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B627" w14:textId="64577D91" w:rsidR="00872E8F" w:rsidRPr="00A6439B" w:rsidRDefault="00C6259B" w:rsidP="00C778D0">
      <w:pPr>
        <w:pStyle w:val="1MainTitle"/>
        <w:jc w:val="left"/>
      </w:pPr>
      <w:r>
        <w:t>5.12</w:t>
      </w:r>
      <w:r w:rsidR="00872E8F" w:rsidRPr="00A6439B">
        <w:tab/>
      </w:r>
      <w:r w:rsidR="00C778D0" w:rsidRPr="00C778D0">
        <w:t>ADALIMUMAB</w:t>
      </w:r>
      <w:r w:rsidR="70971A32" w:rsidRPr="00A6439B">
        <w:t>,</w:t>
      </w:r>
      <w:r w:rsidR="00872E8F" w:rsidRPr="00A6439B">
        <w:br/>
      </w:r>
      <w:r w:rsidR="00B35B4A" w:rsidRPr="00B35B4A">
        <w:t>Injection 20 mg in 0.2 mL pre</w:t>
      </w:r>
      <w:r w:rsidR="00C65F42">
        <w:noBreakHyphen/>
      </w:r>
      <w:r w:rsidR="00B35B4A" w:rsidRPr="00B35B4A">
        <w:t>filled syringe</w:t>
      </w:r>
      <w:r w:rsidR="70971A32" w:rsidRPr="00A6439B">
        <w:t>,</w:t>
      </w:r>
      <w:r w:rsidR="00872E8F" w:rsidRPr="00A6439B">
        <w:br/>
      </w:r>
      <w:r w:rsidR="00C778D0" w:rsidRPr="00C778D0">
        <w:t>Yuflyma</w:t>
      </w:r>
      <w:r w:rsidR="70971A32" w:rsidRPr="00A6439B">
        <w:t>®,</w:t>
      </w:r>
      <w:r w:rsidR="00872E8F" w:rsidRPr="00A6439B">
        <w:br/>
      </w:r>
      <w:r w:rsidR="00C778D0" w:rsidRPr="00C778D0">
        <w:t>Celltrion Australia Pty Ltd</w:t>
      </w:r>
    </w:p>
    <w:p w14:paraId="5F4D54C1" w14:textId="00F9B610" w:rsidR="00E11F44" w:rsidRPr="00A6439B" w:rsidRDefault="007E490F" w:rsidP="00CD6257">
      <w:pPr>
        <w:pStyle w:val="2-SectionHeading"/>
        <w:rPr>
          <w:rFonts w:cstheme="minorHAnsi"/>
          <w:color w:val="FF0000"/>
        </w:rPr>
      </w:pPr>
      <w:r w:rsidRPr="007E1673">
        <w:t xml:space="preserve">Purpose of </w:t>
      </w:r>
      <w:r w:rsidR="00FA0B04" w:rsidRPr="007E1673">
        <w:t>Submission</w:t>
      </w:r>
      <w:r w:rsidRPr="00A6439B">
        <w:t xml:space="preserve"> </w:t>
      </w:r>
    </w:p>
    <w:p w14:paraId="5778C6CD" w14:textId="1F3AC2B3" w:rsidR="0073736F" w:rsidRDefault="006C6C10" w:rsidP="00444E6F">
      <w:pPr>
        <w:pStyle w:val="3-BodyText"/>
        <w:rPr>
          <w:rFonts w:cstheme="minorHAnsi"/>
        </w:rPr>
      </w:pPr>
      <w:r w:rsidRPr="00A6439B">
        <w:t xml:space="preserve">The Category </w:t>
      </w:r>
      <w:r w:rsidR="00444E6F">
        <w:t>4</w:t>
      </w:r>
      <w:r w:rsidRPr="00A6439B">
        <w:t xml:space="preserve"> submission </w:t>
      </w:r>
      <w:r w:rsidR="00244BEC" w:rsidRPr="00A6439B">
        <w:t>requested</w:t>
      </w:r>
      <w:r w:rsidRPr="00A6439B">
        <w:t xml:space="preserve"> to</w:t>
      </w:r>
      <w:r w:rsidR="007E490F" w:rsidRPr="00A6439B">
        <w:t xml:space="preserve"> </w:t>
      </w:r>
      <w:r w:rsidR="0073736F" w:rsidRPr="00A6439B">
        <w:rPr>
          <w:rFonts w:cstheme="minorHAnsi"/>
        </w:rPr>
        <w:t xml:space="preserve">list </w:t>
      </w:r>
      <w:r w:rsidR="00444E6F" w:rsidRPr="00444E6F">
        <w:rPr>
          <w:rFonts w:cstheme="minorHAnsi"/>
          <w:szCs w:val="24"/>
        </w:rPr>
        <w:t>adalimumab injection 20 mg in 0.2 mL pre</w:t>
      </w:r>
      <w:r w:rsidR="00C65F42">
        <w:rPr>
          <w:rFonts w:cstheme="minorHAnsi"/>
          <w:szCs w:val="24"/>
        </w:rPr>
        <w:noBreakHyphen/>
      </w:r>
      <w:r w:rsidR="00444E6F" w:rsidRPr="00444E6F">
        <w:rPr>
          <w:rFonts w:cstheme="minorHAnsi"/>
          <w:szCs w:val="24"/>
        </w:rPr>
        <w:t>filled syringe (Yuflyma</w:t>
      </w:r>
      <w:r w:rsidR="009026D4">
        <w:rPr>
          <w:rFonts w:cstheme="minorHAnsi"/>
          <w:szCs w:val="24"/>
        </w:rPr>
        <w:t>®</w:t>
      </w:r>
      <w:r w:rsidR="00740592">
        <w:rPr>
          <w:rFonts w:cstheme="minorHAnsi"/>
          <w:szCs w:val="24"/>
        </w:rPr>
        <w:t xml:space="preserve">; </w:t>
      </w:r>
      <w:r w:rsidR="009026D4">
        <w:rPr>
          <w:rFonts w:cstheme="minorHAnsi"/>
          <w:szCs w:val="24"/>
        </w:rPr>
        <w:t>hereafter referred to as ‘Yuflyma’</w:t>
      </w:r>
      <w:r w:rsidR="00444E6F">
        <w:rPr>
          <w:rFonts w:cstheme="minorHAnsi"/>
          <w:szCs w:val="24"/>
        </w:rPr>
        <w:t>)</w:t>
      </w:r>
      <w:r w:rsidR="0073736F" w:rsidRPr="00A6439B">
        <w:rPr>
          <w:rFonts w:cstheme="minorHAnsi"/>
        </w:rPr>
        <w:t xml:space="preserve"> under the same circumstances as the PBS</w:t>
      </w:r>
      <w:r w:rsidR="00C65F42">
        <w:rPr>
          <w:rFonts w:cstheme="minorHAnsi"/>
        </w:rPr>
        <w:noBreakHyphen/>
      </w:r>
      <w:r w:rsidR="0073736F" w:rsidRPr="00A6439B">
        <w:rPr>
          <w:rFonts w:cstheme="minorHAnsi"/>
        </w:rPr>
        <w:t xml:space="preserve">listed </w:t>
      </w:r>
      <w:r w:rsidR="00444E6F" w:rsidRPr="00444E6F">
        <w:rPr>
          <w:rFonts w:cstheme="minorHAnsi"/>
          <w:szCs w:val="24"/>
        </w:rPr>
        <w:t>adalimumab injection 20 mg in 0.2 mL pre</w:t>
      </w:r>
      <w:r w:rsidR="00C65F42">
        <w:rPr>
          <w:rFonts w:cstheme="minorHAnsi"/>
          <w:szCs w:val="24"/>
        </w:rPr>
        <w:noBreakHyphen/>
      </w:r>
      <w:r w:rsidR="00444E6F" w:rsidRPr="00444E6F">
        <w:rPr>
          <w:rFonts w:cstheme="minorHAnsi"/>
          <w:szCs w:val="24"/>
        </w:rPr>
        <w:t>filled syringe (Humira</w:t>
      </w:r>
      <w:r w:rsidR="009026D4">
        <w:rPr>
          <w:rFonts w:cstheme="minorHAnsi"/>
          <w:szCs w:val="24"/>
        </w:rPr>
        <w:t>®</w:t>
      </w:r>
      <w:r w:rsidR="00740592">
        <w:rPr>
          <w:rFonts w:cstheme="minorHAnsi"/>
          <w:szCs w:val="24"/>
        </w:rPr>
        <w:t xml:space="preserve">; </w:t>
      </w:r>
      <w:r w:rsidR="009026D4">
        <w:rPr>
          <w:rFonts w:cstheme="minorHAnsi"/>
          <w:szCs w:val="24"/>
        </w:rPr>
        <w:t>hereafter referred to as ‘</w:t>
      </w:r>
      <w:r w:rsidR="00740592">
        <w:rPr>
          <w:rFonts w:cstheme="minorHAnsi"/>
          <w:szCs w:val="24"/>
        </w:rPr>
        <w:t>Humira</w:t>
      </w:r>
      <w:r w:rsidR="00BD6C04">
        <w:rPr>
          <w:rFonts w:cstheme="minorHAnsi"/>
          <w:szCs w:val="24"/>
        </w:rPr>
        <w:t>’</w:t>
      </w:r>
      <w:r w:rsidR="00444E6F">
        <w:rPr>
          <w:rFonts w:cstheme="minorHAnsi"/>
          <w:szCs w:val="24"/>
        </w:rPr>
        <w:t>)</w:t>
      </w:r>
      <w:r w:rsidR="0073736F" w:rsidRPr="00A6439B">
        <w:rPr>
          <w:rFonts w:cstheme="minorHAnsi"/>
        </w:rPr>
        <w:t xml:space="preserve">. </w:t>
      </w:r>
    </w:p>
    <w:p w14:paraId="6D96FEB6" w14:textId="7C9C30EF" w:rsidR="00DC732A" w:rsidRDefault="00640D16" w:rsidP="0079250E">
      <w:pPr>
        <w:pStyle w:val="3-BodyText"/>
        <w:rPr>
          <w:rFonts w:cstheme="minorHAnsi"/>
          <w:szCs w:val="24"/>
        </w:rPr>
      </w:pPr>
      <w:r w:rsidRPr="00DC732A">
        <w:t>Listing</w:t>
      </w:r>
      <w:r w:rsidRPr="00A6439B">
        <w:rPr>
          <w:rFonts w:cstheme="minorHAnsi"/>
          <w:szCs w:val="24"/>
        </w:rPr>
        <w:t xml:space="preserve"> </w:t>
      </w:r>
      <w:r w:rsidR="00DC732A" w:rsidRPr="00A6439B">
        <w:rPr>
          <w:rFonts w:cstheme="minorHAnsi"/>
          <w:szCs w:val="24"/>
        </w:rPr>
        <w:t xml:space="preserve">was requested </w:t>
      </w:r>
      <w:proofErr w:type="gramStart"/>
      <w:r w:rsidR="00DC732A" w:rsidRPr="00A6439B">
        <w:rPr>
          <w:rFonts w:cstheme="minorHAnsi"/>
          <w:szCs w:val="24"/>
        </w:rPr>
        <w:t xml:space="preserve">on the </w:t>
      </w:r>
      <w:r w:rsidR="00DC732A" w:rsidRPr="004C1BE9">
        <w:rPr>
          <w:rFonts w:cstheme="minorHAnsi"/>
          <w:color w:val="000000" w:themeColor="text1"/>
          <w:szCs w:val="24"/>
        </w:rPr>
        <w:t>basis of</w:t>
      </w:r>
      <w:proofErr w:type="gramEnd"/>
      <w:r w:rsidR="00DC732A" w:rsidRPr="004C1BE9">
        <w:rPr>
          <w:rFonts w:cstheme="minorHAnsi"/>
          <w:color w:val="000000" w:themeColor="text1"/>
          <w:szCs w:val="24"/>
        </w:rPr>
        <w:t xml:space="preserve"> a cost</w:t>
      </w:r>
      <w:r w:rsidR="00C65F42">
        <w:rPr>
          <w:rFonts w:cstheme="minorHAnsi"/>
          <w:color w:val="000000" w:themeColor="text1"/>
          <w:szCs w:val="24"/>
        </w:rPr>
        <w:noBreakHyphen/>
      </w:r>
      <w:r w:rsidR="00DC732A" w:rsidRPr="004C1BE9">
        <w:rPr>
          <w:rFonts w:cstheme="minorHAnsi"/>
          <w:color w:val="000000" w:themeColor="text1"/>
          <w:szCs w:val="24"/>
        </w:rPr>
        <w:t xml:space="preserve">minimisation </w:t>
      </w:r>
      <w:r w:rsidR="000414C9" w:rsidRPr="004C1BE9">
        <w:rPr>
          <w:rFonts w:cstheme="minorHAnsi"/>
          <w:color w:val="000000" w:themeColor="text1"/>
          <w:szCs w:val="24"/>
        </w:rPr>
        <w:t>basis</w:t>
      </w:r>
      <w:r w:rsidR="00DC732A" w:rsidRPr="004C1BE9">
        <w:rPr>
          <w:rFonts w:cstheme="minorHAnsi"/>
          <w:color w:val="000000" w:themeColor="text1"/>
          <w:szCs w:val="24"/>
        </w:rPr>
        <w:t xml:space="preserve"> versus</w:t>
      </w:r>
      <w:r w:rsidR="004C1BE9" w:rsidRPr="004C1BE9">
        <w:rPr>
          <w:rFonts w:cstheme="minorHAnsi"/>
          <w:color w:val="000000" w:themeColor="text1"/>
          <w:szCs w:val="24"/>
        </w:rPr>
        <w:t xml:space="preserve"> Humira</w:t>
      </w:r>
      <w:r w:rsidR="00DC732A" w:rsidRPr="004C1BE9">
        <w:rPr>
          <w:rFonts w:cstheme="minorHAnsi"/>
          <w:color w:val="000000" w:themeColor="text1"/>
          <w:szCs w:val="24"/>
        </w:rPr>
        <w:t>.</w:t>
      </w:r>
    </w:p>
    <w:p w14:paraId="3D1D4320" w14:textId="77777777" w:rsidR="007E490F" w:rsidRPr="00A6439B" w:rsidRDefault="007E490F" w:rsidP="006267D3">
      <w:pPr>
        <w:pStyle w:val="2-SectionHeading"/>
        <w:numPr>
          <w:ilvl w:val="0"/>
          <w:numId w:val="2"/>
        </w:numPr>
      </w:pPr>
      <w:r w:rsidRPr="00A6439B">
        <w:t xml:space="preserve">Background </w:t>
      </w:r>
    </w:p>
    <w:p w14:paraId="33C2C319" w14:textId="66DF215F" w:rsidR="007E490F" w:rsidRPr="0054658D" w:rsidRDefault="007E490F" w:rsidP="00691A2C">
      <w:pPr>
        <w:pStyle w:val="4-SubsectionHeading"/>
        <w:rPr>
          <w:i w:val="0"/>
        </w:rPr>
      </w:pPr>
      <w:r w:rsidRPr="0054658D">
        <w:rPr>
          <w:i w:val="0"/>
        </w:rPr>
        <w:t>Registration status</w:t>
      </w:r>
    </w:p>
    <w:p w14:paraId="0C05BADC" w14:textId="422A6EAD" w:rsidR="00010C62" w:rsidRDefault="001D16F4" w:rsidP="002D4BC7">
      <w:pPr>
        <w:pStyle w:val="3-BodyText"/>
        <w:spacing w:before="0"/>
      </w:pPr>
      <w:r w:rsidRPr="20A678BD">
        <w:t>Yuflyma</w:t>
      </w:r>
      <w:r w:rsidRPr="20A678BD">
        <w:rPr>
          <w:color w:val="FF0000"/>
        </w:rPr>
        <w:t xml:space="preserve"> </w:t>
      </w:r>
      <w:r w:rsidR="007E490F">
        <w:t xml:space="preserve">was TGA registered on </w:t>
      </w:r>
      <w:r w:rsidRPr="20A678BD">
        <w:rPr>
          <w:color w:val="000000" w:themeColor="text1"/>
        </w:rPr>
        <w:t>21 August 2025</w:t>
      </w:r>
      <w:r w:rsidR="007E490F" w:rsidRPr="20A678BD">
        <w:rPr>
          <w:color w:val="000000" w:themeColor="text1"/>
        </w:rPr>
        <w:t xml:space="preserve"> </w:t>
      </w:r>
      <w:r w:rsidR="00477F67" w:rsidRPr="20A678BD">
        <w:rPr>
          <w:color w:val="000000" w:themeColor="text1"/>
        </w:rPr>
        <w:t>and determined to be biosimilar to the reference brand Humira.</w:t>
      </w:r>
      <w:r w:rsidR="00B86D40" w:rsidRPr="20A678BD">
        <w:rPr>
          <w:color w:val="000000" w:themeColor="text1"/>
        </w:rPr>
        <w:t xml:space="preserve"> </w:t>
      </w:r>
    </w:p>
    <w:p w14:paraId="0094486E" w14:textId="5B22A96B" w:rsidR="007E490F" w:rsidRPr="0054658D" w:rsidRDefault="007E490F" w:rsidP="00691A2C">
      <w:pPr>
        <w:pStyle w:val="4-SubsectionHeading"/>
        <w:rPr>
          <w:i w:val="0"/>
        </w:rPr>
      </w:pPr>
      <w:r w:rsidRPr="0054658D">
        <w:rPr>
          <w:i w:val="0"/>
        </w:rPr>
        <w:t xml:space="preserve">Previous PBAC consideration </w:t>
      </w:r>
    </w:p>
    <w:p w14:paraId="5178BB49" w14:textId="787EDD0B" w:rsidR="00196DA5" w:rsidRDefault="00196DA5" w:rsidP="00196DA5">
      <w:pPr>
        <w:pStyle w:val="3-BodyText"/>
        <w:rPr>
          <w:iCs/>
        </w:rPr>
      </w:pPr>
      <w:r w:rsidRPr="00670F89">
        <w:rPr>
          <w:iCs/>
        </w:rPr>
        <w:t>Humira</w:t>
      </w:r>
      <w:r>
        <w:rPr>
          <w:iCs/>
        </w:rPr>
        <w:t>, the reference brand and innovator,</w:t>
      </w:r>
      <w:r w:rsidRPr="00670F89">
        <w:rPr>
          <w:iCs/>
        </w:rPr>
        <w:t xml:space="preserve"> was </w:t>
      </w:r>
      <w:r>
        <w:rPr>
          <w:iCs/>
        </w:rPr>
        <w:t xml:space="preserve">the </w:t>
      </w:r>
      <w:r w:rsidRPr="00670F89">
        <w:rPr>
          <w:iCs/>
        </w:rPr>
        <w:t>first</w:t>
      </w:r>
      <w:r>
        <w:rPr>
          <w:iCs/>
        </w:rPr>
        <w:t xml:space="preserve"> brand of adalimumab</w:t>
      </w:r>
      <w:r w:rsidRPr="00670F89">
        <w:rPr>
          <w:iCs/>
        </w:rPr>
        <w:t xml:space="preserve"> listed on the PBS on 1 May 2004 for the treatment of severely active rheumatoid arthritis in adults, following a recommendation for listing by the PBAC at its December 2003 meeting.</w:t>
      </w:r>
    </w:p>
    <w:p w14:paraId="1E407108" w14:textId="312957FC" w:rsidR="00844471" w:rsidRDefault="00844471" w:rsidP="00196DA5">
      <w:pPr>
        <w:pStyle w:val="3-BodyText"/>
        <w:rPr>
          <w:iCs/>
        </w:rPr>
      </w:pPr>
      <w:r>
        <w:rPr>
          <w:iCs/>
        </w:rPr>
        <w:t>The PBAC recommended</w:t>
      </w:r>
      <w:r w:rsidR="00533F11">
        <w:rPr>
          <w:iCs/>
        </w:rPr>
        <w:t xml:space="preserve"> adalimumab </w:t>
      </w:r>
      <w:r w:rsidR="007648B9">
        <w:rPr>
          <w:iCs/>
        </w:rPr>
        <w:t xml:space="preserve">biosimilar brand, </w:t>
      </w:r>
      <w:r w:rsidR="00E950D8">
        <w:rPr>
          <w:iCs/>
        </w:rPr>
        <w:t>Amgevita 20 mg in 0.4 mL pre</w:t>
      </w:r>
      <w:r w:rsidR="00C65F42">
        <w:rPr>
          <w:iCs/>
        </w:rPr>
        <w:noBreakHyphen/>
      </w:r>
      <w:r w:rsidR="00E950D8">
        <w:rPr>
          <w:iCs/>
        </w:rPr>
        <w:t xml:space="preserve">filled </w:t>
      </w:r>
      <w:r w:rsidR="00EC2CA5">
        <w:rPr>
          <w:iCs/>
        </w:rPr>
        <w:t>syringe</w:t>
      </w:r>
      <w:r w:rsidR="00E950D8">
        <w:rPr>
          <w:iCs/>
        </w:rPr>
        <w:t xml:space="preserve"> (PFS) at its July 2018 </w:t>
      </w:r>
      <w:r w:rsidR="000355FB">
        <w:rPr>
          <w:iCs/>
        </w:rPr>
        <w:t>meeting.</w:t>
      </w:r>
    </w:p>
    <w:p w14:paraId="57E71F53" w14:textId="037ACDCF" w:rsidR="00CB0B2F" w:rsidRDefault="00CB0B2F" w:rsidP="00196DA5">
      <w:pPr>
        <w:pStyle w:val="3-BodyText"/>
        <w:rPr>
          <w:iCs/>
        </w:rPr>
      </w:pPr>
      <w:r w:rsidRPr="00CB0B2F">
        <w:rPr>
          <w:iCs/>
        </w:rPr>
        <w:t>The PBAC recommended</w:t>
      </w:r>
      <w:r w:rsidR="007648B9">
        <w:rPr>
          <w:iCs/>
        </w:rPr>
        <w:t xml:space="preserve"> adalimumab biosimilar b</w:t>
      </w:r>
      <w:r w:rsidR="00482BB3">
        <w:rPr>
          <w:iCs/>
        </w:rPr>
        <w:t>rand,</w:t>
      </w:r>
      <w:r w:rsidRPr="00CB0B2F">
        <w:rPr>
          <w:iCs/>
        </w:rPr>
        <w:t xml:space="preserve"> Yuflyma 40 mg in 0.4 mL PFS and </w:t>
      </w:r>
      <w:r w:rsidR="00336429" w:rsidRPr="007847E7">
        <w:rPr>
          <w:iCs/>
        </w:rPr>
        <w:t>pre</w:t>
      </w:r>
      <w:r w:rsidR="00C65F42">
        <w:rPr>
          <w:iCs/>
        </w:rPr>
        <w:noBreakHyphen/>
      </w:r>
      <w:r w:rsidR="00336429" w:rsidRPr="007847E7">
        <w:rPr>
          <w:iCs/>
        </w:rPr>
        <w:t>filled pen</w:t>
      </w:r>
      <w:r w:rsidR="00336429" w:rsidRPr="00CB0B2F">
        <w:rPr>
          <w:iCs/>
        </w:rPr>
        <w:t xml:space="preserve"> </w:t>
      </w:r>
      <w:r w:rsidR="00336429">
        <w:rPr>
          <w:iCs/>
        </w:rPr>
        <w:t>(</w:t>
      </w:r>
      <w:r w:rsidRPr="00CB0B2F">
        <w:rPr>
          <w:iCs/>
        </w:rPr>
        <w:t>PFP</w:t>
      </w:r>
      <w:r w:rsidR="00336429">
        <w:rPr>
          <w:iCs/>
        </w:rPr>
        <w:t>)</w:t>
      </w:r>
      <w:r w:rsidRPr="00CB0B2F">
        <w:rPr>
          <w:iCs/>
        </w:rPr>
        <w:t xml:space="preserve"> at its July 2022 meeting.</w:t>
      </w:r>
    </w:p>
    <w:p w14:paraId="6F9482A0" w14:textId="15F94479" w:rsidR="00CB0B2F" w:rsidRDefault="00603AAF" w:rsidP="00196DA5">
      <w:pPr>
        <w:pStyle w:val="3-BodyText"/>
      </w:pPr>
      <w:r>
        <w:t>The PBAC recommended Yuflyma 80 mg in 0.8 mL</w:t>
      </w:r>
      <w:r w:rsidR="00D91DFD">
        <w:t xml:space="preserve"> PFS and PFP at its March 2024 meeting.</w:t>
      </w:r>
    </w:p>
    <w:p w14:paraId="4C357318" w14:textId="46EF49F6" w:rsidR="009D043D" w:rsidRDefault="00240AE9" w:rsidP="006267D3">
      <w:pPr>
        <w:pStyle w:val="3-BodyText"/>
        <w:numPr>
          <w:ilvl w:val="1"/>
          <w:numId w:val="9"/>
        </w:numPr>
        <w:rPr>
          <w:iCs/>
        </w:rPr>
      </w:pPr>
      <w:r w:rsidRPr="00240AE9">
        <w:rPr>
          <w:iCs/>
        </w:rPr>
        <w:t xml:space="preserve">Yuflyma PFP should not be considered equivalent for the purposes of substitution with any adalimumab PFS, consistent with its previous considerations of adalimumab </w:t>
      </w:r>
      <w:r w:rsidR="00BF1A0D" w:rsidRPr="00240AE9">
        <w:rPr>
          <w:iCs/>
        </w:rPr>
        <w:t>(</w:t>
      </w:r>
      <w:r w:rsidR="00FD403A">
        <w:rPr>
          <w:iCs/>
        </w:rPr>
        <w:t>P</w:t>
      </w:r>
      <w:r w:rsidR="00BF1A0D" w:rsidRPr="00240AE9">
        <w:rPr>
          <w:iCs/>
        </w:rPr>
        <w:t>aragraph</w:t>
      </w:r>
      <w:r w:rsidR="00A67E11" w:rsidRPr="00240AE9">
        <w:rPr>
          <w:iCs/>
        </w:rPr>
        <w:t>s</w:t>
      </w:r>
      <w:r w:rsidR="00BF1A0D" w:rsidRPr="00240AE9">
        <w:rPr>
          <w:iCs/>
        </w:rPr>
        <w:t xml:space="preserve"> </w:t>
      </w:r>
      <w:r w:rsidR="00A67E11" w:rsidRPr="00240AE9">
        <w:rPr>
          <w:iCs/>
        </w:rPr>
        <w:t>6</w:t>
      </w:r>
      <w:r w:rsidR="00BF1A0D" w:rsidRPr="00240AE9">
        <w:rPr>
          <w:iCs/>
        </w:rPr>
        <w:t>.1</w:t>
      </w:r>
      <w:r w:rsidR="00C65F42">
        <w:rPr>
          <w:iCs/>
        </w:rPr>
        <w:noBreakHyphen/>
      </w:r>
      <w:r w:rsidR="00A67E11" w:rsidRPr="00240AE9">
        <w:rPr>
          <w:iCs/>
        </w:rPr>
        <w:t>6.</w:t>
      </w:r>
      <w:r w:rsidR="005F44F4">
        <w:rPr>
          <w:iCs/>
        </w:rPr>
        <w:t>5</w:t>
      </w:r>
      <w:r w:rsidR="00BF1A0D" w:rsidRPr="00240AE9">
        <w:rPr>
          <w:iCs/>
        </w:rPr>
        <w:t xml:space="preserve">, </w:t>
      </w:r>
      <w:r w:rsidR="00FD403A">
        <w:rPr>
          <w:iCs/>
        </w:rPr>
        <w:t>Yuflyma</w:t>
      </w:r>
      <w:r w:rsidR="00BF1A0D" w:rsidRPr="00240AE9">
        <w:rPr>
          <w:iCs/>
        </w:rPr>
        <w:t xml:space="preserve">, </w:t>
      </w:r>
      <w:r w:rsidR="001E2AC5">
        <w:rPr>
          <w:iCs/>
        </w:rPr>
        <w:t>Public Summary Document [</w:t>
      </w:r>
      <w:r w:rsidR="00BF1A0D" w:rsidRPr="00240AE9">
        <w:rPr>
          <w:iCs/>
        </w:rPr>
        <w:t>PSD</w:t>
      </w:r>
      <w:r w:rsidR="001E2AC5">
        <w:rPr>
          <w:iCs/>
        </w:rPr>
        <w:t>]</w:t>
      </w:r>
      <w:r w:rsidR="00BF1A0D" w:rsidRPr="00240AE9">
        <w:rPr>
          <w:iCs/>
        </w:rPr>
        <w:t xml:space="preserve">, </w:t>
      </w:r>
      <w:r w:rsidR="000F792F" w:rsidRPr="00240AE9">
        <w:rPr>
          <w:iCs/>
        </w:rPr>
        <w:t>July 2022</w:t>
      </w:r>
      <w:r w:rsidR="00BF1A0D" w:rsidRPr="00240AE9">
        <w:rPr>
          <w:iCs/>
        </w:rPr>
        <w:t>).</w:t>
      </w:r>
    </w:p>
    <w:p w14:paraId="25102BE4" w14:textId="73348F0E" w:rsidR="00FE1B2F" w:rsidRPr="00D13C9B" w:rsidRDefault="00FE1B2F" w:rsidP="005E0096">
      <w:pPr>
        <w:pStyle w:val="3-BodyText"/>
        <w:spacing w:line="259" w:lineRule="auto"/>
        <w:rPr>
          <w:szCs w:val="24"/>
        </w:rPr>
      </w:pPr>
      <w:r>
        <w:t xml:space="preserve">At its December 2024 meeting, the PBAC recommended </w:t>
      </w:r>
      <w:r w:rsidR="005B2109">
        <w:t xml:space="preserve">Humira </w:t>
      </w:r>
      <w:r>
        <w:t xml:space="preserve">for </w:t>
      </w:r>
      <w:r w:rsidR="00E949D5">
        <w:t xml:space="preserve">the treatment of </w:t>
      </w:r>
      <w:r>
        <w:t xml:space="preserve">enthesitis/spondylitis related </w:t>
      </w:r>
      <w:r w:rsidR="008312B2">
        <w:t>juvenile idiopathic arthritis</w:t>
      </w:r>
      <w:r w:rsidR="008E215D">
        <w:t xml:space="preserve"> (ERA)</w:t>
      </w:r>
      <w:r>
        <w:t xml:space="preserve">. The PBAC advised </w:t>
      </w:r>
      <w:r w:rsidR="00FA7ECB">
        <w:t>this</w:t>
      </w:r>
      <w:r w:rsidR="3680ABCC">
        <w:t xml:space="preserve"> recommendation should also</w:t>
      </w:r>
      <w:r w:rsidR="00FA7ECB">
        <w:t xml:space="preserve"> </w:t>
      </w:r>
      <w:r w:rsidR="704CBC33">
        <w:t>apply to</w:t>
      </w:r>
      <w:r w:rsidR="00FA7ECB">
        <w:t xml:space="preserve"> </w:t>
      </w:r>
      <w:r>
        <w:t xml:space="preserve">the </w:t>
      </w:r>
      <w:r w:rsidR="00031CCA">
        <w:t xml:space="preserve">adalimumab </w:t>
      </w:r>
      <w:r>
        <w:t>biosimilars that are TGA</w:t>
      </w:r>
      <w:r w:rsidR="5CB7C888">
        <w:t xml:space="preserve"> </w:t>
      </w:r>
      <w:r w:rsidR="00C65F42">
        <w:noBreakHyphen/>
      </w:r>
      <w:r>
        <w:t>registered for these indications</w:t>
      </w:r>
      <w:r w:rsidR="005D4922">
        <w:t>.</w:t>
      </w:r>
      <w:r w:rsidR="00D13C9B">
        <w:t xml:space="preserve"> </w:t>
      </w:r>
      <w:r w:rsidR="1ABC9422">
        <w:t>This indication</w:t>
      </w:r>
      <w:r w:rsidR="005D4922">
        <w:t xml:space="preserve"> was </w:t>
      </w:r>
      <w:r>
        <w:t>PBS listed on 1 January 2026</w:t>
      </w:r>
      <w:r w:rsidR="00D13C9B">
        <w:t>.</w:t>
      </w:r>
    </w:p>
    <w:p w14:paraId="4DB7E3C6" w14:textId="270CE71D" w:rsidR="00373A69" w:rsidRPr="0054658D" w:rsidRDefault="00373A69" w:rsidP="00373A69">
      <w:pPr>
        <w:pStyle w:val="4-SubsectionHeading"/>
        <w:rPr>
          <w:i w:val="0"/>
        </w:rPr>
      </w:pPr>
      <w:proofErr w:type="gramStart"/>
      <w:r w:rsidRPr="0054658D">
        <w:rPr>
          <w:i w:val="0"/>
        </w:rPr>
        <w:lastRenderedPageBreak/>
        <w:t>Current status</w:t>
      </w:r>
      <w:proofErr w:type="gramEnd"/>
    </w:p>
    <w:p w14:paraId="4BC6AD48" w14:textId="5B38FC08" w:rsidR="004F13A7" w:rsidRPr="008E1CD4" w:rsidRDefault="009F6F72" w:rsidP="00373A69">
      <w:pPr>
        <w:pStyle w:val="3-BodyText"/>
        <w:rPr>
          <w:color w:val="FF0000"/>
        </w:rPr>
      </w:pPr>
      <w:r w:rsidRPr="632B797A">
        <w:rPr>
          <w:color w:val="000000" w:themeColor="text1"/>
        </w:rPr>
        <w:t>Humira</w:t>
      </w:r>
      <w:r w:rsidR="00373A69" w:rsidRPr="632B797A">
        <w:rPr>
          <w:color w:val="000000" w:themeColor="text1"/>
        </w:rPr>
        <w:t xml:space="preserve"> PFS </w:t>
      </w:r>
      <w:r w:rsidR="00217685" w:rsidRPr="632B797A">
        <w:rPr>
          <w:color w:val="000000" w:themeColor="text1"/>
        </w:rPr>
        <w:t xml:space="preserve">and </w:t>
      </w:r>
      <w:r w:rsidR="7EBC528B" w:rsidRPr="632B797A">
        <w:rPr>
          <w:color w:val="000000" w:themeColor="text1"/>
        </w:rPr>
        <w:t>a</w:t>
      </w:r>
      <w:r w:rsidR="00475DD4" w:rsidRPr="632B797A">
        <w:rPr>
          <w:color w:val="000000" w:themeColor="text1"/>
        </w:rPr>
        <w:t>dali</w:t>
      </w:r>
      <w:r w:rsidR="003A2D3A" w:rsidRPr="632B797A">
        <w:rPr>
          <w:color w:val="000000" w:themeColor="text1"/>
        </w:rPr>
        <w:t>mumab</w:t>
      </w:r>
      <w:r w:rsidR="00F02D08" w:rsidRPr="632B797A">
        <w:rPr>
          <w:color w:val="000000" w:themeColor="text1"/>
        </w:rPr>
        <w:t xml:space="preserve"> (</w:t>
      </w:r>
      <w:r w:rsidR="00F02D08">
        <w:t>Amgevita)</w:t>
      </w:r>
      <w:r w:rsidR="003A2D3A" w:rsidRPr="632B797A">
        <w:rPr>
          <w:color w:val="000000" w:themeColor="text1"/>
        </w:rPr>
        <w:t xml:space="preserve"> injection 20 mg in 0.4 mL PFS </w:t>
      </w:r>
      <w:r w:rsidR="69185F87" w:rsidRPr="632B797A">
        <w:rPr>
          <w:color w:val="000000" w:themeColor="text1"/>
        </w:rPr>
        <w:t>are</w:t>
      </w:r>
      <w:r w:rsidR="00373A69" w:rsidRPr="632B797A">
        <w:rPr>
          <w:color w:val="000000" w:themeColor="text1"/>
        </w:rPr>
        <w:t xml:space="preserve"> currently listed on the PBS as an Authority Required </w:t>
      </w:r>
      <w:r w:rsidR="00373A69">
        <w:t xml:space="preserve">(Telephone/Online) </w:t>
      </w:r>
      <w:r w:rsidR="00373A69" w:rsidRPr="632B797A">
        <w:rPr>
          <w:color w:val="000000" w:themeColor="text1"/>
        </w:rPr>
        <w:t>and Authority Required (STREAMLINED) listing for</w:t>
      </w:r>
      <w:r w:rsidR="005643E8">
        <w:rPr>
          <w:color w:val="000000" w:themeColor="text1"/>
        </w:rPr>
        <w:t>:</w:t>
      </w:r>
      <w:r w:rsidR="00373A69" w:rsidRPr="632B797A">
        <w:rPr>
          <w:color w:val="000000" w:themeColor="text1"/>
        </w:rPr>
        <w:t xml:space="preserve"> </w:t>
      </w:r>
    </w:p>
    <w:p w14:paraId="29437D27" w14:textId="77777777" w:rsidR="00D06EB1" w:rsidRPr="008E1CD4" w:rsidRDefault="00373A69" w:rsidP="006267D3">
      <w:pPr>
        <w:pStyle w:val="3-BodyText"/>
        <w:numPr>
          <w:ilvl w:val="1"/>
          <w:numId w:val="1"/>
        </w:numPr>
        <w:rPr>
          <w:color w:val="FF0000"/>
        </w:rPr>
      </w:pPr>
      <w:r w:rsidRPr="004C1BE9">
        <w:rPr>
          <w:color w:val="000000" w:themeColor="text1"/>
        </w:rPr>
        <w:t>m</w:t>
      </w:r>
      <w:r w:rsidRPr="001D16F4">
        <w:rPr>
          <w:color w:val="000000" w:themeColor="text1"/>
        </w:rPr>
        <w:t>oderate to severe ulcerative colitis</w:t>
      </w:r>
      <w:r>
        <w:rPr>
          <w:color w:val="000000" w:themeColor="text1"/>
        </w:rPr>
        <w:t xml:space="preserve">, </w:t>
      </w:r>
    </w:p>
    <w:p w14:paraId="134DD9EC" w14:textId="77777777" w:rsidR="00D06EB1" w:rsidRPr="008E1CD4" w:rsidRDefault="00373A69" w:rsidP="006267D3">
      <w:pPr>
        <w:pStyle w:val="3-BodyText"/>
        <w:numPr>
          <w:ilvl w:val="1"/>
          <w:numId w:val="1"/>
        </w:numPr>
        <w:rPr>
          <w:color w:val="FF0000"/>
        </w:rPr>
      </w:pPr>
      <w:r>
        <w:rPr>
          <w:color w:val="000000" w:themeColor="text1"/>
        </w:rPr>
        <w:t>s</w:t>
      </w:r>
      <w:r w:rsidRPr="001D16F4">
        <w:rPr>
          <w:color w:val="000000" w:themeColor="text1"/>
        </w:rPr>
        <w:t>evere active juvenile idiopathic arthritis</w:t>
      </w:r>
      <w:r>
        <w:rPr>
          <w:color w:val="000000" w:themeColor="text1"/>
        </w:rPr>
        <w:t xml:space="preserve">, </w:t>
      </w:r>
    </w:p>
    <w:p w14:paraId="47896A2F" w14:textId="77777777" w:rsidR="00D06EB1" w:rsidRPr="008E1CD4" w:rsidRDefault="00373A69" w:rsidP="006267D3">
      <w:pPr>
        <w:pStyle w:val="3-BodyText"/>
        <w:numPr>
          <w:ilvl w:val="1"/>
          <w:numId w:val="1"/>
        </w:numPr>
        <w:rPr>
          <w:color w:val="FF0000"/>
        </w:rPr>
      </w:pPr>
      <w:r>
        <w:rPr>
          <w:color w:val="000000" w:themeColor="text1"/>
        </w:rPr>
        <w:t>s</w:t>
      </w:r>
      <w:r w:rsidRPr="001D16F4">
        <w:rPr>
          <w:color w:val="000000" w:themeColor="text1"/>
        </w:rPr>
        <w:t>evere Crohn disease</w:t>
      </w:r>
      <w:r>
        <w:rPr>
          <w:color w:val="000000" w:themeColor="text1"/>
        </w:rPr>
        <w:t xml:space="preserve">, </w:t>
      </w:r>
    </w:p>
    <w:p w14:paraId="56BDB548" w14:textId="1EB434FB" w:rsidR="00D06EB1" w:rsidRPr="008E1CD4" w:rsidRDefault="00373A69" w:rsidP="006267D3">
      <w:pPr>
        <w:pStyle w:val="3-BodyText"/>
        <w:numPr>
          <w:ilvl w:val="1"/>
          <w:numId w:val="1"/>
        </w:numPr>
        <w:rPr>
          <w:color w:val="FF0000"/>
        </w:rPr>
      </w:pPr>
      <w:r>
        <w:rPr>
          <w:color w:val="000000" w:themeColor="text1"/>
        </w:rPr>
        <w:t>v</w:t>
      </w:r>
      <w:r w:rsidRPr="001D16F4">
        <w:rPr>
          <w:color w:val="000000" w:themeColor="text1"/>
        </w:rPr>
        <w:t>ision threatening non</w:t>
      </w:r>
      <w:r w:rsidR="00C65F42">
        <w:rPr>
          <w:color w:val="000000" w:themeColor="text1"/>
        </w:rPr>
        <w:noBreakHyphen/>
      </w:r>
      <w:r w:rsidRPr="001D16F4">
        <w:rPr>
          <w:color w:val="000000" w:themeColor="text1"/>
        </w:rPr>
        <w:t>infectious uveitis</w:t>
      </w:r>
      <w:r>
        <w:rPr>
          <w:color w:val="000000" w:themeColor="text1"/>
        </w:rPr>
        <w:t>,</w:t>
      </w:r>
      <w:r w:rsidRPr="001D16F4">
        <w:rPr>
          <w:color w:val="000000" w:themeColor="text1"/>
        </w:rPr>
        <w:t xml:space="preserve"> </w:t>
      </w:r>
    </w:p>
    <w:p w14:paraId="77F20EB7" w14:textId="477E7C3C" w:rsidR="00373A69" w:rsidRPr="004D5B55" w:rsidRDefault="00373A69" w:rsidP="006267D3">
      <w:pPr>
        <w:pStyle w:val="3-BodyText"/>
        <w:numPr>
          <w:ilvl w:val="1"/>
          <w:numId w:val="1"/>
        </w:numPr>
        <w:rPr>
          <w:color w:val="FF0000"/>
        </w:rPr>
      </w:pPr>
      <w:r>
        <w:rPr>
          <w:color w:val="000000" w:themeColor="text1"/>
        </w:rPr>
        <w:t>s</w:t>
      </w:r>
      <w:r w:rsidRPr="001D16F4">
        <w:rPr>
          <w:color w:val="000000" w:themeColor="text1"/>
        </w:rPr>
        <w:t>evere chronic plaque psoriasis</w:t>
      </w:r>
      <w:r w:rsidR="00D31042">
        <w:rPr>
          <w:color w:val="000000" w:themeColor="text1"/>
        </w:rPr>
        <w:t>,</w:t>
      </w:r>
      <w:r w:rsidR="0090625D">
        <w:rPr>
          <w:color w:val="000000" w:themeColor="text1"/>
        </w:rPr>
        <w:t xml:space="preserve"> </w:t>
      </w:r>
      <w:r w:rsidR="00D31042">
        <w:rPr>
          <w:color w:val="000000" w:themeColor="text1"/>
        </w:rPr>
        <w:t>and</w:t>
      </w:r>
    </w:p>
    <w:p w14:paraId="0EBD9888" w14:textId="121DF822" w:rsidR="00D31042" w:rsidRPr="008E1CD4" w:rsidRDefault="00362044" w:rsidP="006267D3">
      <w:pPr>
        <w:pStyle w:val="3-BodyText"/>
        <w:numPr>
          <w:ilvl w:val="1"/>
          <w:numId w:val="1"/>
        </w:numPr>
      </w:pPr>
      <w:bookmarkStart w:id="0" w:name="_Hlk221283694"/>
      <w:r w:rsidRPr="008E1CD4">
        <w:t>enthesitis</w:t>
      </w:r>
      <w:r w:rsidR="00931B22" w:rsidRPr="008E1CD4">
        <w:t>/spondylitis related juvenile idiopath</w:t>
      </w:r>
      <w:r w:rsidR="00755780" w:rsidRPr="008E1CD4">
        <w:t>ic arthritis</w:t>
      </w:r>
      <w:r w:rsidR="00D13C9B">
        <w:t>.</w:t>
      </w:r>
      <w:r w:rsidR="00105524">
        <w:t xml:space="preserve"> </w:t>
      </w:r>
    </w:p>
    <w:bookmarkEnd w:id="0"/>
    <w:p w14:paraId="79798ED8" w14:textId="447F005C" w:rsidR="00373A69" w:rsidRDefault="00373A69" w:rsidP="004C1FB6">
      <w:pPr>
        <w:pStyle w:val="3-BodyText"/>
      </w:pPr>
      <w:r>
        <w:t xml:space="preserve">Humira, the reference biologic, and </w:t>
      </w:r>
      <w:r w:rsidR="0009680D">
        <w:t xml:space="preserve">adalimumab </w:t>
      </w:r>
      <w:r w:rsidR="00E95246">
        <w:t xml:space="preserve">biosimilar brands in </w:t>
      </w:r>
      <w:r w:rsidR="003A2C69">
        <w:t>forms other than 20 mg in 0.2</w:t>
      </w:r>
      <w:r w:rsidR="00F74097">
        <w:t> </w:t>
      </w:r>
      <w:r w:rsidR="003A2C69">
        <w:t>mL PFS</w:t>
      </w:r>
      <w:r w:rsidR="0009680D">
        <w:t>,</w:t>
      </w:r>
      <w:r w:rsidR="002C683A">
        <w:t xml:space="preserve"> </w:t>
      </w:r>
      <w:r>
        <w:t>Amgevita, Hadlima, Hyrimoz</w:t>
      </w:r>
      <w:r w:rsidR="009824BA">
        <w:t>,</w:t>
      </w:r>
      <w:r w:rsidR="00BE3D07">
        <w:t xml:space="preserve"> Abrilada</w:t>
      </w:r>
      <w:r>
        <w:t xml:space="preserve"> and </w:t>
      </w:r>
      <w:r w:rsidR="00CF18A8">
        <w:t>Yuflyma</w:t>
      </w:r>
      <w:r w:rsidR="0009680D">
        <w:t>,</w:t>
      </w:r>
      <w:r w:rsidR="00CF18A8">
        <w:t xml:space="preserve"> </w:t>
      </w:r>
      <w:r>
        <w:t xml:space="preserve">are </w:t>
      </w:r>
      <w:r w:rsidR="00825DCA">
        <w:t xml:space="preserve">currently </w:t>
      </w:r>
      <w:r>
        <w:t>listed on the PBS.</w:t>
      </w:r>
      <w:r w:rsidR="00B86D40">
        <w:t xml:space="preserve"> </w:t>
      </w:r>
    </w:p>
    <w:p w14:paraId="1B8790B6" w14:textId="77777777" w:rsidR="00964A9F" w:rsidRPr="00A6439B" w:rsidRDefault="00964A9F" w:rsidP="00964A9F">
      <w:pPr>
        <w:pStyle w:val="2-SectionHeading"/>
      </w:pPr>
      <w:r w:rsidRPr="00A6439B">
        <w:t xml:space="preserve">Requested listing </w:t>
      </w:r>
    </w:p>
    <w:p w14:paraId="67286B51" w14:textId="69CE7F4B" w:rsidR="00B045BC" w:rsidRPr="00FC45AA" w:rsidRDefault="00CC0965" w:rsidP="000E7FB0">
      <w:pPr>
        <w:pStyle w:val="3-BodyText"/>
        <w:rPr>
          <w:rFonts w:cstheme="minorHAnsi"/>
        </w:rPr>
      </w:pPr>
      <w:r w:rsidRPr="00CC0965">
        <w:t>The submission requested listing Yuflyma under the same circumstances as the PBS</w:t>
      </w:r>
      <w:r w:rsidR="00C65F42">
        <w:noBreakHyphen/>
      </w:r>
      <w:r w:rsidRPr="00CC0965">
        <w:t xml:space="preserve">listed reference biologic Humira. </w:t>
      </w:r>
    </w:p>
    <w:p w14:paraId="7C09F414" w14:textId="539F4F2A" w:rsidR="00C91351" w:rsidRPr="005F0EA6" w:rsidRDefault="00F04651" w:rsidP="000E7FB0">
      <w:pPr>
        <w:pStyle w:val="3-BodyText"/>
        <w:rPr>
          <w:rFonts w:cstheme="minorHAnsi"/>
        </w:rPr>
      </w:pPr>
      <w:r w:rsidRPr="00E22C6F">
        <w:t xml:space="preserve">The requested restrictions are complex due to the number of items and indications required for the listing. If recommended by the PBAC, the implementation of these listings may occur across separate stages. As the submission requested the same restrictions as the reference brand, the full restrictions have not been reproduced here. </w:t>
      </w:r>
      <w:r w:rsidR="00E41697">
        <w:t>An example of the requested listing is provided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w:tblPr>
      <w:tblGrid>
        <w:gridCol w:w="2837"/>
        <w:gridCol w:w="899"/>
        <w:gridCol w:w="851"/>
        <w:gridCol w:w="801"/>
        <w:gridCol w:w="1167"/>
        <w:gridCol w:w="2733"/>
      </w:tblGrid>
      <w:tr w:rsidR="00C83CC3" w:rsidRPr="00E22C6F" w14:paraId="0C553E16" w14:textId="77777777" w:rsidTr="00706C2F">
        <w:trPr>
          <w:cantSplit/>
          <w:trHeight w:val="885"/>
        </w:trPr>
        <w:tc>
          <w:tcPr>
            <w:tcW w:w="1528" w:type="pct"/>
          </w:tcPr>
          <w:p w14:paraId="022F94F1" w14:textId="77777777" w:rsidR="009646B2" w:rsidRPr="009F1259" w:rsidRDefault="75AF1FA0" w:rsidP="55759268">
            <w:pPr>
              <w:keepNext/>
              <w:spacing w:before="40" w:after="40"/>
              <w:jc w:val="left"/>
              <w:rPr>
                <w:rFonts w:ascii="Arial Narrow" w:eastAsia="Calibri" w:hAnsi="Arial Narrow"/>
                <w:b/>
                <w:bCs/>
                <w:i/>
                <w:iCs/>
                <w:sz w:val="20"/>
                <w:szCs w:val="20"/>
              </w:rPr>
            </w:pPr>
            <w:r w:rsidRPr="0054658D">
              <w:rPr>
                <w:rFonts w:ascii="Arial Narrow" w:eastAsia="Calibri" w:hAnsi="Arial Narrow"/>
                <w:b/>
                <w:bCs/>
                <w:iCs/>
                <w:sz w:val="20"/>
                <w:szCs w:val="20"/>
              </w:rPr>
              <w:t>Name, restriction, manner of administration, form</w:t>
            </w:r>
          </w:p>
        </w:tc>
        <w:tc>
          <w:tcPr>
            <w:tcW w:w="484" w:type="pct"/>
          </w:tcPr>
          <w:p w14:paraId="7671A163" w14:textId="77777777" w:rsidR="009646B2" w:rsidRPr="0054658D" w:rsidRDefault="75AF1FA0" w:rsidP="55759268">
            <w:pPr>
              <w:keepNext/>
              <w:spacing w:before="40" w:after="40"/>
              <w:jc w:val="center"/>
              <w:rPr>
                <w:rFonts w:ascii="Arial Narrow" w:eastAsia="Calibri" w:hAnsi="Arial Narrow"/>
                <w:b/>
                <w:bCs/>
                <w:iCs/>
                <w:sz w:val="20"/>
                <w:szCs w:val="20"/>
              </w:rPr>
            </w:pPr>
            <w:r w:rsidRPr="0054658D">
              <w:rPr>
                <w:rFonts w:ascii="Arial Narrow" w:eastAsia="Calibri" w:hAnsi="Arial Narrow"/>
                <w:b/>
                <w:bCs/>
                <w:iCs/>
                <w:sz w:val="20"/>
                <w:szCs w:val="20"/>
              </w:rPr>
              <w:t xml:space="preserve">Max. Qty </w:t>
            </w:r>
          </w:p>
          <w:p w14:paraId="004949E2" w14:textId="77777777" w:rsidR="009646B2" w:rsidRPr="009F1259" w:rsidRDefault="75AF1FA0" w:rsidP="55759268">
            <w:pPr>
              <w:keepNext/>
              <w:spacing w:before="40" w:after="40"/>
              <w:jc w:val="center"/>
              <w:rPr>
                <w:rFonts w:ascii="Arial Narrow" w:eastAsia="Calibri" w:hAnsi="Arial Narrow"/>
                <w:b/>
                <w:bCs/>
                <w:i/>
                <w:iCs/>
                <w:sz w:val="20"/>
                <w:szCs w:val="20"/>
              </w:rPr>
            </w:pPr>
            <w:r w:rsidRPr="0054658D">
              <w:rPr>
                <w:rFonts w:ascii="Arial Narrow" w:eastAsia="Calibri" w:hAnsi="Arial Narrow"/>
                <w:b/>
                <w:bCs/>
                <w:iCs/>
                <w:sz w:val="20"/>
                <w:szCs w:val="20"/>
              </w:rPr>
              <w:t>(packs)</w:t>
            </w:r>
          </w:p>
        </w:tc>
        <w:tc>
          <w:tcPr>
            <w:tcW w:w="458" w:type="pct"/>
          </w:tcPr>
          <w:p w14:paraId="16A41156" w14:textId="77777777" w:rsidR="009646B2" w:rsidRPr="0054658D" w:rsidRDefault="75AF1FA0" w:rsidP="55759268">
            <w:pPr>
              <w:keepNext/>
              <w:spacing w:before="40" w:after="40"/>
              <w:jc w:val="center"/>
              <w:rPr>
                <w:rFonts w:ascii="Arial Narrow" w:eastAsia="Calibri" w:hAnsi="Arial Narrow"/>
                <w:b/>
                <w:bCs/>
                <w:iCs/>
                <w:sz w:val="20"/>
                <w:szCs w:val="20"/>
              </w:rPr>
            </w:pPr>
            <w:r w:rsidRPr="0054658D">
              <w:rPr>
                <w:rFonts w:ascii="Arial Narrow" w:eastAsia="Calibri" w:hAnsi="Arial Narrow"/>
                <w:b/>
                <w:bCs/>
                <w:iCs/>
                <w:sz w:val="20"/>
                <w:szCs w:val="20"/>
              </w:rPr>
              <w:t>Max. Qty</w:t>
            </w:r>
          </w:p>
          <w:p w14:paraId="2F39C67E" w14:textId="77777777" w:rsidR="009646B2" w:rsidRPr="009F1259" w:rsidRDefault="75AF1FA0" w:rsidP="55759268">
            <w:pPr>
              <w:keepNext/>
              <w:spacing w:before="40" w:after="40"/>
              <w:jc w:val="center"/>
              <w:rPr>
                <w:rFonts w:ascii="Arial Narrow" w:eastAsia="Calibri" w:hAnsi="Arial Narrow"/>
                <w:b/>
                <w:bCs/>
                <w:i/>
                <w:iCs/>
                <w:sz w:val="20"/>
                <w:szCs w:val="20"/>
              </w:rPr>
            </w:pPr>
            <w:r w:rsidRPr="0054658D">
              <w:rPr>
                <w:rFonts w:ascii="Arial Narrow" w:eastAsia="Calibri" w:hAnsi="Arial Narrow"/>
                <w:b/>
                <w:bCs/>
                <w:iCs/>
                <w:sz w:val="20"/>
                <w:szCs w:val="20"/>
              </w:rPr>
              <w:t>(units)</w:t>
            </w:r>
          </w:p>
        </w:tc>
        <w:tc>
          <w:tcPr>
            <w:tcW w:w="431" w:type="pct"/>
          </w:tcPr>
          <w:p w14:paraId="204A8D85" w14:textId="77777777" w:rsidR="009646B2" w:rsidRPr="009F1259" w:rsidRDefault="75AF1FA0" w:rsidP="55759268">
            <w:pPr>
              <w:keepNext/>
              <w:spacing w:before="40" w:after="40"/>
              <w:jc w:val="center"/>
              <w:rPr>
                <w:rFonts w:ascii="Arial Narrow" w:eastAsia="Calibri" w:hAnsi="Arial Narrow"/>
                <w:b/>
                <w:bCs/>
                <w:i/>
                <w:iCs/>
                <w:sz w:val="20"/>
                <w:szCs w:val="20"/>
              </w:rPr>
            </w:pPr>
            <w:r w:rsidRPr="0054658D">
              <w:rPr>
                <w:rFonts w:ascii="Arial Narrow" w:eastAsia="Calibri" w:hAnsi="Arial Narrow"/>
                <w:b/>
                <w:bCs/>
                <w:iCs/>
                <w:sz w:val="20"/>
                <w:szCs w:val="20"/>
              </w:rPr>
              <w:t>No. of repeats</w:t>
            </w:r>
          </w:p>
        </w:tc>
        <w:tc>
          <w:tcPr>
            <w:tcW w:w="628" w:type="pct"/>
          </w:tcPr>
          <w:p w14:paraId="6723EE32" w14:textId="77777777" w:rsidR="009646B2" w:rsidRPr="0054658D" w:rsidRDefault="75AF1FA0" w:rsidP="55759268">
            <w:pPr>
              <w:keepNext/>
              <w:spacing w:before="40" w:after="40"/>
              <w:jc w:val="center"/>
              <w:rPr>
                <w:rFonts w:ascii="Arial Narrow" w:eastAsia="Calibri" w:hAnsi="Arial Narrow"/>
                <w:b/>
                <w:bCs/>
                <w:iCs/>
                <w:sz w:val="20"/>
                <w:szCs w:val="20"/>
              </w:rPr>
            </w:pPr>
            <w:r w:rsidRPr="0054658D">
              <w:rPr>
                <w:rFonts w:ascii="Arial Narrow" w:eastAsia="Calibri" w:hAnsi="Arial Narrow"/>
                <w:b/>
                <w:bCs/>
                <w:iCs/>
                <w:sz w:val="20"/>
                <w:szCs w:val="20"/>
              </w:rPr>
              <w:t xml:space="preserve">PBS item </w:t>
            </w:r>
          </w:p>
          <w:p w14:paraId="6875EDEC" w14:textId="77777777" w:rsidR="009646B2" w:rsidRPr="009F1259" w:rsidRDefault="75AF1FA0" w:rsidP="55759268">
            <w:pPr>
              <w:keepNext/>
              <w:spacing w:before="40" w:after="40"/>
              <w:jc w:val="center"/>
              <w:rPr>
                <w:rFonts w:ascii="Arial Narrow" w:eastAsia="Calibri" w:hAnsi="Arial Narrow"/>
                <w:b/>
                <w:bCs/>
                <w:i/>
                <w:iCs/>
                <w:sz w:val="20"/>
                <w:szCs w:val="20"/>
              </w:rPr>
            </w:pPr>
            <w:r w:rsidRPr="0054658D">
              <w:rPr>
                <w:rFonts w:ascii="Arial Narrow" w:eastAsia="Calibri" w:hAnsi="Arial Narrow"/>
                <w:b/>
                <w:bCs/>
                <w:iCs/>
                <w:sz w:val="20"/>
                <w:szCs w:val="20"/>
              </w:rPr>
              <w:t>code</w:t>
            </w:r>
          </w:p>
        </w:tc>
        <w:tc>
          <w:tcPr>
            <w:tcW w:w="1471" w:type="pct"/>
          </w:tcPr>
          <w:p w14:paraId="0F3556F2" w14:textId="1E971CD7" w:rsidR="009646B2" w:rsidRPr="0054658D" w:rsidRDefault="75AF1FA0" w:rsidP="55759268">
            <w:pPr>
              <w:keepNext/>
              <w:spacing w:before="40" w:after="40"/>
              <w:rPr>
                <w:rFonts w:ascii="Arial Narrow" w:eastAsia="Calibri" w:hAnsi="Arial Narrow"/>
                <w:iCs/>
                <w:sz w:val="20"/>
                <w:szCs w:val="20"/>
              </w:rPr>
            </w:pPr>
            <w:r w:rsidRPr="0054658D">
              <w:rPr>
                <w:rFonts w:ascii="Arial Narrow" w:eastAsia="Calibri" w:hAnsi="Arial Narrow"/>
                <w:b/>
                <w:bCs/>
                <w:iCs/>
                <w:sz w:val="20"/>
                <w:szCs w:val="20"/>
              </w:rPr>
              <w:t xml:space="preserve">Proprietary name </w:t>
            </w:r>
          </w:p>
        </w:tc>
      </w:tr>
      <w:tr w:rsidR="00DA19A0" w:rsidRPr="00E22C6F" w14:paraId="61443BBE" w14:textId="77777777" w:rsidTr="004D485F">
        <w:trPr>
          <w:cantSplit/>
          <w:trHeight w:val="191"/>
        </w:trPr>
        <w:tc>
          <w:tcPr>
            <w:tcW w:w="5000" w:type="pct"/>
            <w:gridSpan w:val="6"/>
          </w:tcPr>
          <w:p w14:paraId="6DC2B26F" w14:textId="7069C7AC" w:rsidR="00DA19A0" w:rsidRPr="0054658D" w:rsidRDefault="4657669F" w:rsidP="55759268">
            <w:pPr>
              <w:keepNext/>
              <w:spacing w:before="40" w:after="40"/>
              <w:rPr>
                <w:rFonts w:ascii="Arial Narrow" w:eastAsia="Calibri" w:hAnsi="Arial Narrow"/>
                <w:b/>
                <w:bCs/>
                <w:iCs/>
                <w:sz w:val="20"/>
                <w:szCs w:val="20"/>
              </w:rPr>
            </w:pPr>
            <w:r w:rsidRPr="0054658D">
              <w:rPr>
                <w:rFonts w:ascii="Arial Narrow" w:hAnsi="Arial Narrow" w:cs="Arial"/>
                <w:iCs/>
                <w:sz w:val="20"/>
                <w:szCs w:val="20"/>
              </w:rPr>
              <w:t>ADALIMUMAB</w:t>
            </w:r>
          </w:p>
        </w:tc>
      </w:tr>
      <w:tr w:rsidR="00C83CC3" w:rsidRPr="00E22C6F" w14:paraId="3FE87191" w14:textId="77777777" w:rsidTr="00706C2F">
        <w:trPr>
          <w:cantSplit/>
          <w:trHeight w:val="870"/>
        </w:trPr>
        <w:tc>
          <w:tcPr>
            <w:tcW w:w="1528" w:type="pct"/>
          </w:tcPr>
          <w:p w14:paraId="2EAA47B5" w14:textId="79065144" w:rsidR="009646B2" w:rsidRPr="009F1259" w:rsidRDefault="75AF1FA0" w:rsidP="55759268">
            <w:pPr>
              <w:keepNext/>
              <w:spacing w:before="40"/>
              <w:rPr>
                <w:rFonts w:ascii="Arial Narrow" w:hAnsi="Arial Narrow" w:cs="Arial"/>
                <w:i/>
                <w:iCs/>
                <w:sz w:val="20"/>
                <w:szCs w:val="20"/>
              </w:rPr>
            </w:pPr>
            <w:r w:rsidRPr="0054658D">
              <w:rPr>
                <w:rFonts w:ascii="Arial Narrow" w:eastAsia="Calibri" w:hAnsi="Arial Narrow"/>
                <w:iCs/>
                <w:sz w:val="20"/>
                <w:szCs w:val="20"/>
              </w:rPr>
              <w:t xml:space="preserve">adalimumab 20 mg/0.2 mL injection, </w:t>
            </w:r>
            <w:r w:rsidR="6CA1DE4E" w:rsidRPr="0054658D">
              <w:rPr>
                <w:rFonts w:ascii="Arial Narrow" w:eastAsia="Calibri" w:hAnsi="Arial Narrow"/>
                <w:iCs/>
                <w:sz w:val="20"/>
                <w:szCs w:val="20"/>
              </w:rPr>
              <w:t>2</w:t>
            </w:r>
            <w:r w:rsidR="265E4465" w:rsidRPr="0054658D">
              <w:rPr>
                <w:rFonts w:ascii="Arial Narrow" w:eastAsia="Calibri" w:hAnsi="Arial Narrow"/>
                <w:iCs/>
                <w:sz w:val="20"/>
                <w:szCs w:val="20"/>
              </w:rPr>
              <w:t xml:space="preserve"> </w:t>
            </w:r>
            <w:r w:rsidR="6CA1DE4E" w:rsidRPr="0054658D">
              <w:rPr>
                <w:rFonts w:ascii="Arial Narrow" w:eastAsia="Calibri" w:hAnsi="Arial Narrow"/>
                <w:iCs/>
                <w:sz w:val="20"/>
                <w:szCs w:val="20"/>
              </w:rPr>
              <w:t>x</w:t>
            </w:r>
            <w:r w:rsidR="562B49EA" w:rsidRPr="0054658D">
              <w:rPr>
                <w:rFonts w:ascii="Arial Narrow" w:eastAsia="Calibri" w:hAnsi="Arial Narrow"/>
                <w:iCs/>
                <w:sz w:val="20"/>
                <w:szCs w:val="20"/>
              </w:rPr>
              <w:t xml:space="preserve"> </w:t>
            </w:r>
            <w:r w:rsidR="6CA1DE4E" w:rsidRPr="0054658D">
              <w:rPr>
                <w:rFonts w:ascii="Arial Narrow" w:eastAsia="Calibri" w:hAnsi="Arial Narrow"/>
                <w:iCs/>
                <w:sz w:val="20"/>
                <w:szCs w:val="20"/>
              </w:rPr>
              <w:t xml:space="preserve">0.2ml </w:t>
            </w:r>
            <w:r w:rsidRPr="0054658D">
              <w:rPr>
                <w:rFonts w:ascii="Arial Narrow" w:eastAsia="Calibri" w:hAnsi="Arial Narrow"/>
                <w:iCs/>
                <w:sz w:val="20"/>
                <w:szCs w:val="20"/>
              </w:rPr>
              <w:t>syringe</w:t>
            </w:r>
            <w:r w:rsidR="41C7269A" w:rsidRPr="0054658D">
              <w:rPr>
                <w:rFonts w:ascii="Arial Narrow" w:eastAsia="Calibri" w:hAnsi="Arial Narrow"/>
                <w:iCs/>
                <w:sz w:val="20"/>
                <w:szCs w:val="20"/>
              </w:rPr>
              <w:t>s</w:t>
            </w:r>
          </w:p>
        </w:tc>
        <w:tc>
          <w:tcPr>
            <w:tcW w:w="484" w:type="pct"/>
            <w:tcBorders>
              <w:top w:val="nil"/>
              <w:bottom w:val="nil"/>
            </w:tcBorders>
          </w:tcPr>
          <w:p w14:paraId="558DBE13" w14:textId="77777777" w:rsidR="009646B2" w:rsidRPr="009F1259" w:rsidRDefault="75AF1FA0" w:rsidP="55759268">
            <w:pPr>
              <w:keepNext/>
              <w:jc w:val="center"/>
              <w:rPr>
                <w:rFonts w:ascii="Arial Narrow" w:hAnsi="Arial Narrow" w:cs="Arial"/>
                <w:i/>
                <w:iCs/>
                <w:sz w:val="20"/>
                <w:szCs w:val="20"/>
                <w:vertAlign w:val="superscript"/>
              </w:rPr>
            </w:pPr>
            <w:r w:rsidRPr="0054658D">
              <w:rPr>
                <w:rFonts w:ascii="Arial Narrow" w:hAnsi="Arial Narrow" w:cs="Arial"/>
                <w:iCs/>
                <w:sz w:val="20"/>
                <w:szCs w:val="20"/>
              </w:rPr>
              <w:t>1</w:t>
            </w:r>
          </w:p>
        </w:tc>
        <w:tc>
          <w:tcPr>
            <w:tcW w:w="458" w:type="pct"/>
            <w:tcBorders>
              <w:top w:val="nil"/>
              <w:bottom w:val="nil"/>
            </w:tcBorders>
          </w:tcPr>
          <w:p w14:paraId="39C1B825" w14:textId="77777777" w:rsidR="009646B2" w:rsidRPr="009F1259" w:rsidRDefault="75AF1FA0" w:rsidP="55759268">
            <w:pPr>
              <w:keepNext/>
              <w:jc w:val="center"/>
              <w:rPr>
                <w:rFonts w:ascii="Arial Narrow" w:hAnsi="Arial Narrow" w:cs="Arial"/>
                <w:i/>
                <w:iCs/>
                <w:sz w:val="20"/>
                <w:szCs w:val="20"/>
              </w:rPr>
            </w:pPr>
            <w:r w:rsidRPr="0054658D">
              <w:rPr>
                <w:rFonts w:ascii="Arial Narrow" w:hAnsi="Arial Narrow" w:cs="Arial"/>
                <w:iCs/>
                <w:sz w:val="20"/>
                <w:szCs w:val="20"/>
              </w:rPr>
              <w:t>2</w:t>
            </w:r>
          </w:p>
        </w:tc>
        <w:tc>
          <w:tcPr>
            <w:tcW w:w="431" w:type="pct"/>
            <w:tcBorders>
              <w:top w:val="nil"/>
              <w:bottom w:val="nil"/>
            </w:tcBorders>
          </w:tcPr>
          <w:p w14:paraId="1ABC8D4A" w14:textId="63C84224" w:rsidR="009646B2" w:rsidRPr="0054658D" w:rsidRDefault="36229B23" w:rsidP="55759268">
            <w:pPr>
              <w:keepNext/>
              <w:jc w:val="center"/>
              <w:rPr>
                <w:rFonts w:ascii="Arial Narrow" w:hAnsi="Arial Narrow" w:cs="Arial"/>
                <w:iCs/>
                <w:sz w:val="20"/>
                <w:szCs w:val="20"/>
              </w:rPr>
            </w:pPr>
            <w:r w:rsidRPr="0054658D">
              <w:rPr>
                <w:rFonts w:ascii="Arial Narrow" w:hAnsi="Arial Narrow" w:cs="Arial"/>
                <w:iCs/>
                <w:sz w:val="20"/>
                <w:szCs w:val="20"/>
              </w:rPr>
              <w:t>3</w:t>
            </w:r>
          </w:p>
          <w:p w14:paraId="4DE190ED" w14:textId="77777777" w:rsidR="00E73150" w:rsidRPr="009F1259" w:rsidRDefault="00E73150" w:rsidP="55759268">
            <w:pPr>
              <w:keepNext/>
              <w:jc w:val="center"/>
              <w:rPr>
                <w:rFonts w:ascii="Arial Narrow" w:hAnsi="Arial Narrow" w:cs="Arial"/>
                <w:i/>
                <w:iCs/>
                <w:sz w:val="20"/>
                <w:szCs w:val="20"/>
              </w:rPr>
            </w:pPr>
          </w:p>
        </w:tc>
        <w:tc>
          <w:tcPr>
            <w:tcW w:w="628" w:type="pct"/>
            <w:tcBorders>
              <w:top w:val="nil"/>
              <w:bottom w:val="nil"/>
            </w:tcBorders>
          </w:tcPr>
          <w:p w14:paraId="6181C5B0" w14:textId="20979291" w:rsidR="009646B2" w:rsidRPr="009F1259" w:rsidRDefault="0EC4785B" w:rsidP="55759268">
            <w:pPr>
              <w:keepNext/>
              <w:jc w:val="center"/>
              <w:rPr>
                <w:rFonts w:ascii="Arial Narrow" w:hAnsi="Arial Narrow" w:cs="Arial"/>
                <w:i/>
                <w:iCs/>
                <w:sz w:val="20"/>
                <w:szCs w:val="20"/>
              </w:rPr>
            </w:pPr>
            <w:r w:rsidRPr="0054658D">
              <w:rPr>
                <w:rFonts w:ascii="Arial Narrow" w:hAnsi="Arial Narrow" w:cs="Arial"/>
                <w:iCs/>
                <w:sz w:val="20"/>
                <w:szCs w:val="20"/>
              </w:rPr>
              <w:t>1237</w:t>
            </w:r>
            <w:r w:rsidR="31A02967" w:rsidRPr="0054658D">
              <w:rPr>
                <w:rFonts w:ascii="Arial Narrow" w:hAnsi="Arial Narrow" w:cs="Arial"/>
                <w:iCs/>
                <w:sz w:val="20"/>
                <w:szCs w:val="20"/>
              </w:rPr>
              <w:t>1D</w:t>
            </w:r>
            <w:r w:rsidR="759ED624" w:rsidRPr="0054658D">
              <w:rPr>
                <w:rFonts w:ascii="Arial Narrow" w:hAnsi="Arial Narrow" w:cs="Arial"/>
                <w:iCs/>
                <w:sz w:val="20"/>
                <w:szCs w:val="20"/>
              </w:rPr>
              <w:t xml:space="preserve"> </w:t>
            </w:r>
          </w:p>
        </w:tc>
        <w:tc>
          <w:tcPr>
            <w:tcW w:w="1471" w:type="pct"/>
            <w:tcBorders>
              <w:top w:val="nil"/>
              <w:bottom w:val="nil"/>
            </w:tcBorders>
          </w:tcPr>
          <w:p w14:paraId="624B12C3" w14:textId="6F128752" w:rsidR="009824BA" w:rsidRPr="0054658D" w:rsidRDefault="36E9889D" w:rsidP="55759268">
            <w:pPr>
              <w:keepNext/>
              <w:rPr>
                <w:rFonts w:ascii="Arial Narrow" w:hAnsi="Arial Narrow" w:cs="Arial"/>
                <w:iCs/>
                <w:sz w:val="20"/>
                <w:szCs w:val="20"/>
              </w:rPr>
            </w:pPr>
            <w:r w:rsidRPr="0054658D">
              <w:rPr>
                <w:rFonts w:ascii="Arial Narrow" w:hAnsi="Arial Narrow" w:cs="Arial"/>
                <w:iCs/>
                <w:sz w:val="20"/>
                <w:szCs w:val="20"/>
                <w:vertAlign w:val="superscript"/>
              </w:rPr>
              <w:t>a</w:t>
            </w:r>
            <w:r w:rsidR="009824BA" w:rsidRPr="0054658D">
              <w:rPr>
                <w:rFonts w:ascii="Arial Narrow" w:hAnsi="Arial Narrow" w:cs="Arial"/>
                <w:iCs/>
                <w:sz w:val="20"/>
                <w:szCs w:val="20"/>
              </w:rPr>
              <w:t xml:space="preserve">Humira® </w:t>
            </w:r>
          </w:p>
          <w:p w14:paraId="25516DA7" w14:textId="3B46B102" w:rsidR="009824BA" w:rsidRPr="0054658D" w:rsidRDefault="36E9889D" w:rsidP="55759268">
            <w:pPr>
              <w:keepNext/>
              <w:rPr>
                <w:rFonts w:ascii="Arial Narrow" w:hAnsi="Arial Narrow" w:cs="Arial"/>
                <w:iCs/>
                <w:sz w:val="20"/>
                <w:szCs w:val="20"/>
              </w:rPr>
            </w:pPr>
            <w:r w:rsidRPr="0054658D">
              <w:rPr>
                <w:rFonts w:ascii="Arial Narrow" w:hAnsi="Arial Narrow" w:cs="Arial"/>
                <w:iCs/>
                <w:sz w:val="20"/>
                <w:szCs w:val="20"/>
                <w:vertAlign w:val="superscript"/>
              </w:rPr>
              <w:t>a</w:t>
            </w:r>
            <w:r w:rsidR="009824BA" w:rsidRPr="0054658D">
              <w:rPr>
                <w:rFonts w:ascii="Arial Narrow" w:hAnsi="Arial Narrow" w:cs="Arial"/>
                <w:iCs/>
                <w:sz w:val="20"/>
                <w:szCs w:val="20"/>
              </w:rPr>
              <w:t xml:space="preserve">Yuflyma® </w:t>
            </w:r>
          </w:p>
        </w:tc>
      </w:tr>
      <w:tr w:rsidR="00153DA0" w:rsidRPr="00E22C6F" w14:paraId="7788C0BF" w14:textId="77777777" w:rsidTr="004D485F">
        <w:trPr>
          <w:cantSplit/>
          <w:trHeight w:val="201"/>
        </w:trPr>
        <w:tc>
          <w:tcPr>
            <w:tcW w:w="5000" w:type="pct"/>
            <w:gridSpan w:val="6"/>
          </w:tcPr>
          <w:p w14:paraId="379C056C" w14:textId="77777777" w:rsidR="00153DA0" w:rsidRPr="0054658D" w:rsidRDefault="00153DA0" w:rsidP="55759268">
            <w:pPr>
              <w:keepNext/>
              <w:rPr>
                <w:rFonts w:ascii="Arial Narrow" w:hAnsi="Arial Narrow" w:cs="Arial"/>
                <w:iCs/>
                <w:sz w:val="20"/>
                <w:szCs w:val="20"/>
              </w:rPr>
            </w:pPr>
          </w:p>
        </w:tc>
      </w:tr>
      <w:tr w:rsidR="004D485F" w:rsidRPr="00E22C6F" w14:paraId="7585630E" w14:textId="77777777" w:rsidTr="004D485F">
        <w:trPr>
          <w:cantSplit/>
          <w:trHeight w:val="201"/>
        </w:trPr>
        <w:tc>
          <w:tcPr>
            <w:tcW w:w="5000" w:type="pct"/>
            <w:gridSpan w:val="6"/>
          </w:tcPr>
          <w:p w14:paraId="119AAA56" w14:textId="0277E7AF" w:rsidR="004D485F" w:rsidRPr="0054658D" w:rsidRDefault="004D485F" w:rsidP="55759268">
            <w:pPr>
              <w:keepNext/>
              <w:rPr>
                <w:rFonts w:ascii="Arial Narrow" w:eastAsia="Arial Narrow" w:hAnsi="Arial Narrow" w:cs="Arial Narrow"/>
                <w:b/>
                <w:bCs/>
                <w:iCs/>
                <w:sz w:val="20"/>
                <w:szCs w:val="20"/>
              </w:rPr>
            </w:pPr>
            <w:r w:rsidRPr="0054658D">
              <w:rPr>
                <w:rFonts w:ascii="Arial Narrow" w:eastAsia="Arial Narrow" w:hAnsi="Arial Narrow" w:cs="Arial Narrow"/>
                <w:b/>
                <w:bCs/>
                <w:iCs/>
                <w:sz w:val="20"/>
                <w:szCs w:val="20"/>
              </w:rPr>
              <w:t>Category / Program:</w:t>
            </w:r>
            <w:r w:rsidR="00CE28FD">
              <w:rPr>
                <w:rFonts w:ascii="Arial Narrow" w:eastAsia="Arial Narrow" w:hAnsi="Arial Narrow" w:cs="Arial Narrow"/>
                <w:iCs/>
                <w:color w:val="FF0000"/>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54658D">
              <w:rPr>
                <w:rFonts w:ascii="Arial Narrow" w:eastAsia="Arial Narrow" w:hAnsi="Arial Narrow" w:cs="Arial Narrow"/>
                <w:iCs/>
                <w:sz w:val="20"/>
                <w:szCs w:val="20"/>
              </w:rPr>
              <w:t xml:space="preserve"> GENERAL </w:t>
            </w:r>
            <w:r>
              <w:rPr>
                <w:rFonts w:ascii="Arial Narrow" w:eastAsia="Arial Narrow" w:hAnsi="Arial Narrow" w:cs="Arial Narrow"/>
                <w:iCs/>
                <w:sz w:val="20"/>
                <w:szCs w:val="20"/>
              </w:rPr>
              <w:noBreakHyphen/>
            </w:r>
            <w:r w:rsidRPr="0054658D">
              <w:rPr>
                <w:rFonts w:ascii="Arial Narrow" w:eastAsia="Arial Narrow" w:hAnsi="Arial Narrow" w:cs="Arial Narrow"/>
                <w:iCs/>
                <w:sz w:val="20"/>
                <w:szCs w:val="20"/>
              </w:rPr>
              <w:t xml:space="preserve"> </w:t>
            </w:r>
            <w:proofErr w:type="spellStart"/>
            <w:r w:rsidRPr="0054658D">
              <w:rPr>
                <w:rFonts w:ascii="Arial Narrow" w:eastAsia="Arial Narrow" w:hAnsi="Arial Narrow" w:cs="Arial Narrow"/>
                <w:iCs/>
                <w:sz w:val="20"/>
                <w:szCs w:val="20"/>
              </w:rPr>
              <w:t>General</w:t>
            </w:r>
            <w:proofErr w:type="spellEnd"/>
            <w:r w:rsidRPr="0054658D">
              <w:rPr>
                <w:rFonts w:ascii="Arial Narrow" w:eastAsia="Arial Narrow" w:hAnsi="Arial Narrow" w:cs="Arial Narrow"/>
                <w:iCs/>
                <w:sz w:val="20"/>
                <w:szCs w:val="20"/>
              </w:rPr>
              <w:t xml:space="preserve"> Schedule (Code GE)</w:t>
            </w:r>
          </w:p>
        </w:tc>
      </w:tr>
      <w:tr w:rsidR="004D485F" w:rsidRPr="00E22C6F" w14:paraId="5CFCA1A0" w14:textId="77777777" w:rsidTr="004D485F">
        <w:trPr>
          <w:cantSplit/>
          <w:trHeight w:val="201"/>
        </w:trPr>
        <w:tc>
          <w:tcPr>
            <w:tcW w:w="5000" w:type="pct"/>
            <w:gridSpan w:val="6"/>
          </w:tcPr>
          <w:p w14:paraId="2700990F" w14:textId="0BC1F3E6" w:rsidR="004D485F" w:rsidRPr="0054658D" w:rsidRDefault="004D485F" w:rsidP="55759268">
            <w:pPr>
              <w:rPr>
                <w:rFonts w:ascii="Arial Narrow" w:eastAsia="Arial Narrow" w:hAnsi="Arial Narrow" w:cs="Arial Narrow"/>
                <w:iCs/>
                <w:color w:val="FF0000"/>
                <w:sz w:val="20"/>
                <w:szCs w:val="20"/>
              </w:rPr>
            </w:pPr>
            <w:r w:rsidRPr="0054658D">
              <w:rPr>
                <w:rFonts w:ascii="Arial Narrow" w:eastAsia="Arial Narrow" w:hAnsi="Arial Narrow" w:cs="Arial Narrow"/>
                <w:b/>
                <w:bCs/>
                <w:iCs/>
                <w:sz w:val="20"/>
                <w:szCs w:val="20"/>
              </w:rPr>
              <w:t xml:space="preserve">Prescriber type: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54658D">
              <w:rPr>
                <w:rFonts w:ascii="Arial Narrow" w:hAnsi="Arial Narrow" w:cs="Arial"/>
                <w:iCs/>
                <w:sz w:val="20"/>
                <w:szCs w:val="20"/>
              </w:rPr>
              <w:t xml:space="preserve"> </w:t>
            </w:r>
            <w:r w:rsidRPr="0054658D">
              <w:rPr>
                <w:rFonts w:ascii="Arial Narrow" w:eastAsia="Arial Narrow" w:hAnsi="Arial Narrow" w:cs="Arial Narrow"/>
                <w:iCs/>
                <w:sz w:val="20"/>
                <w:szCs w:val="20"/>
              </w:rPr>
              <w:t>Medical Practitioners</w:t>
            </w:r>
          </w:p>
        </w:tc>
      </w:tr>
      <w:tr w:rsidR="004D485F" w:rsidRPr="00E22C6F" w14:paraId="165BB805" w14:textId="77777777" w:rsidTr="004D485F">
        <w:trPr>
          <w:cantSplit/>
          <w:trHeight w:val="201"/>
        </w:trPr>
        <w:tc>
          <w:tcPr>
            <w:tcW w:w="5000" w:type="pct"/>
            <w:gridSpan w:val="6"/>
            <w:vAlign w:val="center"/>
          </w:tcPr>
          <w:p w14:paraId="136956E8" w14:textId="77777777" w:rsidR="004D485F" w:rsidRPr="0054658D" w:rsidRDefault="004D485F" w:rsidP="55759268">
            <w:pPr>
              <w:rPr>
                <w:rFonts w:ascii="Arial Narrow" w:eastAsia="Arial Narrow" w:hAnsi="Arial Narrow" w:cs="Arial Narrow"/>
                <w:b/>
                <w:bCs/>
                <w:iCs/>
                <w:sz w:val="20"/>
                <w:szCs w:val="20"/>
              </w:rPr>
            </w:pPr>
            <w:r w:rsidRPr="0054658D">
              <w:rPr>
                <w:rFonts w:ascii="Arial Narrow" w:eastAsia="Arial Narrow" w:hAnsi="Arial Narrow" w:cs="Arial Narrow"/>
                <w:b/>
                <w:bCs/>
                <w:iCs/>
                <w:sz w:val="20"/>
                <w:szCs w:val="20"/>
              </w:rPr>
              <w:t xml:space="preserve">Restriction type: </w:t>
            </w:r>
          </w:p>
          <w:p w14:paraId="2A298839" w14:textId="60768A92" w:rsidR="004D485F" w:rsidRPr="0054658D" w:rsidRDefault="004D485F" w:rsidP="55759268">
            <w:pPr>
              <w:rPr>
                <w:rFonts w:ascii="Arial Narrow" w:eastAsia="Arial Narrow" w:hAnsi="Arial Narrow" w:cs="Arial Narrow"/>
                <w:b/>
                <w:bCs/>
                <w:iCs/>
                <w:sz w:val="20"/>
                <w:szCs w:val="20"/>
              </w:rPr>
            </w:pPr>
            <w:r w:rsidRPr="00362700">
              <w:rPr>
                <w:rFonts w:ascii="Arial Narrow" w:hAnsi="Arial Narrow" w:cs="Arial"/>
                <w:strike/>
                <w:sz w:val="20"/>
                <w:szCs w:val="20"/>
              </w:rPr>
              <w:fldChar w:fldCharType="begin">
                <w:ffData>
                  <w:name w:val=""/>
                  <w:enabled/>
                  <w:calcOnExit w:val="0"/>
                  <w:checkBox>
                    <w:sizeAuto/>
                    <w:default w:val="1"/>
                  </w:checkBox>
                </w:ffData>
              </w:fldChar>
            </w:r>
            <w:r w:rsidRPr="00201DF4">
              <w:rPr>
                <w:rFonts w:ascii="Arial Narrow" w:hAnsi="Arial Narrow" w:cs="Arial"/>
                <w:sz w:val="20"/>
                <w:szCs w:val="20"/>
              </w:rPr>
              <w:instrText xml:space="preserve"> FORMCHECKBOX </w:instrText>
            </w:r>
            <w:r w:rsidRPr="00362700">
              <w:rPr>
                <w:rFonts w:ascii="Arial Narrow" w:hAnsi="Arial Narrow" w:cs="Arial"/>
                <w:strike/>
                <w:sz w:val="20"/>
                <w:szCs w:val="20"/>
              </w:rPr>
            </w:r>
            <w:r w:rsidRPr="00362700">
              <w:rPr>
                <w:rFonts w:ascii="Arial Narrow" w:hAnsi="Arial Narrow" w:cs="Arial"/>
                <w:strike/>
                <w:sz w:val="20"/>
                <w:szCs w:val="20"/>
              </w:rPr>
              <w:fldChar w:fldCharType="separate"/>
            </w:r>
            <w:r w:rsidRPr="00362700">
              <w:rPr>
                <w:rFonts w:ascii="Arial Narrow" w:hAnsi="Arial Narrow" w:cs="Arial"/>
                <w:strike/>
                <w:sz w:val="20"/>
                <w:szCs w:val="20"/>
              </w:rPr>
              <w:fldChar w:fldCharType="end"/>
            </w:r>
            <w:r w:rsidRPr="0054658D">
              <w:rPr>
                <w:rFonts w:ascii="Arial Narrow" w:hAnsi="Arial Narrow" w:cs="Arial"/>
                <w:iCs/>
                <w:sz w:val="20"/>
                <w:szCs w:val="20"/>
              </w:rPr>
              <w:t xml:space="preserve"> </w:t>
            </w:r>
            <w:r w:rsidRPr="0054658D">
              <w:rPr>
                <w:rFonts w:ascii="Arial Narrow" w:eastAsia="Arial Narrow" w:hAnsi="Arial Narrow" w:cs="Arial Narrow"/>
                <w:iCs/>
                <w:sz w:val="20"/>
                <w:szCs w:val="20"/>
              </w:rPr>
              <w:t xml:space="preserve">Authority Required (written </w:t>
            </w:r>
            <w:r w:rsidRPr="0054658D">
              <w:rPr>
                <w:rFonts w:ascii="Arial Narrow" w:eastAsia="Calibri" w:hAnsi="Arial Narrow" w:cs="Arial"/>
                <w:iCs/>
                <w:kern w:val="2"/>
                <w:sz w:val="20"/>
                <w:szCs w:val="20"/>
                <w14:ligatures w14:val="standardContextual"/>
              </w:rPr>
              <w:t>only via post/HPOS upload)</w:t>
            </w:r>
            <w:r w:rsidRPr="0054658D" w:rsidDel="00E8752F">
              <w:rPr>
                <w:rFonts w:ascii="Arial Narrow" w:eastAsia="Arial Narrow" w:hAnsi="Arial Narrow" w:cs="Arial Narrow"/>
                <w:iCs/>
                <w:sz w:val="20"/>
                <w:szCs w:val="20"/>
              </w:rPr>
              <w:t xml:space="preserve"> </w:t>
            </w:r>
          </w:p>
        </w:tc>
      </w:tr>
      <w:tr w:rsidR="004D485F" w:rsidRPr="00E22C6F" w14:paraId="3F14A2DA" w14:textId="77777777" w:rsidTr="004D485F">
        <w:trPr>
          <w:cantSplit/>
          <w:trHeight w:val="201"/>
        </w:trPr>
        <w:tc>
          <w:tcPr>
            <w:tcW w:w="5000" w:type="pct"/>
            <w:gridSpan w:val="6"/>
          </w:tcPr>
          <w:p w14:paraId="2A0FE6C3" w14:textId="0474AA3E" w:rsidR="004D485F" w:rsidRPr="0054658D" w:rsidRDefault="004D485F" w:rsidP="55759268">
            <w:pPr>
              <w:keepNext/>
              <w:rPr>
                <w:rFonts w:ascii="Arial Narrow" w:hAnsi="Arial Narrow" w:cs="Arial"/>
                <w:iCs/>
                <w:sz w:val="20"/>
                <w:szCs w:val="20"/>
              </w:rPr>
            </w:pPr>
            <w:r w:rsidRPr="0054658D">
              <w:rPr>
                <w:rFonts w:ascii="Arial Narrow" w:hAnsi="Arial Narrow"/>
                <w:b/>
                <w:bCs/>
                <w:iCs/>
                <w:sz w:val="20"/>
                <w:szCs w:val="20"/>
              </w:rPr>
              <w:t>Indication:</w:t>
            </w:r>
            <w:r w:rsidRPr="0054658D">
              <w:rPr>
                <w:rFonts w:ascii="Arial Narrow" w:hAnsi="Arial Narrow"/>
                <w:iCs/>
                <w:sz w:val="20"/>
                <w:szCs w:val="20"/>
              </w:rPr>
              <w:t xml:space="preserve"> Moderate to severe ulcerative colitis</w:t>
            </w:r>
          </w:p>
        </w:tc>
      </w:tr>
      <w:tr w:rsidR="004D485F" w:rsidRPr="00E22C6F" w14:paraId="7D5F2611" w14:textId="77777777" w:rsidTr="004D485F">
        <w:trPr>
          <w:cantSplit/>
          <w:trHeight w:val="201"/>
        </w:trPr>
        <w:tc>
          <w:tcPr>
            <w:tcW w:w="5000" w:type="pct"/>
            <w:gridSpan w:val="6"/>
          </w:tcPr>
          <w:p w14:paraId="51CE960C" w14:textId="3F5B38AD" w:rsidR="004D485F" w:rsidRPr="0054658D" w:rsidRDefault="004D485F" w:rsidP="55759268">
            <w:pPr>
              <w:keepNext/>
              <w:rPr>
                <w:rFonts w:ascii="Arial Narrow" w:hAnsi="Arial Narrow" w:cs="Arial"/>
                <w:b/>
                <w:bCs/>
                <w:iCs/>
                <w:sz w:val="20"/>
                <w:szCs w:val="20"/>
              </w:rPr>
            </w:pPr>
            <w:r w:rsidRPr="0054658D">
              <w:rPr>
                <w:rFonts w:ascii="Arial Narrow" w:hAnsi="Arial Narrow" w:cs="Arial"/>
                <w:b/>
                <w:bCs/>
                <w:iCs/>
                <w:sz w:val="20"/>
                <w:szCs w:val="20"/>
              </w:rPr>
              <w:t xml:space="preserve">Treatment Phase: </w:t>
            </w:r>
            <w:r w:rsidRPr="0054658D">
              <w:rPr>
                <w:rFonts w:ascii="Arial Narrow" w:hAnsi="Arial Narrow" w:cs="Arial"/>
                <w:iCs/>
                <w:sz w:val="20"/>
                <w:szCs w:val="20"/>
              </w:rPr>
              <w:t xml:space="preserve">Initial treatment </w:t>
            </w:r>
            <w:r>
              <w:rPr>
                <w:rFonts w:ascii="Arial Narrow" w:hAnsi="Arial Narrow" w:cs="Arial"/>
                <w:iCs/>
                <w:sz w:val="20"/>
                <w:szCs w:val="20"/>
              </w:rPr>
              <w:noBreakHyphen/>
            </w:r>
            <w:r w:rsidRPr="0054658D">
              <w:rPr>
                <w:rFonts w:ascii="Arial Narrow" w:hAnsi="Arial Narrow" w:cs="Arial"/>
                <w:iCs/>
                <w:sz w:val="20"/>
                <w:szCs w:val="20"/>
              </w:rPr>
              <w:t xml:space="preserve"> Initial 1 (new patient)</w:t>
            </w:r>
          </w:p>
        </w:tc>
      </w:tr>
    </w:tbl>
    <w:p w14:paraId="3072DF9C" w14:textId="28D95645" w:rsidR="000E7FB0" w:rsidRPr="00E315F9" w:rsidRDefault="70A3ED69" w:rsidP="000E7FB0">
      <w:pPr>
        <w:pStyle w:val="3-BodyText"/>
      </w:pPr>
      <w:r>
        <w:t>T</w:t>
      </w:r>
      <w:r w:rsidR="000E7FB0">
        <w:t>he</w:t>
      </w:r>
      <w:r w:rsidR="000E7FB0" w:rsidRPr="00A6439B">
        <w:t xml:space="preserve"> submission requested</w:t>
      </w:r>
      <w:r w:rsidR="306E5D55">
        <w:t xml:space="preserve"> </w:t>
      </w:r>
      <w:r w:rsidR="6E3ABDB3">
        <w:t>a</w:t>
      </w:r>
      <w:r w:rsidR="000E7FB0">
        <w:t xml:space="preserve"> </w:t>
      </w:r>
      <w:r w:rsidR="00807080">
        <w:t>different authority type</w:t>
      </w:r>
      <w:r w:rsidR="20979C61">
        <w:t xml:space="preserve"> of</w:t>
      </w:r>
      <w:r w:rsidR="000E7FB0">
        <w:t xml:space="preserve"> </w:t>
      </w:r>
      <w:r w:rsidR="0000051A">
        <w:t xml:space="preserve">Authority </w:t>
      </w:r>
      <w:r w:rsidR="466092F9">
        <w:t>Required (Streamlined)</w:t>
      </w:r>
      <w:r w:rsidR="0000051A">
        <w:t xml:space="preserve"> </w:t>
      </w:r>
      <w:r w:rsidR="1625AFF9">
        <w:t>be applied to</w:t>
      </w:r>
      <w:r w:rsidR="000E7FB0">
        <w:t xml:space="preserve"> </w:t>
      </w:r>
      <w:r w:rsidR="06367553">
        <w:t>the listing of</w:t>
      </w:r>
      <w:r w:rsidR="000E7FB0">
        <w:t xml:space="preserve"> </w:t>
      </w:r>
      <w:r w:rsidR="000E7FB0" w:rsidRPr="53A6D0E1">
        <w:t xml:space="preserve">Yuflyma </w:t>
      </w:r>
      <w:r w:rsidR="4A27D3EA">
        <w:t>for</w:t>
      </w:r>
      <w:r w:rsidR="00A91C45">
        <w:t xml:space="preserve"> the following indications</w:t>
      </w:r>
      <w:r w:rsidR="00EC5C71">
        <w:t xml:space="preserve"> and treatment phases</w:t>
      </w:r>
      <w:r w:rsidR="000E7FB0">
        <w:t xml:space="preserve">: </w:t>
      </w:r>
    </w:p>
    <w:p w14:paraId="3E79B4B0" w14:textId="72911EA6" w:rsidR="006D1544" w:rsidRDefault="000E7FB0" w:rsidP="006267D3">
      <w:pPr>
        <w:pStyle w:val="3-BodyText"/>
        <w:numPr>
          <w:ilvl w:val="0"/>
          <w:numId w:val="8"/>
        </w:numPr>
        <w:rPr>
          <w:rFonts w:cstheme="minorHAnsi"/>
        </w:rPr>
      </w:pPr>
      <w:r w:rsidRPr="00E315F9">
        <w:rPr>
          <w:rFonts w:cstheme="minorHAnsi"/>
        </w:rPr>
        <w:lastRenderedPageBreak/>
        <w:t xml:space="preserve">moderate to severe ulcerative colitis </w:t>
      </w:r>
      <w:r w:rsidR="00FA452B">
        <w:rPr>
          <w:rFonts w:cstheme="minorHAnsi"/>
        </w:rPr>
        <w:t>for</w:t>
      </w:r>
      <w:r w:rsidR="00D05F11">
        <w:rPr>
          <w:rFonts w:cstheme="minorHAnsi"/>
        </w:rPr>
        <w:t xml:space="preserve"> treat</w:t>
      </w:r>
      <w:r w:rsidR="006933D9">
        <w:rPr>
          <w:rFonts w:cstheme="minorHAnsi"/>
        </w:rPr>
        <w:t>ment phases in</w:t>
      </w:r>
    </w:p>
    <w:p w14:paraId="7F423390" w14:textId="070CE80C" w:rsidR="00FA452B" w:rsidRDefault="000E7FB0" w:rsidP="006267D3">
      <w:pPr>
        <w:pStyle w:val="3-BodyText"/>
        <w:numPr>
          <w:ilvl w:val="1"/>
          <w:numId w:val="8"/>
        </w:numPr>
        <w:rPr>
          <w:rFonts w:cstheme="minorHAnsi"/>
        </w:rPr>
      </w:pPr>
      <w:r w:rsidRPr="00E315F9">
        <w:rPr>
          <w:rFonts w:cstheme="minorHAnsi"/>
        </w:rPr>
        <w:t xml:space="preserve">first continuing </w:t>
      </w:r>
    </w:p>
    <w:p w14:paraId="0A42BA36" w14:textId="152ED27A" w:rsidR="007A4128" w:rsidRDefault="000E7FB0" w:rsidP="006267D3">
      <w:pPr>
        <w:pStyle w:val="3-BodyText"/>
        <w:numPr>
          <w:ilvl w:val="1"/>
          <w:numId w:val="8"/>
        </w:numPr>
        <w:rPr>
          <w:rFonts w:cstheme="minorHAnsi"/>
        </w:rPr>
      </w:pPr>
      <w:r w:rsidRPr="00E315F9">
        <w:rPr>
          <w:rFonts w:cstheme="minorHAnsi"/>
        </w:rPr>
        <w:t xml:space="preserve">continuing </w:t>
      </w:r>
    </w:p>
    <w:p w14:paraId="41F93C3D" w14:textId="404D5C0D" w:rsidR="000E7FB0" w:rsidRDefault="000E7FB0" w:rsidP="006267D3">
      <w:pPr>
        <w:pStyle w:val="3-BodyText"/>
        <w:numPr>
          <w:ilvl w:val="1"/>
          <w:numId w:val="8"/>
        </w:numPr>
        <w:rPr>
          <w:rFonts w:cstheme="minorHAnsi"/>
        </w:rPr>
      </w:pPr>
      <w:r w:rsidRPr="00E315F9">
        <w:rPr>
          <w:rFonts w:cstheme="minorHAnsi"/>
        </w:rPr>
        <w:t>balance of supply</w:t>
      </w:r>
      <w:r>
        <w:rPr>
          <w:rFonts w:cstheme="minorHAnsi"/>
        </w:rPr>
        <w:t xml:space="preserve"> </w:t>
      </w:r>
    </w:p>
    <w:p w14:paraId="43E35351" w14:textId="2A306B25" w:rsidR="006D1544" w:rsidRDefault="000E7FB0" w:rsidP="006267D3">
      <w:pPr>
        <w:pStyle w:val="3-BodyText"/>
        <w:numPr>
          <w:ilvl w:val="0"/>
          <w:numId w:val="8"/>
        </w:numPr>
        <w:rPr>
          <w:rFonts w:cstheme="minorHAnsi"/>
        </w:rPr>
      </w:pPr>
      <w:r>
        <w:rPr>
          <w:rFonts w:cstheme="minorHAnsi"/>
        </w:rPr>
        <w:t>s</w:t>
      </w:r>
      <w:r w:rsidRPr="00E315F9">
        <w:rPr>
          <w:rFonts w:cstheme="minorHAnsi"/>
        </w:rPr>
        <w:t>evere chronic plaque psoriasis</w:t>
      </w:r>
      <w:r>
        <w:rPr>
          <w:rFonts w:cstheme="minorHAnsi"/>
        </w:rPr>
        <w:t xml:space="preserve"> </w:t>
      </w:r>
      <w:r w:rsidR="00FA452B">
        <w:rPr>
          <w:rFonts w:cstheme="minorHAnsi"/>
        </w:rPr>
        <w:t>for</w:t>
      </w:r>
      <w:r w:rsidR="006933D9">
        <w:rPr>
          <w:rFonts w:cstheme="minorHAnsi"/>
        </w:rPr>
        <w:t xml:space="preserve"> treatment phases in</w:t>
      </w:r>
    </w:p>
    <w:p w14:paraId="1188BE77" w14:textId="72D12E5E" w:rsidR="000E7FB0" w:rsidRDefault="000E7FB0" w:rsidP="006267D3">
      <w:pPr>
        <w:pStyle w:val="3-BodyText"/>
        <w:numPr>
          <w:ilvl w:val="1"/>
          <w:numId w:val="8"/>
        </w:numPr>
        <w:rPr>
          <w:rFonts w:cstheme="minorHAnsi"/>
        </w:rPr>
      </w:pPr>
      <w:r>
        <w:rPr>
          <w:rFonts w:cstheme="minorHAnsi"/>
        </w:rPr>
        <w:t>continuing treatment</w:t>
      </w:r>
    </w:p>
    <w:p w14:paraId="7BB8BC57" w14:textId="61D77287" w:rsidR="006D1544" w:rsidRDefault="000E7FB0" w:rsidP="006267D3">
      <w:pPr>
        <w:pStyle w:val="3-BodyText"/>
        <w:numPr>
          <w:ilvl w:val="0"/>
          <w:numId w:val="8"/>
        </w:numPr>
        <w:rPr>
          <w:rFonts w:cstheme="minorHAnsi"/>
        </w:rPr>
      </w:pPr>
      <w:r w:rsidRPr="00E315F9">
        <w:rPr>
          <w:rFonts w:cstheme="minorHAnsi"/>
        </w:rPr>
        <w:t xml:space="preserve">severe Crohn disease </w:t>
      </w:r>
      <w:r w:rsidR="00FA452B">
        <w:rPr>
          <w:rFonts w:cstheme="minorHAnsi"/>
        </w:rPr>
        <w:t>for</w:t>
      </w:r>
      <w:r w:rsidR="006933D9">
        <w:rPr>
          <w:rFonts w:cstheme="minorHAnsi"/>
        </w:rPr>
        <w:t xml:space="preserve"> treatment phases in</w:t>
      </w:r>
    </w:p>
    <w:p w14:paraId="06B142A4" w14:textId="269EFA94" w:rsidR="003F5A39" w:rsidRDefault="000E7FB0" w:rsidP="006267D3">
      <w:pPr>
        <w:pStyle w:val="3-BodyText"/>
        <w:numPr>
          <w:ilvl w:val="1"/>
          <w:numId w:val="8"/>
        </w:numPr>
        <w:rPr>
          <w:rFonts w:cstheme="minorHAnsi"/>
        </w:rPr>
      </w:pPr>
      <w:r w:rsidRPr="00E315F9">
        <w:rPr>
          <w:rFonts w:cstheme="minorHAnsi"/>
        </w:rPr>
        <w:t>first continuing</w:t>
      </w:r>
      <w:r>
        <w:rPr>
          <w:rFonts w:cstheme="minorHAnsi"/>
        </w:rPr>
        <w:t xml:space="preserve"> </w:t>
      </w:r>
    </w:p>
    <w:p w14:paraId="45FF8797" w14:textId="0EC3C034" w:rsidR="000E7FB0" w:rsidRDefault="00E46B69" w:rsidP="006267D3">
      <w:pPr>
        <w:pStyle w:val="3-BodyText"/>
        <w:numPr>
          <w:ilvl w:val="1"/>
          <w:numId w:val="8"/>
        </w:numPr>
        <w:rPr>
          <w:rFonts w:cstheme="minorHAnsi"/>
        </w:rPr>
      </w:pPr>
      <w:r w:rsidRPr="00E315F9">
        <w:rPr>
          <w:rFonts w:cstheme="minorHAnsi"/>
        </w:rPr>
        <w:t>balance of supply</w:t>
      </w:r>
    </w:p>
    <w:p w14:paraId="2D689947" w14:textId="18531AB7" w:rsidR="006D1544" w:rsidRDefault="000E7FB0" w:rsidP="006267D3">
      <w:pPr>
        <w:pStyle w:val="3-BodyText"/>
        <w:numPr>
          <w:ilvl w:val="0"/>
          <w:numId w:val="8"/>
        </w:numPr>
        <w:rPr>
          <w:rFonts w:cstheme="minorHAnsi"/>
        </w:rPr>
      </w:pPr>
      <w:r>
        <w:rPr>
          <w:rFonts w:cstheme="minorHAnsi"/>
        </w:rPr>
        <w:t>v</w:t>
      </w:r>
      <w:r w:rsidRPr="00E315F9">
        <w:rPr>
          <w:rFonts w:cstheme="minorHAnsi"/>
        </w:rPr>
        <w:t>ision threatening non</w:t>
      </w:r>
      <w:r w:rsidR="00C65F42">
        <w:rPr>
          <w:rFonts w:cstheme="minorHAnsi"/>
        </w:rPr>
        <w:noBreakHyphen/>
      </w:r>
      <w:r w:rsidRPr="00E315F9">
        <w:rPr>
          <w:rFonts w:cstheme="minorHAnsi"/>
        </w:rPr>
        <w:t>infectious uveitis</w:t>
      </w:r>
      <w:r>
        <w:rPr>
          <w:rFonts w:cstheme="minorHAnsi"/>
        </w:rPr>
        <w:t xml:space="preserve"> </w:t>
      </w:r>
      <w:r w:rsidR="00FA452B">
        <w:rPr>
          <w:rFonts w:cstheme="minorHAnsi"/>
        </w:rPr>
        <w:t>for</w:t>
      </w:r>
      <w:r w:rsidR="006933D9">
        <w:rPr>
          <w:rFonts w:cstheme="minorHAnsi"/>
        </w:rPr>
        <w:t xml:space="preserve"> treatment phases in</w:t>
      </w:r>
    </w:p>
    <w:p w14:paraId="785C971C" w14:textId="4A3842CA" w:rsidR="003F5A39" w:rsidRDefault="000E7FB0" w:rsidP="006267D3">
      <w:pPr>
        <w:pStyle w:val="3-BodyText"/>
        <w:numPr>
          <w:ilvl w:val="1"/>
          <w:numId w:val="8"/>
        </w:numPr>
        <w:rPr>
          <w:rFonts w:cstheme="minorHAnsi"/>
        </w:rPr>
      </w:pPr>
      <w:r>
        <w:rPr>
          <w:rFonts w:cstheme="minorHAnsi"/>
        </w:rPr>
        <w:t xml:space="preserve">continuing </w:t>
      </w:r>
    </w:p>
    <w:p w14:paraId="19BDD341" w14:textId="5861D869" w:rsidR="008A4797" w:rsidRPr="0054658D" w:rsidRDefault="00E46B69" w:rsidP="006267D3">
      <w:pPr>
        <w:pStyle w:val="3-BodyText"/>
        <w:numPr>
          <w:ilvl w:val="1"/>
          <w:numId w:val="8"/>
        </w:numPr>
        <w:rPr>
          <w:iCs/>
        </w:rPr>
      </w:pPr>
      <w:r w:rsidRPr="00E315F9">
        <w:rPr>
          <w:rFonts w:cstheme="minorHAnsi"/>
        </w:rPr>
        <w:t>balance of supply</w:t>
      </w:r>
      <w:r w:rsidR="000E7FB0">
        <w:rPr>
          <w:rFonts w:cstheme="minorHAnsi"/>
        </w:rPr>
        <w:t>.</w:t>
      </w:r>
    </w:p>
    <w:p w14:paraId="03A3500B" w14:textId="519D5830" w:rsidR="00F574AB" w:rsidRPr="0054658D" w:rsidRDefault="00C90900" w:rsidP="632B797A">
      <w:pPr>
        <w:pStyle w:val="3-BodyText"/>
        <w:rPr>
          <w:iCs/>
        </w:rPr>
      </w:pPr>
      <w:r w:rsidRPr="0054658D">
        <w:rPr>
          <w:iCs/>
        </w:rPr>
        <w:t xml:space="preserve">Noting that </w:t>
      </w:r>
      <w:r w:rsidR="00A84805" w:rsidRPr="0054658D">
        <w:rPr>
          <w:iCs/>
        </w:rPr>
        <w:t xml:space="preserve">an </w:t>
      </w:r>
      <w:r w:rsidR="00CF3DF0" w:rsidRPr="0054658D">
        <w:rPr>
          <w:iCs/>
        </w:rPr>
        <w:t>a</w:t>
      </w:r>
      <w:r w:rsidR="00276307" w:rsidRPr="0054658D">
        <w:rPr>
          <w:iCs/>
        </w:rPr>
        <w:t xml:space="preserve">dalimumab biosimilar brand with </w:t>
      </w:r>
      <w:r w:rsidR="00525493" w:rsidRPr="0054658D">
        <w:rPr>
          <w:iCs/>
        </w:rPr>
        <w:t xml:space="preserve">the </w:t>
      </w:r>
      <w:r w:rsidR="00276307" w:rsidRPr="0054658D">
        <w:rPr>
          <w:iCs/>
        </w:rPr>
        <w:t xml:space="preserve">same strength but different form, </w:t>
      </w:r>
      <w:r w:rsidR="00F574AB" w:rsidRPr="0054658D">
        <w:rPr>
          <w:iCs/>
        </w:rPr>
        <w:t>Amgevita 20</w:t>
      </w:r>
      <w:r w:rsidR="65F4D44D" w:rsidRPr="0054658D">
        <w:rPr>
          <w:iCs/>
        </w:rPr>
        <w:t xml:space="preserve"> </w:t>
      </w:r>
      <w:r w:rsidR="00F574AB" w:rsidRPr="0054658D">
        <w:rPr>
          <w:iCs/>
        </w:rPr>
        <w:t xml:space="preserve">mg </w:t>
      </w:r>
      <w:r w:rsidR="00D4433C" w:rsidRPr="0054658D">
        <w:rPr>
          <w:iCs/>
        </w:rPr>
        <w:t xml:space="preserve">in </w:t>
      </w:r>
      <w:r w:rsidR="00F574AB" w:rsidRPr="0054658D">
        <w:rPr>
          <w:iCs/>
        </w:rPr>
        <w:t>0.4</w:t>
      </w:r>
      <w:r w:rsidR="004D6B7B" w:rsidRPr="0054658D">
        <w:rPr>
          <w:iCs/>
        </w:rPr>
        <w:t> </w:t>
      </w:r>
      <w:r w:rsidR="00F574AB" w:rsidRPr="0054658D">
        <w:rPr>
          <w:iCs/>
        </w:rPr>
        <w:t>m</w:t>
      </w:r>
      <w:r w:rsidR="008F0439" w:rsidRPr="0054658D">
        <w:rPr>
          <w:iCs/>
        </w:rPr>
        <w:t>L PFS</w:t>
      </w:r>
      <w:r w:rsidR="00F574AB" w:rsidRPr="0054658D">
        <w:rPr>
          <w:iCs/>
        </w:rPr>
        <w:t xml:space="preserve">, is already PBS listed, the PBAC </w:t>
      </w:r>
      <w:r w:rsidR="001551B3">
        <w:rPr>
          <w:iCs/>
        </w:rPr>
        <w:t>was</w:t>
      </w:r>
      <w:r w:rsidR="00F574AB" w:rsidRPr="0054658D">
        <w:rPr>
          <w:iCs/>
        </w:rPr>
        <w:t xml:space="preserve"> requested to advi</w:t>
      </w:r>
      <w:r w:rsidR="004A25CA" w:rsidRPr="0054658D">
        <w:rPr>
          <w:iCs/>
        </w:rPr>
        <w:t>s</w:t>
      </w:r>
      <w:r w:rsidR="00F574AB" w:rsidRPr="0054658D">
        <w:rPr>
          <w:iCs/>
        </w:rPr>
        <w:t xml:space="preserve">e if it is more appropriate to align the authority types of Yuflyma with that of Amgevita listings in the requested indications. </w:t>
      </w:r>
      <w:r w:rsidR="00B36202" w:rsidRPr="0054658D">
        <w:rPr>
          <w:iCs/>
        </w:rPr>
        <w:t>It is n</w:t>
      </w:r>
      <w:r w:rsidR="00F574AB" w:rsidRPr="0054658D">
        <w:rPr>
          <w:iCs/>
        </w:rPr>
        <w:t>ot</w:t>
      </w:r>
      <w:r w:rsidR="00B36202" w:rsidRPr="0054658D">
        <w:rPr>
          <w:iCs/>
        </w:rPr>
        <w:t>ed</w:t>
      </w:r>
      <w:r w:rsidR="00F574AB" w:rsidRPr="0054658D">
        <w:rPr>
          <w:iCs/>
        </w:rPr>
        <w:t xml:space="preserve"> that Amgevita listings have the same authority types as Humira in the requested indications </w:t>
      </w:r>
      <w:proofErr w:type="gramStart"/>
      <w:r w:rsidR="00F574AB" w:rsidRPr="0054658D">
        <w:rPr>
          <w:iCs/>
        </w:rPr>
        <w:t>with the exception of</w:t>
      </w:r>
      <w:proofErr w:type="gramEnd"/>
      <w:r w:rsidR="00F574AB" w:rsidRPr="0054658D">
        <w:rPr>
          <w:iCs/>
        </w:rPr>
        <w:t xml:space="preserve"> the continuing treatment of </w:t>
      </w:r>
      <w:r w:rsidR="008A67C6" w:rsidRPr="0054658D">
        <w:rPr>
          <w:iCs/>
        </w:rPr>
        <w:t>v</w:t>
      </w:r>
      <w:r w:rsidR="00F574AB" w:rsidRPr="0054658D">
        <w:rPr>
          <w:iCs/>
        </w:rPr>
        <w:t>ision threatening non</w:t>
      </w:r>
      <w:r w:rsidR="00C65F42">
        <w:rPr>
          <w:iCs/>
        </w:rPr>
        <w:noBreakHyphen/>
      </w:r>
      <w:r w:rsidR="00F574AB" w:rsidRPr="0054658D">
        <w:rPr>
          <w:iCs/>
        </w:rPr>
        <w:t xml:space="preserve">infectious uveitis </w:t>
      </w:r>
      <w:r w:rsidR="00C65F42">
        <w:rPr>
          <w:iCs/>
        </w:rPr>
        <w:noBreakHyphen/>
      </w:r>
      <w:r w:rsidR="00F574AB" w:rsidRPr="0054658D">
        <w:rPr>
          <w:iCs/>
        </w:rPr>
        <w:t xml:space="preserve"> Amgevita is listed as Authority Required (STREAMLINED)</w:t>
      </w:r>
      <w:r w:rsidR="00075BDB" w:rsidRPr="0054658D">
        <w:rPr>
          <w:iCs/>
        </w:rPr>
        <w:t>, consistent with biosimilar uptake policy</w:t>
      </w:r>
      <w:r w:rsidR="00F574AB" w:rsidRPr="0054658D">
        <w:rPr>
          <w:iCs/>
        </w:rPr>
        <w:t>.</w:t>
      </w:r>
    </w:p>
    <w:p w14:paraId="3D4879C6" w14:textId="5194CBB0" w:rsidR="00551D27" w:rsidRPr="0054658D" w:rsidRDefault="00551D27" w:rsidP="00551D27">
      <w:pPr>
        <w:pStyle w:val="3-BodyText"/>
        <w:rPr>
          <w:rFonts w:ascii="Calibri" w:eastAsia="Calibri" w:hAnsi="Calibri" w:cs="Arial"/>
          <w:szCs w:val="24"/>
          <w:lang w:val="en-GB"/>
        </w:rPr>
      </w:pPr>
      <w:r w:rsidRPr="0054658D">
        <w:rPr>
          <w:iCs/>
        </w:rPr>
        <w:t>The submission requested Yuflyma to have Authority Required</w:t>
      </w:r>
      <w:r w:rsidR="00FC1256" w:rsidRPr="0054658D">
        <w:rPr>
          <w:iCs/>
        </w:rPr>
        <w:t xml:space="preserve"> (</w:t>
      </w:r>
      <w:r w:rsidRPr="0054658D">
        <w:rPr>
          <w:iCs/>
        </w:rPr>
        <w:t>STREAMLINED</w:t>
      </w:r>
      <w:r w:rsidR="00FC1256" w:rsidRPr="0054658D">
        <w:rPr>
          <w:iCs/>
        </w:rPr>
        <w:t>)</w:t>
      </w:r>
      <w:r w:rsidRPr="0054658D">
        <w:rPr>
          <w:iCs/>
        </w:rPr>
        <w:t xml:space="preserve"> for the continuing treatment of </w:t>
      </w:r>
      <w:r w:rsidR="008A67C6" w:rsidRPr="0054658D">
        <w:rPr>
          <w:iCs/>
        </w:rPr>
        <w:t>v</w:t>
      </w:r>
      <w:r w:rsidRPr="0054658D">
        <w:rPr>
          <w:iCs/>
        </w:rPr>
        <w:t xml:space="preserve">ision threatening </w:t>
      </w:r>
      <w:r w:rsidRPr="0054658D">
        <w:rPr>
          <w:rFonts w:ascii="Calibri" w:eastAsia="Calibri" w:hAnsi="Calibri" w:cs="Arial"/>
          <w:iCs/>
          <w:szCs w:val="24"/>
          <w:lang w:val="en-GB"/>
        </w:rPr>
        <w:t>non</w:t>
      </w:r>
      <w:r w:rsidR="00C65F42">
        <w:rPr>
          <w:rFonts w:ascii="Calibri" w:eastAsia="Calibri" w:hAnsi="Calibri" w:cs="Arial"/>
          <w:iCs/>
          <w:szCs w:val="24"/>
          <w:lang w:val="en-GB"/>
        </w:rPr>
        <w:noBreakHyphen/>
      </w:r>
      <w:r w:rsidRPr="0054658D">
        <w:rPr>
          <w:rFonts w:ascii="Calibri" w:eastAsia="Calibri" w:hAnsi="Calibri" w:cs="Arial"/>
          <w:iCs/>
          <w:szCs w:val="24"/>
          <w:lang w:val="en-GB"/>
        </w:rPr>
        <w:t xml:space="preserve">infectious uveitis. </w:t>
      </w:r>
      <w:r w:rsidRPr="0054658D">
        <w:rPr>
          <w:iCs/>
        </w:rPr>
        <w:t>The Secretariat noted that Amgevita is already listed with this authority type</w:t>
      </w:r>
      <w:r w:rsidRPr="0054658D">
        <w:rPr>
          <w:rFonts w:ascii="Calibri" w:eastAsia="Calibri" w:hAnsi="Calibri" w:cs="Arial"/>
          <w:iCs/>
          <w:szCs w:val="24"/>
          <w:lang w:val="en-GB"/>
        </w:rPr>
        <w:t xml:space="preserve"> and it is appropriate to also apply for Yuflyma. </w:t>
      </w:r>
    </w:p>
    <w:p w14:paraId="2FDB9B7F" w14:textId="71833176" w:rsidR="00A40304" w:rsidRPr="0054658D" w:rsidRDefault="00A40304" w:rsidP="55759268">
      <w:pPr>
        <w:pStyle w:val="3-BodyText"/>
        <w:rPr>
          <w:iCs/>
        </w:rPr>
      </w:pPr>
      <w:r w:rsidRPr="0054658D">
        <w:rPr>
          <w:iCs/>
        </w:rPr>
        <w:t xml:space="preserve">The submission </w:t>
      </w:r>
      <w:r w:rsidR="2650A013" w:rsidRPr="0054658D">
        <w:rPr>
          <w:iCs/>
        </w:rPr>
        <w:t>did not include a request for</w:t>
      </w:r>
      <w:r w:rsidRPr="0054658D">
        <w:rPr>
          <w:iCs/>
        </w:rPr>
        <w:t xml:space="preserve"> the newly listed indication,</w:t>
      </w:r>
      <w:r>
        <w:t xml:space="preserve"> </w:t>
      </w:r>
      <w:r w:rsidRPr="0054658D">
        <w:rPr>
          <w:iCs/>
        </w:rPr>
        <w:t>ERA</w:t>
      </w:r>
      <w:r w:rsidR="00277124" w:rsidRPr="0054658D">
        <w:rPr>
          <w:iCs/>
        </w:rPr>
        <w:t xml:space="preserve"> </w:t>
      </w:r>
      <w:r w:rsidR="00047930" w:rsidRPr="0054658D">
        <w:rPr>
          <w:iCs/>
        </w:rPr>
        <w:t>as it was</w:t>
      </w:r>
      <w:r w:rsidR="6D619296" w:rsidRPr="0054658D">
        <w:rPr>
          <w:iCs/>
        </w:rPr>
        <w:t xml:space="preserve"> </w:t>
      </w:r>
      <w:r w:rsidR="6D12705B" w:rsidRPr="0054658D">
        <w:rPr>
          <w:iCs/>
        </w:rPr>
        <w:t>li</w:t>
      </w:r>
      <w:r w:rsidR="6ECD7C98" w:rsidRPr="0054658D">
        <w:rPr>
          <w:iCs/>
        </w:rPr>
        <w:t>sted on 1 January 2026</w:t>
      </w:r>
      <w:r w:rsidR="4C740A76" w:rsidRPr="0054658D">
        <w:rPr>
          <w:iCs/>
        </w:rPr>
        <w:t xml:space="preserve">. </w:t>
      </w:r>
      <w:r w:rsidR="36497D76" w:rsidRPr="0054658D">
        <w:rPr>
          <w:iCs/>
        </w:rPr>
        <w:t>T</w:t>
      </w:r>
      <w:r w:rsidRPr="0054658D">
        <w:rPr>
          <w:iCs/>
        </w:rPr>
        <w:t xml:space="preserve">he PBAC is </w:t>
      </w:r>
      <w:r w:rsidR="00C15E9D" w:rsidRPr="0054658D">
        <w:rPr>
          <w:iCs/>
        </w:rPr>
        <w:t xml:space="preserve">asked </w:t>
      </w:r>
      <w:r w:rsidRPr="0054658D">
        <w:rPr>
          <w:iCs/>
        </w:rPr>
        <w:t>to advise if Yuflyma should also be listed for the ERA indication if recommended for listing.</w:t>
      </w:r>
    </w:p>
    <w:p w14:paraId="18F23763" w14:textId="27A362B1" w:rsidR="000D5A21" w:rsidRPr="0054658D" w:rsidRDefault="000D5A21" w:rsidP="20A678BD">
      <w:pPr>
        <w:pStyle w:val="3-BodyText"/>
        <w:rPr>
          <w:iCs/>
        </w:rPr>
      </w:pPr>
      <w:r w:rsidRPr="0054658D">
        <w:rPr>
          <w:iCs/>
        </w:rPr>
        <w:t>The PBAC</w:t>
      </w:r>
      <w:r w:rsidR="0064274F">
        <w:rPr>
          <w:iCs/>
        </w:rPr>
        <w:t xml:space="preserve"> wa</w:t>
      </w:r>
      <w:r w:rsidRPr="0054658D">
        <w:rPr>
          <w:iCs/>
        </w:rPr>
        <w:t xml:space="preserve">s asked to advise under </w:t>
      </w:r>
      <w:r w:rsidR="00E52423">
        <w:rPr>
          <w:iCs/>
        </w:rPr>
        <w:t>s</w:t>
      </w:r>
      <w:r w:rsidRPr="0054658D">
        <w:rPr>
          <w:iCs/>
        </w:rPr>
        <w:t xml:space="preserve">ection 101(4AACD) of the </w:t>
      </w:r>
      <w:r w:rsidRPr="00BC2B73">
        <w:rPr>
          <w:i/>
          <w:iCs/>
        </w:rPr>
        <w:t>National Health Act 1953</w:t>
      </w:r>
      <w:r w:rsidRPr="0054658D">
        <w:rPr>
          <w:iCs/>
        </w:rPr>
        <w:t xml:space="preserve"> </w:t>
      </w:r>
      <w:r w:rsidR="00E43100">
        <w:rPr>
          <w:iCs/>
        </w:rPr>
        <w:t>(</w:t>
      </w:r>
      <w:r w:rsidR="00E52423">
        <w:rPr>
          <w:iCs/>
        </w:rPr>
        <w:t>“</w:t>
      </w:r>
      <w:r w:rsidR="00E43100">
        <w:rPr>
          <w:iCs/>
        </w:rPr>
        <w:t>the Act</w:t>
      </w:r>
      <w:r w:rsidR="00E52423">
        <w:rPr>
          <w:iCs/>
        </w:rPr>
        <w:t>”</w:t>
      </w:r>
      <w:r w:rsidR="00E43100">
        <w:rPr>
          <w:iCs/>
        </w:rPr>
        <w:t xml:space="preserve">) </w:t>
      </w:r>
      <w:r w:rsidRPr="0054658D">
        <w:rPr>
          <w:iCs/>
        </w:rPr>
        <w:t>whether the Minister should be advised that the Yuflyma 20 mg</w:t>
      </w:r>
      <w:r w:rsidR="00F94A72" w:rsidRPr="0054658D">
        <w:rPr>
          <w:iCs/>
        </w:rPr>
        <w:t xml:space="preserve"> </w:t>
      </w:r>
      <w:r w:rsidR="00F813F2" w:rsidRPr="0054658D">
        <w:rPr>
          <w:iCs/>
        </w:rPr>
        <w:t>PFS</w:t>
      </w:r>
      <w:r w:rsidR="008610AF" w:rsidRPr="0054658D">
        <w:rPr>
          <w:iCs/>
        </w:rPr>
        <w:t>,</w:t>
      </w:r>
      <w:r w:rsidRPr="0054658D">
        <w:rPr>
          <w:iCs/>
        </w:rPr>
        <w:t xml:space="preserve"> Humira 20</w:t>
      </w:r>
      <w:r w:rsidR="003D4485">
        <w:rPr>
          <w:iCs/>
        </w:rPr>
        <w:t> </w:t>
      </w:r>
      <w:r w:rsidRPr="0054658D">
        <w:rPr>
          <w:iCs/>
        </w:rPr>
        <w:t>mg</w:t>
      </w:r>
      <w:r w:rsidR="00A55FCA" w:rsidRPr="0054658D">
        <w:rPr>
          <w:iCs/>
        </w:rPr>
        <w:t xml:space="preserve"> </w:t>
      </w:r>
      <w:r w:rsidR="00F813F2" w:rsidRPr="0054658D">
        <w:rPr>
          <w:iCs/>
        </w:rPr>
        <w:t xml:space="preserve">PFS </w:t>
      </w:r>
      <w:r w:rsidR="00A55FCA" w:rsidRPr="0054658D">
        <w:rPr>
          <w:iCs/>
        </w:rPr>
        <w:t>and Amgevita 20 mg</w:t>
      </w:r>
      <w:r w:rsidRPr="0054658D">
        <w:rPr>
          <w:iCs/>
        </w:rPr>
        <w:t xml:space="preserve"> </w:t>
      </w:r>
      <w:r w:rsidR="00F813F2" w:rsidRPr="0054658D">
        <w:rPr>
          <w:iCs/>
        </w:rPr>
        <w:t xml:space="preserve">PFS </w:t>
      </w:r>
      <w:r w:rsidRPr="0054658D">
        <w:rPr>
          <w:iCs/>
        </w:rPr>
        <w:t>brands of adalimumab could be marked as equivalent in the Schedule of Pharmaceutical Benefits for the purposes of substitution (i.e.</w:t>
      </w:r>
      <w:r w:rsidR="00FD1203">
        <w:rPr>
          <w:iCs/>
        </w:rPr>
        <w:t>,</w:t>
      </w:r>
      <w:r w:rsidRPr="0054658D">
        <w:rPr>
          <w:iCs/>
        </w:rPr>
        <w:t xml:space="preserve"> ‘a’</w:t>
      </w:r>
      <w:r w:rsidR="00C65F42">
        <w:rPr>
          <w:iCs/>
        </w:rPr>
        <w:noBreakHyphen/>
      </w:r>
      <w:r w:rsidRPr="0054658D">
        <w:rPr>
          <w:iCs/>
        </w:rPr>
        <w:t>flagged in the Schedule).</w:t>
      </w:r>
      <w:r w:rsidR="0069129B" w:rsidRPr="0054658D">
        <w:rPr>
          <w:iCs/>
        </w:rPr>
        <w:t xml:space="preserve"> </w:t>
      </w:r>
    </w:p>
    <w:p w14:paraId="327DAEC7" w14:textId="12B7B32D" w:rsidR="00F5147D" w:rsidRPr="0054658D" w:rsidRDefault="00E16CCF" w:rsidP="001A1374">
      <w:pPr>
        <w:pStyle w:val="3-BodyText"/>
        <w:rPr>
          <w:iCs/>
        </w:rPr>
      </w:pPr>
      <w:r w:rsidRPr="0054658D">
        <w:rPr>
          <w:iCs/>
        </w:rPr>
        <w:t xml:space="preserve">The PBAC </w:t>
      </w:r>
      <w:r w:rsidR="0064274F">
        <w:rPr>
          <w:iCs/>
        </w:rPr>
        <w:t>wa</w:t>
      </w:r>
      <w:r w:rsidRPr="0054658D">
        <w:rPr>
          <w:iCs/>
        </w:rPr>
        <w:t xml:space="preserve">s asked to advise whether biosimilar uptake drivers, including the differential authority requirements for subsequent continuing treatment between the reference and biosimilar brands; </w:t>
      </w:r>
      <w:r w:rsidR="00FC1256" w:rsidRPr="0054658D">
        <w:rPr>
          <w:rFonts w:cstheme="minorHAnsi"/>
          <w:iCs/>
        </w:rPr>
        <w:t xml:space="preserve">and inclusion of an administrative note encouraging the use of biosimilar brands for treatment naïve patients, should apply to </w:t>
      </w:r>
      <w:r w:rsidR="00FC1256" w:rsidRPr="0054658D">
        <w:rPr>
          <w:rFonts w:cstheme="minorHAnsi"/>
          <w:iCs/>
          <w:szCs w:val="24"/>
        </w:rPr>
        <w:t>Yuflyma</w:t>
      </w:r>
      <w:r w:rsidR="00FC1256" w:rsidRPr="0054658D" w:rsidDel="00FA0B0A">
        <w:rPr>
          <w:rFonts w:cstheme="minorHAnsi"/>
          <w:iCs/>
        </w:rPr>
        <w:t xml:space="preserve"> </w:t>
      </w:r>
      <w:r w:rsidR="00FC1256" w:rsidRPr="0054658D">
        <w:rPr>
          <w:rFonts w:cstheme="minorHAnsi"/>
          <w:iCs/>
          <w:szCs w:val="24"/>
        </w:rPr>
        <w:t>pre</w:t>
      </w:r>
      <w:r w:rsidR="00C65F42">
        <w:rPr>
          <w:rFonts w:cstheme="minorHAnsi"/>
          <w:iCs/>
          <w:szCs w:val="24"/>
        </w:rPr>
        <w:noBreakHyphen/>
      </w:r>
      <w:r w:rsidR="00FC1256" w:rsidRPr="0054658D">
        <w:rPr>
          <w:rFonts w:cstheme="minorHAnsi"/>
          <w:iCs/>
          <w:szCs w:val="24"/>
        </w:rPr>
        <w:t>filled syringe</w:t>
      </w:r>
      <w:r w:rsidR="00FC1256" w:rsidRPr="0054658D">
        <w:rPr>
          <w:rFonts w:cstheme="minorHAnsi"/>
          <w:iCs/>
        </w:rPr>
        <w:t xml:space="preserve"> if it is recommended for listing. </w:t>
      </w:r>
    </w:p>
    <w:p w14:paraId="7098B78F" w14:textId="6B293DEB" w:rsidR="001B7938" w:rsidRDefault="0054786E" w:rsidP="00231B39">
      <w:pPr>
        <w:pStyle w:val="3-BodyText"/>
      </w:pPr>
      <w:r w:rsidRPr="0054786E">
        <w:rPr>
          <w:rFonts w:ascii="Calibri" w:hAnsi="Calibri" w:cs="Calibri"/>
          <w:szCs w:val="24"/>
        </w:rPr>
        <w:lastRenderedPageBreak/>
        <w:fldChar w:fldCharType="begin"/>
      </w:r>
      <w:r w:rsidRPr="0054786E">
        <w:rPr>
          <w:rFonts w:ascii="Calibri" w:hAnsi="Calibri" w:cs="Calibri"/>
          <w:szCs w:val="24"/>
        </w:rPr>
        <w:instrText xml:space="preserve"> REF _Ref222488402 \h  \* MERGEFORMAT </w:instrText>
      </w:r>
      <w:r w:rsidRPr="0054786E">
        <w:rPr>
          <w:rFonts w:ascii="Calibri" w:hAnsi="Calibri" w:cs="Calibri"/>
          <w:szCs w:val="24"/>
        </w:rPr>
      </w:r>
      <w:r w:rsidRPr="0054786E">
        <w:rPr>
          <w:rFonts w:ascii="Calibri" w:hAnsi="Calibri" w:cs="Calibri"/>
          <w:szCs w:val="24"/>
        </w:rPr>
        <w:fldChar w:fldCharType="separate"/>
      </w:r>
      <w:r w:rsidRPr="0054786E">
        <w:rPr>
          <w:rFonts w:ascii="Calibri" w:hAnsi="Calibri" w:cs="Calibri"/>
          <w:szCs w:val="24"/>
        </w:rPr>
        <w:t>Table 1</w:t>
      </w:r>
      <w:r w:rsidRPr="0054786E">
        <w:rPr>
          <w:rFonts w:ascii="Calibri" w:hAnsi="Calibri" w:cs="Calibri"/>
          <w:szCs w:val="24"/>
        </w:rPr>
        <w:fldChar w:fldCharType="end"/>
      </w:r>
      <w:r>
        <w:rPr>
          <w:rFonts w:ascii="Calibri" w:hAnsi="Calibri" w:cs="Calibri"/>
          <w:szCs w:val="24"/>
        </w:rPr>
        <w:t xml:space="preserve"> </w:t>
      </w:r>
      <w:r w:rsidR="001B7938" w:rsidRPr="003445EE">
        <w:t>summarises the requested changes.</w:t>
      </w:r>
    </w:p>
    <w:p w14:paraId="2DC6CA22" w14:textId="542DC079" w:rsidR="001B7938" w:rsidRDefault="00CC4304" w:rsidP="008D1581">
      <w:pPr>
        <w:pStyle w:val="3-BodyText"/>
        <w:keepNext/>
        <w:numPr>
          <w:ilvl w:val="0"/>
          <w:numId w:val="0"/>
        </w:numPr>
        <w:spacing w:after="0"/>
        <w:jc w:val="left"/>
        <w:rPr>
          <w:rFonts w:ascii="Arial Narrow" w:hAnsi="Arial Narrow" w:cstheme="minorHAnsi"/>
          <w:b/>
          <w:bCs/>
          <w:sz w:val="20"/>
          <w:szCs w:val="20"/>
        </w:rPr>
      </w:pPr>
      <w:bookmarkStart w:id="1" w:name="_Ref222488402"/>
      <w:r w:rsidRPr="00CC4304">
        <w:rPr>
          <w:rFonts w:ascii="Arial Narrow" w:hAnsi="Arial Narrow" w:cstheme="minorHAnsi"/>
          <w:b/>
          <w:bCs/>
          <w:sz w:val="20"/>
          <w:szCs w:val="20"/>
        </w:rPr>
        <w:t xml:space="preserve">Table </w:t>
      </w:r>
      <w:r w:rsidRPr="00CC4304">
        <w:rPr>
          <w:rFonts w:ascii="Arial Narrow" w:hAnsi="Arial Narrow" w:cstheme="minorHAnsi"/>
          <w:b/>
          <w:bCs/>
          <w:sz w:val="20"/>
          <w:szCs w:val="20"/>
        </w:rPr>
        <w:fldChar w:fldCharType="begin"/>
      </w:r>
      <w:r w:rsidRPr="00CC4304">
        <w:rPr>
          <w:rFonts w:ascii="Arial Narrow" w:hAnsi="Arial Narrow" w:cstheme="minorHAnsi"/>
          <w:b/>
          <w:bCs/>
          <w:sz w:val="20"/>
          <w:szCs w:val="20"/>
        </w:rPr>
        <w:instrText xml:space="preserve"> SEQ Table \* ARABIC </w:instrText>
      </w:r>
      <w:r w:rsidRPr="00CC4304">
        <w:rPr>
          <w:rFonts w:ascii="Arial Narrow" w:hAnsi="Arial Narrow" w:cstheme="minorHAnsi"/>
          <w:b/>
          <w:bCs/>
          <w:sz w:val="20"/>
          <w:szCs w:val="20"/>
        </w:rPr>
        <w:fldChar w:fldCharType="separate"/>
      </w:r>
      <w:r w:rsidR="00C94C6C">
        <w:rPr>
          <w:rFonts w:ascii="Arial Narrow" w:hAnsi="Arial Narrow" w:cstheme="minorHAnsi"/>
          <w:b/>
          <w:bCs/>
          <w:noProof/>
          <w:sz w:val="20"/>
          <w:szCs w:val="20"/>
        </w:rPr>
        <w:t>1</w:t>
      </w:r>
      <w:r w:rsidRPr="00CC4304">
        <w:rPr>
          <w:rFonts w:ascii="Arial Narrow" w:hAnsi="Arial Narrow" w:cstheme="minorHAnsi"/>
          <w:b/>
          <w:bCs/>
          <w:sz w:val="20"/>
          <w:szCs w:val="20"/>
        </w:rPr>
        <w:fldChar w:fldCharType="end"/>
      </w:r>
      <w:bookmarkEnd w:id="1"/>
      <w:r w:rsidRPr="00CC4304">
        <w:rPr>
          <w:rFonts w:ascii="Arial Narrow" w:hAnsi="Arial Narrow" w:cstheme="minorHAnsi"/>
          <w:b/>
          <w:bCs/>
          <w:sz w:val="20"/>
          <w:szCs w:val="20"/>
        </w:rPr>
        <w:t>: Summary of the requesting listing changes.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 Summary of the requesting listing changes."/>
      </w:tblPr>
      <w:tblGrid>
        <w:gridCol w:w="985"/>
        <w:gridCol w:w="994"/>
        <w:gridCol w:w="1133"/>
        <w:gridCol w:w="710"/>
        <w:gridCol w:w="1417"/>
        <w:gridCol w:w="1074"/>
        <w:gridCol w:w="626"/>
        <w:gridCol w:w="567"/>
        <w:gridCol w:w="710"/>
        <w:gridCol w:w="1072"/>
      </w:tblGrid>
      <w:tr w:rsidR="00022353" w:rsidRPr="00A512E8" w14:paraId="1C90D01C" w14:textId="77777777" w:rsidTr="00022353">
        <w:trPr>
          <w:trHeight w:val="1690"/>
          <w:tblHeader/>
          <w:jc w:val="center"/>
        </w:trPr>
        <w:tc>
          <w:tcPr>
            <w:tcW w:w="531" w:type="pct"/>
            <w:tcBorders>
              <w:top w:val="single" w:sz="4" w:space="0" w:color="auto"/>
            </w:tcBorders>
            <w:shd w:val="clear" w:color="auto" w:fill="A6A6A6" w:themeFill="background1" w:themeFillShade="A6"/>
            <w:noWrap/>
            <w:tcMar>
              <w:left w:w="57" w:type="dxa"/>
              <w:right w:w="57" w:type="dxa"/>
            </w:tcMar>
            <w:vAlign w:val="center"/>
            <w:hideMark/>
          </w:tcPr>
          <w:p w14:paraId="5583B018" w14:textId="77777777" w:rsidR="00D810EA" w:rsidRPr="00A512E8" w:rsidRDefault="00D810EA" w:rsidP="000E702E">
            <w:pPr>
              <w:rPr>
                <w:rFonts w:ascii="Arial Narrow" w:hAnsi="Arial Narrow"/>
                <w:b/>
                <w:bCs/>
                <w:sz w:val="20"/>
                <w:szCs w:val="20"/>
              </w:rPr>
            </w:pPr>
            <w:r w:rsidRPr="00A512E8">
              <w:rPr>
                <w:rFonts w:ascii="Arial Narrow" w:hAnsi="Arial Narrow"/>
                <w:b/>
                <w:bCs/>
                <w:sz w:val="20"/>
                <w:szCs w:val="20"/>
              </w:rPr>
              <w:t>Restriction</w:t>
            </w:r>
          </w:p>
        </w:tc>
        <w:tc>
          <w:tcPr>
            <w:tcW w:w="535" w:type="pct"/>
            <w:tcBorders>
              <w:top w:val="single" w:sz="4" w:space="0" w:color="auto"/>
            </w:tcBorders>
            <w:shd w:val="clear" w:color="auto" w:fill="A6A6A6" w:themeFill="background1" w:themeFillShade="A6"/>
            <w:noWrap/>
            <w:tcMar>
              <w:left w:w="57" w:type="dxa"/>
              <w:right w:w="57" w:type="dxa"/>
            </w:tcMar>
            <w:vAlign w:val="center"/>
            <w:hideMark/>
          </w:tcPr>
          <w:p w14:paraId="38076DA6" w14:textId="77777777" w:rsidR="00D810EA" w:rsidRPr="00A512E8" w:rsidRDefault="00D810EA" w:rsidP="000E702E">
            <w:pPr>
              <w:rPr>
                <w:rFonts w:ascii="Arial Narrow" w:hAnsi="Arial Narrow"/>
                <w:b/>
                <w:bCs/>
                <w:sz w:val="20"/>
                <w:szCs w:val="20"/>
              </w:rPr>
            </w:pPr>
            <w:r w:rsidRPr="00A512E8">
              <w:rPr>
                <w:rFonts w:ascii="Arial Narrow" w:hAnsi="Arial Narrow"/>
                <w:b/>
                <w:bCs/>
                <w:sz w:val="20"/>
                <w:szCs w:val="20"/>
              </w:rPr>
              <w:t>Treatment phase</w:t>
            </w:r>
          </w:p>
        </w:tc>
        <w:tc>
          <w:tcPr>
            <w:tcW w:w="610" w:type="pct"/>
            <w:tcBorders>
              <w:top w:val="single" w:sz="4" w:space="0" w:color="auto"/>
            </w:tcBorders>
            <w:shd w:val="clear" w:color="auto" w:fill="A6A6A6" w:themeFill="background1" w:themeFillShade="A6"/>
            <w:noWrap/>
            <w:tcMar>
              <w:left w:w="57" w:type="dxa"/>
              <w:right w:w="57" w:type="dxa"/>
            </w:tcMar>
            <w:vAlign w:val="center"/>
            <w:hideMark/>
          </w:tcPr>
          <w:p w14:paraId="1006467C" w14:textId="77777777" w:rsidR="00D810EA" w:rsidRPr="00A512E8" w:rsidRDefault="00D810EA" w:rsidP="000E702E">
            <w:pPr>
              <w:rPr>
                <w:rFonts w:ascii="Arial Narrow" w:hAnsi="Arial Narrow"/>
                <w:b/>
                <w:bCs/>
                <w:sz w:val="20"/>
                <w:szCs w:val="20"/>
              </w:rPr>
            </w:pPr>
            <w:r w:rsidRPr="00A512E8">
              <w:rPr>
                <w:rFonts w:ascii="Arial Narrow" w:hAnsi="Arial Narrow"/>
                <w:b/>
                <w:bCs/>
                <w:sz w:val="20"/>
                <w:szCs w:val="20"/>
              </w:rPr>
              <w:t>PBS Listing</w:t>
            </w:r>
          </w:p>
        </w:tc>
        <w:tc>
          <w:tcPr>
            <w:tcW w:w="382" w:type="pct"/>
            <w:tcBorders>
              <w:top w:val="single" w:sz="4" w:space="0" w:color="auto"/>
            </w:tcBorders>
            <w:shd w:val="clear" w:color="auto" w:fill="A6A6A6" w:themeFill="background1" w:themeFillShade="A6"/>
            <w:noWrap/>
            <w:tcMar>
              <w:left w:w="57" w:type="dxa"/>
              <w:right w:w="57" w:type="dxa"/>
            </w:tcMar>
            <w:vAlign w:val="center"/>
            <w:hideMark/>
          </w:tcPr>
          <w:p w14:paraId="5BCAB9F8" w14:textId="77777777" w:rsidR="00D810EA" w:rsidRPr="00A512E8" w:rsidRDefault="00D810EA" w:rsidP="000E702E">
            <w:pPr>
              <w:rPr>
                <w:rFonts w:ascii="Arial Narrow" w:hAnsi="Arial Narrow"/>
                <w:b/>
                <w:bCs/>
                <w:sz w:val="20"/>
                <w:szCs w:val="20"/>
              </w:rPr>
            </w:pPr>
            <w:r w:rsidRPr="00A512E8">
              <w:rPr>
                <w:rFonts w:ascii="Arial Narrow" w:hAnsi="Arial Narrow"/>
                <w:b/>
                <w:bCs/>
                <w:sz w:val="20"/>
                <w:szCs w:val="20"/>
              </w:rPr>
              <w:t>Item No.</w:t>
            </w:r>
          </w:p>
        </w:tc>
        <w:tc>
          <w:tcPr>
            <w:tcW w:w="763" w:type="pct"/>
            <w:tcBorders>
              <w:top w:val="single" w:sz="4" w:space="0" w:color="auto"/>
            </w:tcBorders>
            <w:shd w:val="clear" w:color="auto" w:fill="A6A6A6" w:themeFill="background1" w:themeFillShade="A6"/>
            <w:tcMar>
              <w:left w:w="57" w:type="dxa"/>
              <w:right w:w="57" w:type="dxa"/>
            </w:tcMar>
            <w:vAlign w:val="center"/>
          </w:tcPr>
          <w:p w14:paraId="0B4D3E68" w14:textId="77777777" w:rsidR="00D810EA" w:rsidRPr="00A512E8" w:rsidRDefault="00D810EA" w:rsidP="000E702E">
            <w:pPr>
              <w:rPr>
                <w:rFonts w:ascii="Arial Narrow" w:hAnsi="Arial Narrow"/>
                <w:b/>
                <w:bCs/>
                <w:sz w:val="20"/>
                <w:szCs w:val="20"/>
              </w:rPr>
            </w:pPr>
            <w:r w:rsidRPr="00A512E8">
              <w:rPr>
                <w:rFonts w:ascii="Arial Narrow" w:hAnsi="Arial Narrow"/>
                <w:b/>
                <w:bCs/>
                <w:sz w:val="20"/>
                <w:szCs w:val="20"/>
              </w:rPr>
              <w:t>Current restriction level</w:t>
            </w:r>
          </w:p>
        </w:tc>
        <w:tc>
          <w:tcPr>
            <w:tcW w:w="578" w:type="pct"/>
            <w:tcBorders>
              <w:top w:val="single" w:sz="4" w:space="0" w:color="auto"/>
            </w:tcBorders>
            <w:shd w:val="clear" w:color="auto" w:fill="A6A6A6" w:themeFill="background1" w:themeFillShade="A6"/>
            <w:tcMar>
              <w:left w:w="57" w:type="dxa"/>
              <w:right w:w="57" w:type="dxa"/>
            </w:tcMar>
            <w:vAlign w:val="center"/>
          </w:tcPr>
          <w:p w14:paraId="2D5FD10F" w14:textId="77777777" w:rsidR="00D810EA" w:rsidRPr="00A512E8" w:rsidRDefault="00D810EA" w:rsidP="000E702E">
            <w:pPr>
              <w:rPr>
                <w:rFonts w:ascii="Arial Narrow" w:hAnsi="Arial Narrow"/>
                <w:b/>
                <w:bCs/>
                <w:sz w:val="20"/>
                <w:szCs w:val="20"/>
              </w:rPr>
            </w:pPr>
            <w:r w:rsidRPr="00A512E8">
              <w:rPr>
                <w:rFonts w:ascii="Arial Narrow" w:hAnsi="Arial Narrow"/>
                <w:b/>
                <w:bCs/>
                <w:sz w:val="20"/>
                <w:szCs w:val="20"/>
              </w:rPr>
              <w:t>Restriction level requested</w:t>
            </w:r>
          </w:p>
        </w:tc>
        <w:tc>
          <w:tcPr>
            <w:tcW w:w="337" w:type="pct"/>
            <w:tcBorders>
              <w:top w:val="single" w:sz="4" w:space="0" w:color="auto"/>
            </w:tcBorders>
            <w:shd w:val="clear" w:color="auto" w:fill="A6A6A6" w:themeFill="background1" w:themeFillShade="A6"/>
            <w:noWrap/>
            <w:tcMar>
              <w:left w:w="57" w:type="dxa"/>
              <w:right w:w="57" w:type="dxa"/>
            </w:tcMar>
            <w:vAlign w:val="center"/>
            <w:hideMark/>
          </w:tcPr>
          <w:p w14:paraId="4FE3E58B" w14:textId="77777777" w:rsidR="00D810EA" w:rsidRPr="00A512E8" w:rsidRDefault="00D810EA" w:rsidP="000E702E">
            <w:pPr>
              <w:rPr>
                <w:rFonts w:ascii="Arial Narrow" w:hAnsi="Arial Narrow"/>
                <w:b/>
                <w:bCs/>
                <w:sz w:val="20"/>
                <w:szCs w:val="20"/>
              </w:rPr>
            </w:pPr>
            <w:r w:rsidRPr="00A512E8">
              <w:rPr>
                <w:rFonts w:ascii="Arial Narrow" w:hAnsi="Arial Narrow"/>
                <w:b/>
                <w:bCs/>
                <w:sz w:val="20"/>
                <w:szCs w:val="20"/>
              </w:rPr>
              <w:t>Max Qty packs</w:t>
            </w:r>
          </w:p>
        </w:tc>
        <w:tc>
          <w:tcPr>
            <w:tcW w:w="305" w:type="pct"/>
            <w:tcBorders>
              <w:top w:val="single" w:sz="4" w:space="0" w:color="auto"/>
            </w:tcBorders>
            <w:shd w:val="clear" w:color="auto" w:fill="A6A6A6" w:themeFill="background1" w:themeFillShade="A6"/>
            <w:noWrap/>
            <w:tcMar>
              <w:left w:w="57" w:type="dxa"/>
              <w:right w:w="57" w:type="dxa"/>
            </w:tcMar>
            <w:vAlign w:val="center"/>
            <w:hideMark/>
          </w:tcPr>
          <w:p w14:paraId="74E9EF11" w14:textId="77777777" w:rsidR="00D810EA" w:rsidRPr="00A512E8" w:rsidRDefault="00D810EA" w:rsidP="000E702E">
            <w:pPr>
              <w:rPr>
                <w:rFonts w:ascii="Arial Narrow" w:hAnsi="Arial Narrow"/>
                <w:b/>
                <w:bCs/>
                <w:sz w:val="20"/>
                <w:szCs w:val="20"/>
              </w:rPr>
            </w:pPr>
            <w:r w:rsidRPr="00A512E8">
              <w:rPr>
                <w:rFonts w:ascii="Arial Narrow" w:hAnsi="Arial Narrow"/>
                <w:b/>
                <w:bCs/>
                <w:sz w:val="20"/>
                <w:szCs w:val="20"/>
              </w:rPr>
              <w:t>Max Qty units</w:t>
            </w:r>
          </w:p>
        </w:tc>
        <w:tc>
          <w:tcPr>
            <w:tcW w:w="382" w:type="pct"/>
            <w:tcBorders>
              <w:top w:val="single" w:sz="4" w:space="0" w:color="auto"/>
            </w:tcBorders>
            <w:shd w:val="clear" w:color="auto" w:fill="A6A6A6" w:themeFill="background1" w:themeFillShade="A6"/>
            <w:noWrap/>
            <w:tcMar>
              <w:left w:w="57" w:type="dxa"/>
              <w:right w:w="57" w:type="dxa"/>
            </w:tcMar>
            <w:vAlign w:val="center"/>
            <w:hideMark/>
          </w:tcPr>
          <w:p w14:paraId="4D855CC1" w14:textId="77777777" w:rsidR="00D810EA" w:rsidRPr="00A512E8" w:rsidRDefault="00D810EA" w:rsidP="00DF2651">
            <w:pPr>
              <w:jc w:val="left"/>
              <w:rPr>
                <w:rFonts w:ascii="Arial Narrow" w:hAnsi="Arial Narrow"/>
                <w:b/>
                <w:bCs/>
                <w:sz w:val="20"/>
                <w:szCs w:val="20"/>
              </w:rPr>
            </w:pPr>
            <w:r w:rsidRPr="00A512E8">
              <w:rPr>
                <w:rFonts w:ascii="Arial Narrow" w:hAnsi="Arial Narrow"/>
                <w:b/>
                <w:bCs/>
                <w:sz w:val="20"/>
                <w:szCs w:val="20"/>
              </w:rPr>
              <w:t>No. of repeats</w:t>
            </w:r>
          </w:p>
        </w:tc>
        <w:tc>
          <w:tcPr>
            <w:tcW w:w="577" w:type="pct"/>
            <w:tcBorders>
              <w:top w:val="single" w:sz="4" w:space="0" w:color="auto"/>
            </w:tcBorders>
            <w:shd w:val="clear" w:color="auto" w:fill="A6A6A6" w:themeFill="background1" w:themeFillShade="A6"/>
            <w:tcMar>
              <w:left w:w="57" w:type="dxa"/>
              <w:right w:w="57" w:type="dxa"/>
            </w:tcMar>
            <w:vAlign w:val="center"/>
          </w:tcPr>
          <w:p w14:paraId="10444271" w14:textId="03E9CE97" w:rsidR="00D810EA" w:rsidRPr="00A512E8" w:rsidRDefault="00753FB5" w:rsidP="00DF2651">
            <w:pPr>
              <w:jc w:val="left"/>
              <w:rPr>
                <w:rFonts w:ascii="Arial Narrow" w:hAnsi="Arial Narrow"/>
                <w:b/>
                <w:bCs/>
                <w:sz w:val="20"/>
                <w:szCs w:val="20"/>
              </w:rPr>
            </w:pPr>
            <w:r>
              <w:rPr>
                <w:rFonts w:ascii="Arial Narrow" w:hAnsi="Arial Narrow"/>
                <w:b/>
                <w:bCs/>
                <w:sz w:val="20"/>
                <w:szCs w:val="20"/>
              </w:rPr>
              <w:t>I</w:t>
            </w:r>
            <w:r w:rsidR="00D810EA" w:rsidRPr="00A512E8">
              <w:rPr>
                <w:rFonts w:ascii="Arial Narrow" w:hAnsi="Arial Narrow"/>
                <w:b/>
                <w:bCs/>
                <w:sz w:val="20"/>
                <w:szCs w:val="20"/>
              </w:rPr>
              <w:t>tem code</w:t>
            </w:r>
            <w:r>
              <w:rPr>
                <w:rFonts w:ascii="Arial Narrow" w:hAnsi="Arial Narrow"/>
                <w:b/>
                <w:bCs/>
                <w:sz w:val="20"/>
                <w:szCs w:val="20"/>
              </w:rPr>
              <w:t xml:space="preserve"> affected (‘a’ flagged to Amgevita)</w:t>
            </w:r>
            <w:r w:rsidR="00D810EA" w:rsidRPr="00A512E8">
              <w:rPr>
                <w:rFonts w:ascii="Arial Narrow" w:hAnsi="Arial Narrow"/>
                <w:b/>
                <w:bCs/>
                <w:sz w:val="20"/>
                <w:szCs w:val="20"/>
              </w:rPr>
              <w:t>:</w:t>
            </w:r>
          </w:p>
        </w:tc>
      </w:tr>
      <w:tr w:rsidR="00022353" w:rsidRPr="00A512E8" w14:paraId="3A5811FD" w14:textId="77777777" w:rsidTr="00022353">
        <w:trPr>
          <w:trHeight w:val="583"/>
          <w:jc w:val="center"/>
        </w:trPr>
        <w:tc>
          <w:tcPr>
            <w:tcW w:w="531" w:type="pct"/>
            <w:vMerge w:val="restart"/>
            <w:noWrap/>
            <w:tcMar>
              <w:left w:w="57" w:type="dxa"/>
              <w:right w:w="57" w:type="dxa"/>
            </w:tcMar>
            <w:vAlign w:val="center"/>
          </w:tcPr>
          <w:p w14:paraId="41CFE966" w14:textId="194167EC" w:rsidR="00D810EA" w:rsidRPr="00A512E8" w:rsidRDefault="00D810EA" w:rsidP="000E702E">
            <w:pPr>
              <w:jc w:val="left"/>
              <w:rPr>
                <w:rFonts w:ascii="Arial Narrow" w:hAnsi="Arial Narrow"/>
                <w:sz w:val="20"/>
                <w:szCs w:val="20"/>
                <w:lang w:val="en-GB"/>
              </w:rPr>
            </w:pPr>
            <w:r w:rsidRPr="00A512E8">
              <w:rPr>
                <w:rFonts w:ascii="Arial Narrow" w:hAnsi="Arial Narrow"/>
                <w:sz w:val="20"/>
                <w:szCs w:val="20"/>
                <w:lang w:val="en-GB"/>
              </w:rPr>
              <w:t>Moderate</w:t>
            </w:r>
            <w:r>
              <w:rPr>
                <w:rFonts w:ascii="Arial Narrow" w:hAnsi="Arial Narrow"/>
                <w:sz w:val="20"/>
                <w:szCs w:val="20"/>
                <w:lang w:val="en-GB"/>
              </w:rPr>
              <w:t xml:space="preserve"> </w:t>
            </w:r>
            <w:r w:rsidRPr="00A512E8">
              <w:rPr>
                <w:rFonts w:ascii="Arial Narrow" w:hAnsi="Arial Narrow"/>
                <w:sz w:val="20"/>
                <w:szCs w:val="20"/>
                <w:lang w:val="en-GB"/>
              </w:rPr>
              <w:t>to severe ulcerative colitis</w:t>
            </w:r>
          </w:p>
        </w:tc>
        <w:tc>
          <w:tcPr>
            <w:tcW w:w="535" w:type="pct"/>
            <w:tcMar>
              <w:left w:w="57" w:type="dxa"/>
              <w:right w:w="57" w:type="dxa"/>
            </w:tcMar>
            <w:vAlign w:val="center"/>
          </w:tcPr>
          <w:p w14:paraId="6039C1F9" w14:textId="77777777" w:rsidR="00D810EA" w:rsidRPr="00A512E8" w:rsidRDefault="00D810EA" w:rsidP="000E702E">
            <w:pPr>
              <w:rPr>
                <w:rFonts w:ascii="Arial Narrow" w:hAnsi="Arial Narrow"/>
                <w:sz w:val="20"/>
                <w:szCs w:val="20"/>
              </w:rPr>
            </w:pPr>
            <w:r w:rsidRPr="00A512E8">
              <w:rPr>
                <w:rFonts w:ascii="Arial Narrow" w:hAnsi="Arial Narrow"/>
                <w:sz w:val="20"/>
                <w:szCs w:val="20"/>
              </w:rPr>
              <w:t>Initial Treatments</w:t>
            </w:r>
          </w:p>
        </w:tc>
        <w:tc>
          <w:tcPr>
            <w:tcW w:w="610" w:type="pct"/>
            <w:tcMar>
              <w:left w:w="57" w:type="dxa"/>
              <w:right w:w="57" w:type="dxa"/>
            </w:tcMar>
            <w:vAlign w:val="center"/>
          </w:tcPr>
          <w:p w14:paraId="22D35815"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lang w:val="en-GB"/>
              </w:rPr>
              <w:t>General Schedule</w:t>
            </w:r>
          </w:p>
        </w:tc>
        <w:tc>
          <w:tcPr>
            <w:tcW w:w="382" w:type="pct"/>
            <w:noWrap/>
            <w:tcMar>
              <w:left w:w="57" w:type="dxa"/>
              <w:right w:w="57" w:type="dxa"/>
            </w:tcMar>
            <w:vAlign w:val="center"/>
          </w:tcPr>
          <w:p w14:paraId="20E6E350"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lang w:val="en-GB"/>
              </w:rPr>
              <w:t>12371D</w:t>
            </w:r>
          </w:p>
        </w:tc>
        <w:tc>
          <w:tcPr>
            <w:tcW w:w="763" w:type="pct"/>
            <w:tcMar>
              <w:left w:w="57" w:type="dxa"/>
              <w:right w:w="57" w:type="dxa"/>
            </w:tcMar>
            <w:vAlign w:val="center"/>
          </w:tcPr>
          <w:p w14:paraId="54AB4B0E" w14:textId="77777777" w:rsidR="00D810EA" w:rsidRPr="00A512E8" w:rsidRDefault="00D810EA" w:rsidP="000E702E">
            <w:pPr>
              <w:rPr>
                <w:rFonts w:ascii="Arial Narrow" w:hAnsi="Arial Narrow"/>
                <w:color w:val="000000"/>
                <w:sz w:val="20"/>
                <w:szCs w:val="20"/>
              </w:rPr>
            </w:pPr>
            <w:r w:rsidRPr="00A512E8">
              <w:rPr>
                <w:rFonts w:ascii="Arial Narrow" w:hAnsi="Arial Narrow"/>
                <w:color w:val="000000"/>
                <w:sz w:val="20"/>
                <w:szCs w:val="20"/>
              </w:rPr>
              <w:t>AR Written (initial 1, 2, 3)</w:t>
            </w:r>
          </w:p>
          <w:p w14:paraId="4A6B2D81" w14:textId="77777777" w:rsidR="00D810EA" w:rsidRPr="00A512E8" w:rsidRDefault="00D810EA" w:rsidP="000E702E">
            <w:pPr>
              <w:rPr>
                <w:rFonts w:ascii="Arial Narrow" w:hAnsi="Arial Narrow"/>
                <w:sz w:val="20"/>
                <w:szCs w:val="20"/>
              </w:rPr>
            </w:pPr>
            <w:r w:rsidRPr="00A512E8">
              <w:rPr>
                <w:rFonts w:ascii="Arial Narrow" w:hAnsi="Arial Narrow"/>
                <w:color w:val="000000"/>
                <w:sz w:val="20"/>
                <w:szCs w:val="20"/>
              </w:rPr>
              <w:t>AR tel/elec (initial BOS)</w:t>
            </w:r>
          </w:p>
        </w:tc>
        <w:tc>
          <w:tcPr>
            <w:tcW w:w="578" w:type="pct"/>
            <w:shd w:val="clear" w:color="auto" w:fill="FFFFFF" w:themeFill="background1"/>
            <w:tcMar>
              <w:left w:w="57" w:type="dxa"/>
              <w:right w:w="57" w:type="dxa"/>
            </w:tcMar>
            <w:vAlign w:val="center"/>
          </w:tcPr>
          <w:p w14:paraId="0CBD8A67" w14:textId="77777777" w:rsidR="00D810EA" w:rsidRPr="00A512E8" w:rsidRDefault="00D810EA" w:rsidP="000E702E">
            <w:pPr>
              <w:jc w:val="left"/>
              <w:rPr>
                <w:rFonts w:ascii="Arial Narrow" w:hAnsi="Arial Narrow"/>
                <w:sz w:val="20"/>
                <w:szCs w:val="20"/>
              </w:rPr>
            </w:pPr>
            <w:r w:rsidRPr="00A512E8">
              <w:rPr>
                <w:rFonts w:ascii="Arial Narrow" w:hAnsi="Arial Narrow"/>
                <w:sz w:val="20"/>
                <w:szCs w:val="20"/>
                <w:lang w:val="en-GB"/>
              </w:rPr>
              <w:t>No change requested</w:t>
            </w:r>
          </w:p>
        </w:tc>
        <w:tc>
          <w:tcPr>
            <w:tcW w:w="337" w:type="pct"/>
            <w:noWrap/>
            <w:tcMar>
              <w:left w:w="57" w:type="dxa"/>
              <w:right w:w="57" w:type="dxa"/>
            </w:tcMar>
            <w:vAlign w:val="center"/>
          </w:tcPr>
          <w:p w14:paraId="5E735168"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lang w:val="en-GB"/>
              </w:rPr>
              <w:t>1</w:t>
            </w:r>
          </w:p>
        </w:tc>
        <w:tc>
          <w:tcPr>
            <w:tcW w:w="305" w:type="pct"/>
            <w:noWrap/>
            <w:tcMar>
              <w:left w:w="57" w:type="dxa"/>
              <w:right w:w="57" w:type="dxa"/>
            </w:tcMar>
            <w:vAlign w:val="center"/>
          </w:tcPr>
          <w:p w14:paraId="0906E145"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lang w:val="en-GB"/>
              </w:rPr>
              <w:t>2</w:t>
            </w:r>
          </w:p>
        </w:tc>
        <w:tc>
          <w:tcPr>
            <w:tcW w:w="382" w:type="pct"/>
            <w:noWrap/>
            <w:tcMar>
              <w:left w:w="57" w:type="dxa"/>
              <w:right w:w="57" w:type="dxa"/>
            </w:tcMar>
            <w:vAlign w:val="center"/>
          </w:tcPr>
          <w:p w14:paraId="67FCC96A"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lang w:val="en-GB"/>
              </w:rPr>
              <w:t>3</w:t>
            </w:r>
          </w:p>
        </w:tc>
        <w:tc>
          <w:tcPr>
            <w:tcW w:w="577" w:type="pct"/>
            <w:tcMar>
              <w:left w:w="57" w:type="dxa"/>
              <w:right w:w="57" w:type="dxa"/>
            </w:tcMar>
            <w:vAlign w:val="center"/>
          </w:tcPr>
          <w:p w14:paraId="67C7CDEF" w14:textId="77777777" w:rsidR="00D810EA" w:rsidRPr="00A512E8" w:rsidRDefault="00D810EA" w:rsidP="000E702E">
            <w:pPr>
              <w:rPr>
                <w:rFonts w:ascii="Arial Narrow" w:hAnsi="Arial Narrow"/>
                <w:sz w:val="20"/>
                <w:szCs w:val="20"/>
                <w:lang w:val="en-GB"/>
              </w:rPr>
            </w:pPr>
          </w:p>
          <w:p w14:paraId="77342F46"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lang w:val="en-GB"/>
              </w:rPr>
              <w:t>12350B</w:t>
            </w:r>
          </w:p>
          <w:p w14:paraId="28068E63" w14:textId="77777777" w:rsidR="00D810EA" w:rsidRPr="00A512E8" w:rsidRDefault="00D810EA" w:rsidP="000E702E">
            <w:pPr>
              <w:rPr>
                <w:rFonts w:ascii="Arial Narrow" w:hAnsi="Arial Narrow"/>
                <w:sz w:val="20"/>
                <w:szCs w:val="20"/>
                <w:lang w:val="en-GB"/>
              </w:rPr>
            </w:pPr>
          </w:p>
        </w:tc>
      </w:tr>
      <w:tr w:rsidR="00022353" w:rsidRPr="00A512E8" w14:paraId="723A11C7" w14:textId="77777777" w:rsidTr="00022353">
        <w:trPr>
          <w:trHeight w:val="583"/>
          <w:jc w:val="center"/>
        </w:trPr>
        <w:tc>
          <w:tcPr>
            <w:tcW w:w="531" w:type="pct"/>
            <w:vMerge/>
            <w:noWrap/>
            <w:tcMar>
              <w:left w:w="57" w:type="dxa"/>
              <w:right w:w="57" w:type="dxa"/>
            </w:tcMar>
            <w:vAlign w:val="center"/>
            <w:hideMark/>
          </w:tcPr>
          <w:p w14:paraId="42642D38" w14:textId="77777777" w:rsidR="00D810EA" w:rsidRPr="00A512E8" w:rsidRDefault="00D810EA" w:rsidP="000E702E">
            <w:pPr>
              <w:rPr>
                <w:rFonts w:ascii="Arial Narrow" w:hAnsi="Arial Narrow"/>
                <w:sz w:val="20"/>
                <w:szCs w:val="20"/>
              </w:rPr>
            </w:pPr>
          </w:p>
        </w:tc>
        <w:tc>
          <w:tcPr>
            <w:tcW w:w="535" w:type="pct"/>
            <w:tcMar>
              <w:left w:w="57" w:type="dxa"/>
              <w:right w:w="57" w:type="dxa"/>
            </w:tcMar>
            <w:vAlign w:val="center"/>
            <w:hideMark/>
          </w:tcPr>
          <w:p w14:paraId="1827A293" w14:textId="352268C5" w:rsidR="00D810EA" w:rsidRPr="00A512E8" w:rsidRDefault="00D810EA" w:rsidP="000E702E">
            <w:pPr>
              <w:jc w:val="left"/>
              <w:rPr>
                <w:rFonts w:ascii="Arial Narrow" w:hAnsi="Arial Narrow"/>
                <w:sz w:val="20"/>
                <w:szCs w:val="20"/>
              </w:rPr>
            </w:pPr>
            <w:r w:rsidRPr="00A512E8">
              <w:rPr>
                <w:rFonts w:ascii="Arial Narrow" w:hAnsi="Arial Narrow"/>
                <w:sz w:val="20"/>
                <w:szCs w:val="20"/>
              </w:rPr>
              <w:t>First continuing; Continuing</w:t>
            </w:r>
            <w:r w:rsidR="00C65F42">
              <w:rPr>
                <w:rFonts w:ascii="Arial Narrow" w:hAnsi="Arial Narrow"/>
                <w:sz w:val="20"/>
                <w:szCs w:val="20"/>
              </w:rPr>
              <w:noBreakHyphen/>
            </w:r>
            <w:r w:rsidRPr="00A512E8">
              <w:rPr>
                <w:rFonts w:ascii="Arial Narrow" w:hAnsi="Arial Narrow"/>
                <w:sz w:val="20"/>
                <w:szCs w:val="20"/>
              </w:rPr>
              <w:t>Balance of supply</w:t>
            </w:r>
          </w:p>
        </w:tc>
        <w:tc>
          <w:tcPr>
            <w:tcW w:w="610" w:type="pct"/>
            <w:tcMar>
              <w:left w:w="57" w:type="dxa"/>
              <w:right w:w="57" w:type="dxa"/>
            </w:tcMar>
            <w:vAlign w:val="center"/>
            <w:hideMark/>
          </w:tcPr>
          <w:p w14:paraId="4394A417"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General Schedule</w:t>
            </w:r>
          </w:p>
        </w:tc>
        <w:tc>
          <w:tcPr>
            <w:tcW w:w="382" w:type="pct"/>
            <w:noWrap/>
            <w:tcMar>
              <w:left w:w="57" w:type="dxa"/>
              <w:right w:w="57" w:type="dxa"/>
            </w:tcMar>
            <w:vAlign w:val="center"/>
            <w:hideMark/>
          </w:tcPr>
          <w:p w14:paraId="3867D328"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12337H</w:t>
            </w:r>
          </w:p>
        </w:tc>
        <w:tc>
          <w:tcPr>
            <w:tcW w:w="763" w:type="pct"/>
            <w:tcMar>
              <w:left w:w="57" w:type="dxa"/>
              <w:right w:w="57" w:type="dxa"/>
            </w:tcMar>
            <w:vAlign w:val="center"/>
          </w:tcPr>
          <w:p w14:paraId="021C8658" w14:textId="77777777" w:rsidR="00D810EA" w:rsidRPr="00A512E8" w:rsidRDefault="00D810EA" w:rsidP="000E702E">
            <w:pPr>
              <w:rPr>
                <w:rFonts w:ascii="Arial Narrow" w:hAnsi="Arial Narrow"/>
                <w:sz w:val="20"/>
                <w:szCs w:val="20"/>
              </w:rPr>
            </w:pPr>
            <w:r w:rsidRPr="00A512E8">
              <w:rPr>
                <w:rFonts w:ascii="Arial Narrow" w:hAnsi="Arial Narrow"/>
                <w:sz w:val="20"/>
                <w:szCs w:val="20"/>
              </w:rPr>
              <w:t>AR tel/elec (1</w:t>
            </w:r>
            <w:r w:rsidRPr="00A512E8">
              <w:rPr>
                <w:rFonts w:ascii="Arial Narrow" w:hAnsi="Arial Narrow"/>
                <w:sz w:val="20"/>
                <w:szCs w:val="20"/>
                <w:vertAlign w:val="superscript"/>
              </w:rPr>
              <w:t>st</w:t>
            </w:r>
            <w:r w:rsidRPr="00A512E8">
              <w:rPr>
                <w:rFonts w:ascii="Arial Narrow" w:hAnsi="Arial Narrow"/>
                <w:sz w:val="20"/>
                <w:szCs w:val="20"/>
              </w:rPr>
              <w:t xml:space="preserve"> cont and cont. BOS)</w:t>
            </w:r>
          </w:p>
        </w:tc>
        <w:tc>
          <w:tcPr>
            <w:tcW w:w="578" w:type="pct"/>
            <w:shd w:val="clear" w:color="auto" w:fill="F2DBDB" w:themeFill="accent2" w:themeFillTint="33"/>
            <w:tcMar>
              <w:left w:w="57" w:type="dxa"/>
              <w:right w:w="57" w:type="dxa"/>
            </w:tcMar>
            <w:vAlign w:val="center"/>
          </w:tcPr>
          <w:p w14:paraId="1B5A8529" w14:textId="791EE131" w:rsidR="00D810EA" w:rsidRPr="00A512E8" w:rsidRDefault="00D810EA" w:rsidP="000E702E">
            <w:pPr>
              <w:jc w:val="left"/>
              <w:rPr>
                <w:rFonts w:ascii="Arial Narrow" w:hAnsi="Arial Narrow"/>
                <w:sz w:val="20"/>
                <w:szCs w:val="20"/>
                <w:lang w:val="en-GB"/>
              </w:rPr>
            </w:pPr>
            <w:r w:rsidRPr="00A512E8">
              <w:rPr>
                <w:rFonts w:ascii="Arial Narrow" w:hAnsi="Arial Narrow"/>
                <w:sz w:val="20"/>
                <w:szCs w:val="20"/>
              </w:rPr>
              <w:t>Change to Streamlined (Bio</w:t>
            </w:r>
            <w:r w:rsidR="00C65F42">
              <w:rPr>
                <w:rFonts w:ascii="Arial Narrow" w:hAnsi="Arial Narrow"/>
                <w:sz w:val="20"/>
                <w:szCs w:val="20"/>
              </w:rPr>
              <w:noBreakHyphen/>
            </w:r>
            <w:r w:rsidRPr="00A512E8">
              <w:rPr>
                <w:rFonts w:ascii="Arial Narrow" w:hAnsi="Arial Narrow"/>
                <w:sz w:val="20"/>
                <w:szCs w:val="20"/>
              </w:rPr>
              <w:t>similar Uptake Drivers)</w:t>
            </w:r>
          </w:p>
        </w:tc>
        <w:tc>
          <w:tcPr>
            <w:tcW w:w="337" w:type="pct"/>
            <w:noWrap/>
            <w:tcMar>
              <w:left w:w="57" w:type="dxa"/>
              <w:right w:w="57" w:type="dxa"/>
            </w:tcMar>
            <w:vAlign w:val="center"/>
            <w:hideMark/>
          </w:tcPr>
          <w:p w14:paraId="7AB3294B"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w:t>
            </w:r>
          </w:p>
        </w:tc>
        <w:tc>
          <w:tcPr>
            <w:tcW w:w="305" w:type="pct"/>
            <w:noWrap/>
            <w:tcMar>
              <w:left w:w="57" w:type="dxa"/>
              <w:right w:w="57" w:type="dxa"/>
            </w:tcMar>
            <w:vAlign w:val="center"/>
            <w:hideMark/>
          </w:tcPr>
          <w:p w14:paraId="46442A51"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2</w:t>
            </w:r>
          </w:p>
        </w:tc>
        <w:tc>
          <w:tcPr>
            <w:tcW w:w="382" w:type="pct"/>
            <w:noWrap/>
            <w:tcMar>
              <w:left w:w="57" w:type="dxa"/>
              <w:right w:w="57" w:type="dxa"/>
            </w:tcMar>
            <w:vAlign w:val="center"/>
            <w:hideMark/>
          </w:tcPr>
          <w:p w14:paraId="401839DF"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5</w:t>
            </w:r>
          </w:p>
        </w:tc>
        <w:tc>
          <w:tcPr>
            <w:tcW w:w="577" w:type="pct"/>
            <w:tcMar>
              <w:left w:w="57" w:type="dxa"/>
              <w:right w:w="57" w:type="dxa"/>
            </w:tcMar>
            <w:vAlign w:val="center"/>
          </w:tcPr>
          <w:p w14:paraId="7C70EEAF"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lang w:val="en-GB"/>
              </w:rPr>
              <w:t>12357J</w:t>
            </w:r>
          </w:p>
        </w:tc>
      </w:tr>
      <w:tr w:rsidR="00022353" w:rsidRPr="00A512E8" w14:paraId="119F9C0E" w14:textId="77777777" w:rsidTr="00022353">
        <w:trPr>
          <w:trHeight w:val="900"/>
          <w:jc w:val="center"/>
        </w:trPr>
        <w:tc>
          <w:tcPr>
            <w:tcW w:w="531" w:type="pct"/>
            <w:vMerge/>
            <w:tcMar>
              <w:left w:w="57" w:type="dxa"/>
              <w:right w:w="57" w:type="dxa"/>
            </w:tcMar>
            <w:vAlign w:val="center"/>
            <w:hideMark/>
          </w:tcPr>
          <w:p w14:paraId="6FA90967" w14:textId="77777777" w:rsidR="00D810EA" w:rsidRPr="00A512E8" w:rsidRDefault="00D810EA" w:rsidP="000E702E">
            <w:pPr>
              <w:rPr>
                <w:rFonts w:ascii="Arial Narrow" w:hAnsi="Arial Narrow"/>
                <w:sz w:val="20"/>
                <w:szCs w:val="20"/>
              </w:rPr>
            </w:pPr>
          </w:p>
        </w:tc>
        <w:tc>
          <w:tcPr>
            <w:tcW w:w="535" w:type="pct"/>
            <w:noWrap/>
            <w:tcMar>
              <w:left w:w="57" w:type="dxa"/>
              <w:right w:w="57" w:type="dxa"/>
            </w:tcMar>
            <w:vAlign w:val="center"/>
            <w:hideMark/>
          </w:tcPr>
          <w:p w14:paraId="42DA9E84" w14:textId="77777777" w:rsidR="00D810EA" w:rsidRPr="00A512E8" w:rsidRDefault="00D810EA" w:rsidP="000E702E">
            <w:pPr>
              <w:rPr>
                <w:rFonts w:ascii="Arial Narrow" w:hAnsi="Arial Narrow"/>
                <w:sz w:val="20"/>
                <w:szCs w:val="20"/>
              </w:rPr>
            </w:pPr>
            <w:r w:rsidRPr="00A512E8">
              <w:rPr>
                <w:rFonts w:ascii="Arial Narrow" w:hAnsi="Arial Narrow"/>
                <w:sz w:val="20"/>
                <w:szCs w:val="20"/>
              </w:rPr>
              <w:t>Subsequent Continuing Treatment</w:t>
            </w:r>
          </w:p>
        </w:tc>
        <w:tc>
          <w:tcPr>
            <w:tcW w:w="610" w:type="pct"/>
            <w:tcMar>
              <w:left w:w="57" w:type="dxa"/>
              <w:right w:w="57" w:type="dxa"/>
            </w:tcMar>
            <w:vAlign w:val="center"/>
            <w:hideMark/>
          </w:tcPr>
          <w:p w14:paraId="58000F95"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General Schedule</w:t>
            </w:r>
          </w:p>
        </w:tc>
        <w:tc>
          <w:tcPr>
            <w:tcW w:w="382" w:type="pct"/>
            <w:noWrap/>
            <w:tcMar>
              <w:left w:w="57" w:type="dxa"/>
              <w:right w:w="57" w:type="dxa"/>
            </w:tcMar>
            <w:vAlign w:val="center"/>
            <w:hideMark/>
          </w:tcPr>
          <w:p w14:paraId="1562BAF9"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14996G</w:t>
            </w:r>
          </w:p>
        </w:tc>
        <w:tc>
          <w:tcPr>
            <w:tcW w:w="763" w:type="pct"/>
            <w:tcMar>
              <w:left w:w="57" w:type="dxa"/>
              <w:right w:w="57" w:type="dxa"/>
            </w:tcMar>
            <w:vAlign w:val="center"/>
          </w:tcPr>
          <w:p w14:paraId="07AB8EE5"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lang w:val="en-GB"/>
              </w:rPr>
              <w:t>AR Streamlined</w:t>
            </w:r>
          </w:p>
        </w:tc>
        <w:tc>
          <w:tcPr>
            <w:tcW w:w="578" w:type="pct"/>
            <w:tcMar>
              <w:left w:w="57" w:type="dxa"/>
              <w:right w:w="57" w:type="dxa"/>
            </w:tcMar>
            <w:vAlign w:val="center"/>
          </w:tcPr>
          <w:p w14:paraId="5B958FA7" w14:textId="77777777" w:rsidR="00D810EA" w:rsidRPr="00A512E8" w:rsidRDefault="00D810EA" w:rsidP="000E702E">
            <w:pPr>
              <w:jc w:val="left"/>
              <w:rPr>
                <w:rFonts w:ascii="Arial Narrow" w:hAnsi="Arial Narrow"/>
                <w:sz w:val="20"/>
                <w:szCs w:val="20"/>
                <w:lang w:val="en-GB"/>
              </w:rPr>
            </w:pPr>
            <w:r w:rsidRPr="00A512E8">
              <w:rPr>
                <w:rFonts w:ascii="Arial Narrow" w:hAnsi="Arial Narrow"/>
                <w:sz w:val="20"/>
                <w:szCs w:val="20"/>
                <w:lang w:val="en-GB"/>
              </w:rPr>
              <w:t>No change requested</w:t>
            </w:r>
          </w:p>
        </w:tc>
        <w:tc>
          <w:tcPr>
            <w:tcW w:w="337" w:type="pct"/>
            <w:noWrap/>
            <w:tcMar>
              <w:left w:w="57" w:type="dxa"/>
              <w:right w:w="57" w:type="dxa"/>
            </w:tcMar>
            <w:vAlign w:val="center"/>
            <w:hideMark/>
          </w:tcPr>
          <w:p w14:paraId="13B4D6CF"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w:t>
            </w:r>
          </w:p>
        </w:tc>
        <w:tc>
          <w:tcPr>
            <w:tcW w:w="305" w:type="pct"/>
            <w:noWrap/>
            <w:tcMar>
              <w:left w:w="57" w:type="dxa"/>
              <w:right w:w="57" w:type="dxa"/>
            </w:tcMar>
            <w:vAlign w:val="center"/>
            <w:hideMark/>
          </w:tcPr>
          <w:p w14:paraId="1BA16E36"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2</w:t>
            </w:r>
          </w:p>
        </w:tc>
        <w:tc>
          <w:tcPr>
            <w:tcW w:w="382" w:type="pct"/>
            <w:noWrap/>
            <w:tcMar>
              <w:left w:w="57" w:type="dxa"/>
              <w:right w:w="57" w:type="dxa"/>
            </w:tcMar>
            <w:vAlign w:val="center"/>
            <w:hideMark/>
          </w:tcPr>
          <w:p w14:paraId="1B0DCB23"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5</w:t>
            </w:r>
          </w:p>
        </w:tc>
        <w:tc>
          <w:tcPr>
            <w:tcW w:w="577" w:type="pct"/>
            <w:tcMar>
              <w:left w:w="57" w:type="dxa"/>
              <w:right w:w="57" w:type="dxa"/>
            </w:tcMar>
            <w:vAlign w:val="center"/>
          </w:tcPr>
          <w:p w14:paraId="7B36B60F"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lang w:val="en-GB"/>
              </w:rPr>
              <w:t>12351C</w:t>
            </w:r>
          </w:p>
        </w:tc>
      </w:tr>
      <w:tr w:rsidR="00022353" w:rsidRPr="00A512E8" w14:paraId="3DA86AF6" w14:textId="77777777" w:rsidTr="00022353">
        <w:trPr>
          <w:trHeight w:val="545"/>
          <w:jc w:val="center"/>
        </w:trPr>
        <w:tc>
          <w:tcPr>
            <w:tcW w:w="531" w:type="pct"/>
            <w:vMerge w:val="restart"/>
            <w:noWrap/>
            <w:tcMar>
              <w:left w:w="57" w:type="dxa"/>
              <w:right w:w="57" w:type="dxa"/>
            </w:tcMar>
            <w:vAlign w:val="center"/>
            <w:hideMark/>
          </w:tcPr>
          <w:p w14:paraId="1D06BC51"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Severe active juvenile idiopathic arthritis (Paed)</w:t>
            </w:r>
          </w:p>
        </w:tc>
        <w:tc>
          <w:tcPr>
            <w:tcW w:w="535" w:type="pct"/>
            <w:noWrap/>
            <w:tcMar>
              <w:left w:w="57" w:type="dxa"/>
              <w:right w:w="57" w:type="dxa"/>
            </w:tcMar>
            <w:vAlign w:val="center"/>
            <w:hideMark/>
          </w:tcPr>
          <w:p w14:paraId="267336AF" w14:textId="77777777" w:rsidR="00D810EA" w:rsidRPr="00A512E8" w:rsidRDefault="00D810EA" w:rsidP="000E702E">
            <w:pPr>
              <w:jc w:val="left"/>
              <w:rPr>
                <w:rFonts w:ascii="Arial Narrow" w:hAnsi="Arial Narrow"/>
                <w:sz w:val="20"/>
                <w:szCs w:val="20"/>
              </w:rPr>
            </w:pPr>
            <w:r w:rsidRPr="00A512E8">
              <w:rPr>
                <w:rFonts w:ascii="Arial Narrow" w:hAnsi="Arial Narrow"/>
                <w:sz w:val="20"/>
                <w:szCs w:val="20"/>
              </w:rPr>
              <w:t>Initial Treatments</w:t>
            </w:r>
          </w:p>
        </w:tc>
        <w:tc>
          <w:tcPr>
            <w:tcW w:w="610" w:type="pct"/>
            <w:tcMar>
              <w:left w:w="57" w:type="dxa"/>
              <w:right w:w="57" w:type="dxa"/>
            </w:tcMar>
            <w:vAlign w:val="center"/>
            <w:hideMark/>
          </w:tcPr>
          <w:p w14:paraId="2D05A773"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HSD Public</w:t>
            </w:r>
          </w:p>
        </w:tc>
        <w:tc>
          <w:tcPr>
            <w:tcW w:w="382" w:type="pct"/>
            <w:noWrap/>
            <w:tcMar>
              <w:left w:w="57" w:type="dxa"/>
              <w:right w:w="57" w:type="dxa"/>
            </w:tcMar>
            <w:vAlign w:val="center"/>
            <w:hideMark/>
          </w:tcPr>
          <w:p w14:paraId="4CF5B261"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12406Y</w:t>
            </w:r>
          </w:p>
        </w:tc>
        <w:tc>
          <w:tcPr>
            <w:tcW w:w="763" w:type="pct"/>
            <w:tcMar>
              <w:left w:w="57" w:type="dxa"/>
              <w:right w:w="57" w:type="dxa"/>
            </w:tcMar>
            <w:vAlign w:val="center"/>
          </w:tcPr>
          <w:p w14:paraId="08C917A5"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rPr>
              <w:t>AR tel/elec</w:t>
            </w:r>
          </w:p>
        </w:tc>
        <w:tc>
          <w:tcPr>
            <w:tcW w:w="578" w:type="pct"/>
            <w:tcMar>
              <w:left w:w="57" w:type="dxa"/>
              <w:right w:w="57" w:type="dxa"/>
            </w:tcMar>
            <w:vAlign w:val="center"/>
          </w:tcPr>
          <w:p w14:paraId="259CD7B4" w14:textId="77777777" w:rsidR="00D810EA" w:rsidRPr="00A512E8" w:rsidRDefault="00D810EA" w:rsidP="000E702E">
            <w:pPr>
              <w:jc w:val="left"/>
              <w:rPr>
                <w:rFonts w:ascii="Arial Narrow" w:hAnsi="Arial Narrow"/>
                <w:sz w:val="20"/>
                <w:szCs w:val="20"/>
                <w:lang w:val="en-GB"/>
              </w:rPr>
            </w:pPr>
            <w:r w:rsidRPr="00A512E8">
              <w:rPr>
                <w:rFonts w:ascii="Arial Narrow" w:hAnsi="Arial Narrow"/>
                <w:sz w:val="20"/>
                <w:szCs w:val="20"/>
                <w:lang w:val="en-GB"/>
              </w:rPr>
              <w:t>No change requested</w:t>
            </w:r>
          </w:p>
        </w:tc>
        <w:tc>
          <w:tcPr>
            <w:tcW w:w="337" w:type="pct"/>
            <w:noWrap/>
            <w:tcMar>
              <w:left w:w="57" w:type="dxa"/>
              <w:right w:w="57" w:type="dxa"/>
            </w:tcMar>
            <w:vAlign w:val="center"/>
            <w:hideMark/>
          </w:tcPr>
          <w:p w14:paraId="0D0BE82A"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w:t>
            </w:r>
          </w:p>
        </w:tc>
        <w:tc>
          <w:tcPr>
            <w:tcW w:w="305" w:type="pct"/>
            <w:noWrap/>
            <w:tcMar>
              <w:left w:w="57" w:type="dxa"/>
              <w:right w:w="57" w:type="dxa"/>
            </w:tcMar>
            <w:vAlign w:val="center"/>
            <w:hideMark/>
          </w:tcPr>
          <w:p w14:paraId="1CD64995"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2</w:t>
            </w:r>
          </w:p>
        </w:tc>
        <w:tc>
          <w:tcPr>
            <w:tcW w:w="382" w:type="pct"/>
            <w:noWrap/>
            <w:tcMar>
              <w:left w:w="57" w:type="dxa"/>
              <w:right w:w="57" w:type="dxa"/>
            </w:tcMar>
            <w:vAlign w:val="center"/>
            <w:hideMark/>
          </w:tcPr>
          <w:p w14:paraId="63D1A70D"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0</w:t>
            </w:r>
          </w:p>
        </w:tc>
        <w:tc>
          <w:tcPr>
            <w:tcW w:w="577" w:type="pct"/>
            <w:tcMar>
              <w:left w:w="57" w:type="dxa"/>
              <w:right w:w="57" w:type="dxa"/>
            </w:tcMar>
            <w:vAlign w:val="center"/>
          </w:tcPr>
          <w:p w14:paraId="7D029A53"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lang w:val="en-GB"/>
              </w:rPr>
              <w:t>12435L</w:t>
            </w:r>
          </w:p>
        </w:tc>
      </w:tr>
      <w:tr w:rsidR="00022353" w:rsidRPr="00A512E8" w14:paraId="033FF683" w14:textId="77777777" w:rsidTr="00022353">
        <w:trPr>
          <w:trHeight w:val="567"/>
          <w:jc w:val="center"/>
        </w:trPr>
        <w:tc>
          <w:tcPr>
            <w:tcW w:w="531" w:type="pct"/>
            <w:vMerge/>
            <w:tcMar>
              <w:left w:w="57" w:type="dxa"/>
              <w:right w:w="57" w:type="dxa"/>
            </w:tcMar>
            <w:vAlign w:val="center"/>
            <w:hideMark/>
          </w:tcPr>
          <w:p w14:paraId="3319AA5B" w14:textId="77777777" w:rsidR="00D810EA" w:rsidRPr="00A512E8" w:rsidRDefault="00D810EA" w:rsidP="000E702E">
            <w:pPr>
              <w:rPr>
                <w:rFonts w:ascii="Arial Narrow" w:hAnsi="Arial Narrow"/>
                <w:sz w:val="20"/>
                <w:szCs w:val="20"/>
              </w:rPr>
            </w:pPr>
          </w:p>
        </w:tc>
        <w:tc>
          <w:tcPr>
            <w:tcW w:w="535" w:type="pct"/>
            <w:noWrap/>
            <w:tcMar>
              <w:left w:w="57" w:type="dxa"/>
              <w:right w:w="57" w:type="dxa"/>
            </w:tcMar>
            <w:vAlign w:val="center"/>
            <w:hideMark/>
          </w:tcPr>
          <w:p w14:paraId="7AA92F3C" w14:textId="77777777" w:rsidR="00D810EA" w:rsidRPr="00A512E8" w:rsidRDefault="00D810EA" w:rsidP="000E702E">
            <w:pPr>
              <w:jc w:val="left"/>
              <w:rPr>
                <w:rFonts w:ascii="Arial Narrow" w:hAnsi="Arial Narrow"/>
                <w:sz w:val="20"/>
                <w:szCs w:val="20"/>
              </w:rPr>
            </w:pPr>
            <w:r w:rsidRPr="00A512E8">
              <w:rPr>
                <w:rFonts w:ascii="Arial Narrow" w:hAnsi="Arial Narrow"/>
                <w:sz w:val="20"/>
                <w:szCs w:val="20"/>
              </w:rPr>
              <w:t>Initial Treatments</w:t>
            </w:r>
          </w:p>
        </w:tc>
        <w:tc>
          <w:tcPr>
            <w:tcW w:w="610" w:type="pct"/>
            <w:tcMar>
              <w:left w:w="57" w:type="dxa"/>
              <w:right w:w="57" w:type="dxa"/>
            </w:tcMar>
            <w:vAlign w:val="center"/>
            <w:hideMark/>
          </w:tcPr>
          <w:p w14:paraId="47860A41"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HSD Private</w:t>
            </w:r>
          </w:p>
        </w:tc>
        <w:tc>
          <w:tcPr>
            <w:tcW w:w="382" w:type="pct"/>
            <w:noWrap/>
            <w:tcMar>
              <w:left w:w="57" w:type="dxa"/>
              <w:right w:w="57" w:type="dxa"/>
            </w:tcMar>
            <w:vAlign w:val="center"/>
            <w:hideMark/>
          </w:tcPr>
          <w:p w14:paraId="7C444A62"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12443X</w:t>
            </w:r>
          </w:p>
        </w:tc>
        <w:tc>
          <w:tcPr>
            <w:tcW w:w="763" w:type="pct"/>
            <w:tcMar>
              <w:left w:w="57" w:type="dxa"/>
              <w:right w:w="57" w:type="dxa"/>
            </w:tcMar>
            <w:vAlign w:val="center"/>
          </w:tcPr>
          <w:p w14:paraId="62E68B95"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rPr>
              <w:t>AR tel/elec</w:t>
            </w:r>
          </w:p>
        </w:tc>
        <w:tc>
          <w:tcPr>
            <w:tcW w:w="578" w:type="pct"/>
            <w:tcMar>
              <w:left w:w="57" w:type="dxa"/>
              <w:right w:w="57" w:type="dxa"/>
            </w:tcMar>
            <w:vAlign w:val="center"/>
          </w:tcPr>
          <w:p w14:paraId="4185C83E" w14:textId="77777777" w:rsidR="00D810EA" w:rsidRPr="00A512E8" w:rsidRDefault="00D810EA" w:rsidP="000E702E">
            <w:pPr>
              <w:jc w:val="left"/>
              <w:rPr>
                <w:rFonts w:ascii="Arial Narrow" w:hAnsi="Arial Narrow"/>
                <w:sz w:val="20"/>
                <w:szCs w:val="20"/>
                <w:lang w:val="en-GB"/>
              </w:rPr>
            </w:pPr>
            <w:r w:rsidRPr="00A512E8">
              <w:rPr>
                <w:rFonts w:ascii="Arial Narrow" w:hAnsi="Arial Narrow"/>
                <w:sz w:val="20"/>
                <w:szCs w:val="20"/>
                <w:lang w:val="en-GB"/>
              </w:rPr>
              <w:t>No change requested</w:t>
            </w:r>
          </w:p>
        </w:tc>
        <w:tc>
          <w:tcPr>
            <w:tcW w:w="337" w:type="pct"/>
            <w:noWrap/>
            <w:tcMar>
              <w:left w:w="57" w:type="dxa"/>
              <w:right w:w="57" w:type="dxa"/>
            </w:tcMar>
            <w:vAlign w:val="center"/>
            <w:hideMark/>
          </w:tcPr>
          <w:p w14:paraId="445FC8B1"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w:t>
            </w:r>
          </w:p>
        </w:tc>
        <w:tc>
          <w:tcPr>
            <w:tcW w:w="305" w:type="pct"/>
            <w:noWrap/>
            <w:tcMar>
              <w:left w:w="57" w:type="dxa"/>
              <w:right w:w="57" w:type="dxa"/>
            </w:tcMar>
            <w:vAlign w:val="center"/>
            <w:hideMark/>
          </w:tcPr>
          <w:p w14:paraId="29A303CC"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2</w:t>
            </w:r>
          </w:p>
        </w:tc>
        <w:tc>
          <w:tcPr>
            <w:tcW w:w="382" w:type="pct"/>
            <w:noWrap/>
            <w:tcMar>
              <w:left w:w="57" w:type="dxa"/>
              <w:right w:w="57" w:type="dxa"/>
            </w:tcMar>
            <w:vAlign w:val="center"/>
            <w:hideMark/>
          </w:tcPr>
          <w:p w14:paraId="6DD56640"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0</w:t>
            </w:r>
          </w:p>
        </w:tc>
        <w:tc>
          <w:tcPr>
            <w:tcW w:w="577" w:type="pct"/>
            <w:tcMar>
              <w:left w:w="57" w:type="dxa"/>
              <w:right w:w="57" w:type="dxa"/>
            </w:tcMar>
            <w:vAlign w:val="center"/>
          </w:tcPr>
          <w:p w14:paraId="2EC0877B"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lang w:val="en-GB"/>
              </w:rPr>
              <w:t>12439Q</w:t>
            </w:r>
          </w:p>
        </w:tc>
      </w:tr>
      <w:tr w:rsidR="00022353" w:rsidRPr="00A512E8" w14:paraId="6B1DEB3A" w14:textId="77777777" w:rsidTr="00022353">
        <w:trPr>
          <w:trHeight w:val="561"/>
          <w:jc w:val="center"/>
        </w:trPr>
        <w:tc>
          <w:tcPr>
            <w:tcW w:w="531" w:type="pct"/>
            <w:vMerge/>
            <w:tcMar>
              <w:left w:w="57" w:type="dxa"/>
              <w:right w:w="57" w:type="dxa"/>
            </w:tcMar>
            <w:vAlign w:val="center"/>
            <w:hideMark/>
          </w:tcPr>
          <w:p w14:paraId="2CC6848F" w14:textId="77777777" w:rsidR="00D810EA" w:rsidRPr="00A512E8" w:rsidRDefault="00D810EA" w:rsidP="000E702E">
            <w:pPr>
              <w:rPr>
                <w:rFonts w:ascii="Arial Narrow" w:hAnsi="Arial Narrow"/>
                <w:sz w:val="20"/>
                <w:szCs w:val="20"/>
              </w:rPr>
            </w:pPr>
          </w:p>
        </w:tc>
        <w:tc>
          <w:tcPr>
            <w:tcW w:w="535" w:type="pct"/>
            <w:noWrap/>
            <w:tcMar>
              <w:left w:w="57" w:type="dxa"/>
              <w:right w:w="57" w:type="dxa"/>
            </w:tcMar>
            <w:vAlign w:val="center"/>
            <w:hideMark/>
          </w:tcPr>
          <w:p w14:paraId="56D82FA6" w14:textId="77777777" w:rsidR="00D810EA" w:rsidRPr="00A512E8" w:rsidRDefault="00D810EA" w:rsidP="000E702E">
            <w:pPr>
              <w:jc w:val="left"/>
              <w:rPr>
                <w:rFonts w:ascii="Arial Narrow" w:hAnsi="Arial Narrow"/>
                <w:sz w:val="20"/>
                <w:szCs w:val="20"/>
              </w:rPr>
            </w:pPr>
            <w:r w:rsidRPr="00A512E8">
              <w:rPr>
                <w:rFonts w:ascii="Arial Narrow" w:hAnsi="Arial Narrow"/>
                <w:sz w:val="20"/>
                <w:szCs w:val="20"/>
              </w:rPr>
              <w:t>Continuing Treatment</w:t>
            </w:r>
          </w:p>
        </w:tc>
        <w:tc>
          <w:tcPr>
            <w:tcW w:w="610" w:type="pct"/>
            <w:tcMar>
              <w:left w:w="57" w:type="dxa"/>
              <w:right w:w="57" w:type="dxa"/>
            </w:tcMar>
            <w:vAlign w:val="center"/>
            <w:hideMark/>
          </w:tcPr>
          <w:p w14:paraId="3EA8DB01"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HSD Private</w:t>
            </w:r>
          </w:p>
        </w:tc>
        <w:tc>
          <w:tcPr>
            <w:tcW w:w="382" w:type="pct"/>
            <w:noWrap/>
            <w:tcMar>
              <w:left w:w="57" w:type="dxa"/>
              <w:right w:w="57" w:type="dxa"/>
            </w:tcMar>
            <w:vAlign w:val="center"/>
            <w:hideMark/>
          </w:tcPr>
          <w:p w14:paraId="6EE69E2F"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13292N</w:t>
            </w:r>
          </w:p>
        </w:tc>
        <w:tc>
          <w:tcPr>
            <w:tcW w:w="763" w:type="pct"/>
            <w:tcMar>
              <w:left w:w="57" w:type="dxa"/>
              <w:right w:w="57" w:type="dxa"/>
            </w:tcMar>
            <w:vAlign w:val="center"/>
          </w:tcPr>
          <w:p w14:paraId="204F75B3"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lang w:val="en-GB"/>
              </w:rPr>
              <w:t>AR Streamlined</w:t>
            </w:r>
          </w:p>
        </w:tc>
        <w:tc>
          <w:tcPr>
            <w:tcW w:w="578" w:type="pct"/>
            <w:tcMar>
              <w:left w:w="57" w:type="dxa"/>
              <w:right w:w="57" w:type="dxa"/>
            </w:tcMar>
            <w:vAlign w:val="center"/>
          </w:tcPr>
          <w:p w14:paraId="23631AFD" w14:textId="77777777" w:rsidR="00D810EA" w:rsidRPr="00A512E8" w:rsidRDefault="00D810EA" w:rsidP="000E702E">
            <w:pPr>
              <w:jc w:val="left"/>
              <w:rPr>
                <w:rFonts w:ascii="Arial Narrow" w:hAnsi="Arial Narrow"/>
                <w:sz w:val="20"/>
                <w:szCs w:val="20"/>
                <w:lang w:val="en-GB"/>
              </w:rPr>
            </w:pPr>
            <w:r w:rsidRPr="00A512E8">
              <w:rPr>
                <w:rFonts w:ascii="Arial Narrow" w:hAnsi="Arial Narrow"/>
                <w:sz w:val="20"/>
                <w:szCs w:val="20"/>
                <w:lang w:val="en-GB"/>
              </w:rPr>
              <w:t>No change requested</w:t>
            </w:r>
          </w:p>
        </w:tc>
        <w:tc>
          <w:tcPr>
            <w:tcW w:w="337" w:type="pct"/>
            <w:noWrap/>
            <w:tcMar>
              <w:left w:w="57" w:type="dxa"/>
              <w:right w:w="57" w:type="dxa"/>
            </w:tcMar>
            <w:vAlign w:val="center"/>
            <w:hideMark/>
          </w:tcPr>
          <w:p w14:paraId="2C0F0FE9"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w:t>
            </w:r>
          </w:p>
        </w:tc>
        <w:tc>
          <w:tcPr>
            <w:tcW w:w="305" w:type="pct"/>
            <w:noWrap/>
            <w:tcMar>
              <w:left w:w="57" w:type="dxa"/>
              <w:right w:w="57" w:type="dxa"/>
            </w:tcMar>
            <w:vAlign w:val="center"/>
            <w:hideMark/>
          </w:tcPr>
          <w:p w14:paraId="58E239BB"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2</w:t>
            </w:r>
          </w:p>
        </w:tc>
        <w:tc>
          <w:tcPr>
            <w:tcW w:w="382" w:type="pct"/>
            <w:noWrap/>
            <w:tcMar>
              <w:left w:w="57" w:type="dxa"/>
              <w:right w:w="57" w:type="dxa"/>
            </w:tcMar>
            <w:vAlign w:val="center"/>
            <w:hideMark/>
          </w:tcPr>
          <w:p w14:paraId="79CD9DD6"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5</w:t>
            </w:r>
          </w:p>
        </w:tc>
        <w:tc>
          <w:tcPr>
            <w:tcW w:w="577" w:type="pct"/>
            <w:tcMar>
              <w:left w:w="57" w:type="dxa"/>
              <w:right w:w="57" w:type="dxa"/>
            </w:tcMar>
            <w:vAlign w:val="center"/>
          </w:tcPr>
          <w:p w14:paraId="602D11F4"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lang w:val="en-GB"/>
              </w:rPr>
              <w:t>12349Y</w:t>
            </w:r>
          </w:p>
        </w:tc>
      </w:tr>
      <w:tr w:rsidR="00022353" w:rsidRPr="00A512E8" w14:paraId="61551C26" w14:textId="77777777" w:rsidTr="00022353">
        <w:trPr>
          <w:trHeight w:val="555"/>
          <w:jc w:val="center"/>
        </w:trPr>
        <w:tc>
          <w:tcPr>
            <w:tcW w:w="531" w:type="pct"/>
            <w:vMerge/>
            <w:tcMar>
              <w:left w:w="57" w:type="dxa"/>
              <w:right w:w="57" w:type="dxa"/>
            </w:tcMar>
            <w:vAlign w:val="center"/>
            <w:hideMark/>
          </w:tcPr>
          <w:p w14:paraId="49B29BDF" w14:textId="77777777" w:rsidR="00D810EA" w:rsidRPr="00A512E8" w:rsidRDefault="00D810EA" w:rsidP="000E702E">
            <w:pPr>
              <w:rPr>
                <w:rFonts w:ascii="Arial Narrow" w:hAnsi="Arial Narrow"/>
                <w:sz w:val="20"/>
                <w:szCs w:val="20"/>
              </w:rPr>
            </w:pPr>
          </w:p>
        </w:tc>
        <w:tc>
          <w:tcPr>
            <w:tcW w:w="535" w:type="pct"/>
            <w:noWrap/>
            <w:tcMar>
              <w:left w:w="57" w:type="dxa"/>
              <w:right w:w="57" w:type="dxa"/>
            </w:tcMar>
            <w:vAlign w:val="center"/>
            <w:hideMark/>
          </w:tcPr>
          <w:p w14:paraId="6412A3E2" w14:textId="77777777" w:rsidR="00D810EA" w:rsidRPr="00A512E8" w:rsidRDefault="00D810EA" w:rsidP="000E702E">
            <w:pPr>
              <w:jc w:val="left"/>
              <w:rPr>
                <w:rFonts w:ascii="Arial Narrow" w:hAnsi="Arial Narrow"/>
                <w:sz w:val="20"/>
                <w:szCs w:val="20"/>
              </w:rPr>
            </w:pPr>
            <w:r w:rsidRPr="00A512E8">
              <w:rPr>
                <w:rFonts w:ascii="Arial Narrow" w:hAnsi="Arial Narrow"/>
                <w:sz w:val="20"/>
                <w:szCs w:val="20"/>
              </w:rPr>
              <w:t>Continuing Treatment</w:t>
            </w:r>
          </w:p>
        </w:tc>
        <w:tc>
          <w:tcPr>
            <w:tcW w:w="610" w:type="pct"/>
            <w:tcMar>
              <w:left w:w="57" w:type="dxa"/>
              <w:right w:w="57" w:type="dxa"/>
            </w:tcMar>
            <w:vAlign w:val="center"/>
            <w:hideMark/>
          </w:tcPr>
          <w:p w14:paraId="3A260831"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HSD Public</w:t>
            </w:r>
          </w:p>
        </w:tc>
        <w:tc>
          <w:tcPr>
            <w:tcW w:w="382" w:type="pct"/>
            <w:noWrap/>
            <w:tcMar>
              <w:left w:w="57" w:type="dxa"/>
              <w:right w:w="57" w:type="dxa"/>
            </w:tcMar>
            <w:vAlign w:val="center"/>
            <w:hideMark/>
          </w:tcPr>
          <w:p w14:paraId="601519A3"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13293P</w:t>
            </w:r>
          </w:p>
        </w:tc>
        <w:tc>
          <w:tcPr>
            <w:tcW w:w="763" w:type="pct"/>
            <w:tcMar>
              <w:left w:w="57" w:type="dxa"/>
              <w:right w:w="57" w:type="dxa"/>
            </w:tcMar>
            <w:vAlign w:val="center"/>
          </w:tcPr>
          <w:p w14:paraId="24857A41"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lang w:val="en-GB"/>
              </w:rPr>
              <w:t>AR Streamlined</w:t>
            </w:r>
          </w:p>
        </w:tc>
        <w:tc>
          <w:tcPr>
            <w:tcW w:w="578" w:type="pct"/>
            <w:tcMar>
              <w:left w:w="57" w:type="dxa"/>
              <w:right w:w="57" w:type="dxa"/>
            </w:tcMar>
            <w:vAlign w:val="center"/>
          </w:tcPr>
          <w:p w14:paraId="2FAFC2A4" w14:textId="77777777" w:rsidR="00D810EA" w:rsidRPr="00A512E8" w:rsidRDefault="00D810EA" w:rsidP="000E702E">
            <w:pPr>
              <w:jc w:val="left"/>
              <w:rPr>
                <w:rFonts w:ascii="Arial Narrow" w:hAnsi="Arial Narrow"/>
                <w:sz w:val="20"/>
                <w:szCs w:val="20"/>
                <w:lang w:val="en-GB"/>
              </w:rPr>
            </w:pPr>
            <w:r w:rsidRPr="00A512E8">
              <w:rPr>
                <w:rFonts w:ascii="Arial Narrow" w:hAnsi="Arial Narrow"/>
                <w:sz w:val="20"/>
                <w:szCs w:val="20"/>
                <w:lang w:val="en-GB"/>
              </w:rPr>
              <w:t>No change requested</w:t>
            </w:r>
          </w:p>
        </w:tc>
        <w:tc>
          <w:tcPr>
            <w:tcW w:w="337" w:type="pct"/>
            <w:noWrap/>
            <w:tcMar>
              <w:left w:w="57" w:type="dxa"/>
              <w:right w:w="57" w:type="dxa"/>
            </w:tcMar>
            <w:vAlign w:val="center"/>
            <w:hideMark/>
          </w:tcPr>
          <w:p w14:paraId="04CADBCF"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w:t>
            </w:r>
          </w:p>
        </w:tc>
        <w:tc>
          <w:tcPr>
            <w:tcW w:w="305" w:type="pct"/>
            <w:noWrap/>
            <w:tcMar>
              <w:left w:w="57" w:type="dxa"/>
              <w:right w:w="57" w:type="dxa"/>
            </w:tcMar>
            <w:vAlign w:val="center"/>
            <w:hideMark/>
          </w:tcPr>
          <w:p w14:paraId="755F3996"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2</w:t>
            </w:r>
          </w:p>
        </w:tc>
        <w:tc>
          <w:tcPr>
            <w:tcW w:w="382" w:type="pct"/>
            <w:noWrap/>
            <w:tcMar>
              <w:left w:w="57" w:type="dxa"/>
              <w:right w:w="57" w:type="dxa"/>
            </w:tcMar>
            <w:vAlign w:val="center"/>
            <w:hideMark/>
          </w:tcPr>
          <w:p w14:paraId="613121D5"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5</w:t>
            </w:r>
          </w:p>
        </w:tc>
        <w:tc>
          <w:tcPr>
            <w:tcW w:w="577" w:type="pct"/>
            <w:tcMar>
              <w:left w:w="57" w:type="dxa"/>
              <w:right w:w="57" w:type="dxa"/>
            </w:tcMar>
            <w:vAlign w:val="center"/>
          </w:tcPr>
          <w:p w14:paraId="34EBC969"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lang w:val="en-GB"/>
              </w:rPr>
              <w:t>12417M</w:t>
            </w:r>
          </w:p>
        </w:tc>
      </w:tr>
      <w:tr w:rsidR="00022353" w:rsidRPr="00A512E8" w14:paraId="4E2F06C5" w14:textId="77777777" w:rsidTr="00022353">
        <w:trPr>
          <w:trHeight w:val="1117"/>
          <w:jc w:val="center"/>
        </w:trPr>
        <w:tc>
          <w:tcPr>
            <w:tcW w:w="531" w:type="pct"/>
            <w:vMerge w:val="restart"/>
            <w:noWrap/>
            <w:tcMar>
              <w:left w:w="57" w:type="dxa"/>
              <w:right w:w="57" w:type="dxa"/>
            </w:tcMar>
            <w:vAlign w:val="center"/>
            <w:hideMark/>
          </w:tcPr>
          <w:p w14:paraId="4B831859"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Severe chronic plaque psoriasis (Paed)</w:t>
            </w:r>
          </w:p>
        </w:tc>
        <w:tc>
          <w:tcPr>
            <w:tcW w:w="535" w:type="pct"/>
            <w:noWrap/>
            <w:tcMar>
              <w:left w:w="57" w:type="dxa"/>
              <w:right w:w="57" w:type="dxa"/>
            </w:tcMar>
            <w:vAlign w:val="center"/>
            <w:hideMark/>
          </w:tcPr>
          <w:p w14:paraId="7F49DA28" w14:textId="77777777" w:rsidR="00D810EA" w:rsidRPr="00A512E8" w:rsidRDefault="00D810EA" w:rsidP="000E702E">
            <w:pPr>
              <w:jc w:val="left"/>
              <w:rPr>
                <w:rFonts w:ascii="Arial Narrow" w:hAnsi="Arial Narrow"/>
                <w:sz w:val="20"/>
                <w:szCs w:val="20"/>
              </w:rPr>
            </w:pPr>
            <w:r w:rsidRPr="00A512E8">
              <w:rPr>
                <w:rFonts w:ascii="Arial Narrow" w:hAnsi="Arial Narrow"/>
                <w:sz w:val="20"/>
                <w:szCs w:val="20"/>
              </w:rPr>
              <w:t>Initial Treatments</w:t>
            </w:r>
          </w:p>
        </w:tc>
        <w:tc>
          <w:tcPr>
            <w:tcW w:w="610" w:type="pct"/>
            <w:tcMar>
              <w:left w:w="57" w:type="dxa"/>
              <w:right w:w="57" w:type="dxa"/>
            </w:tcMar>
            <w:vAlign w:val="center"/>
            <w:hideMark/>
          </w:tcPr>
          <w:p w14:paraId="4F4329D7"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General Schedule</w:t>
            </w:r>
          </w:p>
        </w:tc>
        <w:tc>
          <w:tcPr>
            <w:tcW w:w="382" w:type="pct"/>
            <w:noWrap/>
            <w:tcMar>
              <w:left w:w="57" w:type="dxa"/>
              <w:right w:w="57" w:type="dxa"/>
            </w:tcMar>
            <w:vAlign w:val="center"/>
            <w:hideMark/>
          </w:tcPr>
          <w:p w14:paraId="5EA8F9F1"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14976F</w:t>
            </w:r>
          </w:p>
        </w:tc>
        <w:tc>
          <w:tcPr>
            <w:tcW w:w="763" w:type="pct"/>
            <w:tcMar>
              <w:left w:w="57" w:type="dxa"/>
              <w:right w:w="57" w:type="dxa"/>
            </w:tcMar>
            <w:vAlign w:val="center"/>
          </w:tcPr>
          <w:p w14:paraId="13896E6A" w14:textId="77777777" w:rsidR="00D810EA" w:rsidRPr="00A512E8" w:rsidRDefault="00D810EA" w:rsidP="000E702E">
            <w:pPr>
              <w:rPr>
                <w:rFonts w:ascii="Arial Narrow" w:hAnsi="Arial Narrow"/>
                <w:color w:val="000000"/>
                <w:sz w:val="20"/>
                <w:szCs w:val="20"/>
              </w:rPr>
            </w:pPr>
            <w:r w:rsidRPr="00A512E8">
              <w:rPr>
                <w:rFonts w:ascii="Arial Narrow" w:hAnsi="Arial Narrow"/>
                <w:color w:val="000000"/>
                <w:sz w:val="20"/>
                <w:szCs w:val="20"/>
              </w:rPr>
              <w:t>AR Written (initial 1, 2, 3)</w:t>
            </w:r>
          </w:p>
          <w:p w14:paraId="1A5DA683" w14:textId="77777777" w:rsidR="00D810EA" w:rsidRPr="00A512E8" w:rsidRDefault="00D810EA" w:rsidP="000E702E">
            <w:pPr>
              <w:rPr>
                <w:rFonts w:ascii="Arial Narrow" w:hAnsi="Arial Narrow"/>
                <w:sz w:val="20"/>
                <w:szCs w:val="20"/>
                <w:lang w:val="en-GB"/>
              </w:rPr>
            </w:pPr>
            <w:r w:rsidRPr="00A512E8">
              <w:rPr>
                <w:rFonts w:ascii="Arial Narrow" w:hAnsi="Arial Narrow"/>
                <w:color w:val="000000"/>
                <w:sz w:val="20"/>
                <w:szCs w:val="20"/>
              </w:rPr>
              <w:t>AR tel/elec (initial BOS)</w:t>
            </w:r>
          </w:p>
        </w:tc>
        <w:tc>
          <w:tcPr>
            <w:tcW w:w="578" w:type="pct"/>
            <w:tcMar>
              <w:left w:w="57" w:type="dxa"/>
              <w:right w:w="57" w:type="dxa"/>
            </w:tcMar>
            <w:vAlign w:val="center"/>
          </w:tcPr>
          <w:p w14:paraId="15C9A671" w14:textId="77777777" w:rsidR="00D810EA" w:rsidRPr="00A512E8" w:rsidRDefault="00D810EA" w:rsidP="000E702E">
            <w:pPr>
              <w:jc w:val="left"/>
              <w:rPr>
                <w:rFonts w:ascii="Arial Narrow" w:hAnsi="Arial Narrow"/>
                <w:sz w:val="20"/>
                <w:szCs w:val="20"/>
                <w:lang w:val="en-GB"/>
              </w:rPr>
            </w:pPr>
            <w:r w:rsidRPr="00A512E8">
              <w:rPr>
                <w:rFonts w:ascii="Arial Narrow" w:hAnsi="Arial Narrow"/>
                <w:sz w:val="20"/>
                <w:szCs w:val="20"/>
                <w:lang w:val="en-GB"/>
              </w:rPr>
              <w:t>No change requested</w:t>
            </w:r>
          </w:p>
        </w:tc>
        <w:tc>
          <w:tcPr>
            <w:tcW w:w="337" w:type="pct"/>
            <w:noWrap/>
            <w:tcMar>
              <w:left w:w="57" w:type="dxa"/>
              <w:right w:w="57" w:type="dxa"/>
            </w:tcMar>
            <w:vAlign w:val="center"/>
            <w:hideMark/>
          </w:tcPr>
          <w:p w14:paraId="7402EF06"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w:t>
            </w:r>
          </w:p>
        </w:tc>
        <w:tc>
          <w:tcPr>
            <w:tcW w:w="305" w:type="pct"/>
            <w:noWrap/>
            <w:tcMar>
              <w:left w:w="57" w:type="dxa"/>
              <w:right w:w="57" w:type="dxa"/>
            </w:tcMar>
            <w:vAlign w:val="center"/>
            <w:hideMark/>
          </w:tcPr>
          <w:p w14:paraId="2F98BF4D"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2</w:t>
            </w:r>
          </w:p>
        </w:tc>
        <w:tc>
          <w:tcPr>
            <w:tcW w:w="382" w:type="pct"/>
            <w:noWrap/>
            <w:tcMar>
              <w:left w:w="57" w:type="dxa"/>
              <w:right w:w="57" w:type="dxa"/>
            </w:tcMar>
            <w:vAlign w:val="center"/>
            <w:hideMark/>
          </w:tcPr>
          <w:p w14:paraId="11EFCC36"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4</w:t>
            </w:r>
          </w:p>
        </w:tc>
        <w:tc>
          <w:tcPr>
            <w:tcW w:w="577" w:type="pct"/>
            <w:tcMar>
              <w:left w:w="57" w:type="dxa"/>
              <w:right w:w="57" w:type="dxa"/>
            </w:tcMar>
            <w:vAlign w:val="center"/>
          </w:tcPr>
          <w:p w14:paraId="3779E1EC"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lang w:val="en-GB"/>
              </w:rPr>
              <w:t>14975E</w:t>
            </w:r>
          </w:p>
        </w:tc>
      </w:tr>
      <w:tr w:rsidR="00022353" w:rsidRPr="00A512E8" w14:paraId="3D564C2F" w14:textId="77777777" w:rsidTr="00022353">
        <w:trPr>
          <w:trHeight w:val="1045"/>
          <w:jc w:val="center"/>
        </w:trPr>
        <w:tc>
          <w:tcPr>
            <w:tcW w:w="531" w:type="pct"/>
            <w:vMerge/>
            <w:tcMar>
              <w:left w:w="57" w:type="dxa"/>
              <w:right w:w="57" w:type="dxa"/>
            </w:tcMar>
            <w:vAlign w:val="center"/>
            <w:hideMark/>
          </w:tcPr>
          <w:p w14:paraId="0E152C44" w14:textId="77777777" w:rsidR="00D810EA" w:rsidRPr="00A512E8" w:rsidRDefault="00D810EA" w:rsidP="000E702E">
            <w:pPr>
              <w:rPr>
                <w:rFonts w:ascii="Arial Narrow" w:hAnsi="Arial Narrow"/>
                <w:sz w:val="20"/>
                <w:szCs w:val="20"/>
              </w:rPr>
            </w:pPr>
          </w:p>
        </w:tc>
        <w:tc>
          <w:tcPr>
            <w:tcW w:w="535" w:type="pct"/>
            <w:noWrap/>
            <w:tcMar>
              <w:left w:w="57" w:type="dxa"/>
              <w:right w:w="57" w:type="dxa"/>
            </w:tcMar>
            <w:vAlign w:val="center"/>
            <w:hideMark/>
          </w:tcPr>
          <w:p w14:paraId="5D4FE114" w14:textId="77777777" w:rsidR="00D810EA" w:rsidRPr="00A512E8" w:rsidRDefault="00D810EA" w:rsidP="000E702E">
            <w:pPr>
              <w:jc w:val="left"/>
              <w:rPr>
                <w:rFonts w:ascii="Arial Narrow" w:hAnsi="Arial Narrow"/>
                <w:sz w:val="20"/>
                <w:szCs w:val="20"/>
              </w:rPr>
            </w:pPr>
            <w:r w:rsidRPr="00A512E8">
              <w:rPr>
                <w:rFonts w:ascii="Arial Narrow" w:hAnsi="Arial Narrow"/>
                <w:sz w:val="20"/>
                <w:szCs w:val="20"/>
              </w:rPr>
              <w:t>First continuing</w:t>
            </w:r>
          </w:p>
        </w:tc>
        <w:tc>
          <w:tcPr>
            <w:tcW w:w="610" w:type="pct"/>
            <w:tcMar>
              <w:left w:w="57" w:type="dxa"/>
              <w:right w:w="57" w:type="dxa"/>
            </w:tcMar>
            <w:vAlign w:val="center"/>
            <w:hideMark/>
          </w:tcPr>
          <w:p w14:paraId="5C7A94D4"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General Schedule</w:t>
            </w:r>
          </w:p>
        </w:tc>
        <w:tc>
          <w:tcPr>
            <w:tcW w:w="382" w:type="pct"/>
            <w:noWrap/>
            <w:tcMar>
              <w:left w:w="57" w:type="dxa"/>
              <w:right w:w="57" w:type="dxa"/>
            </w:tcMar>
            <w:vAlign w:val="center"/>
            <w:hideMark/>
          </w:tcPr>
          <w:p w14:paraId="65AC7DAD"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14997H</w:t>
            </w:r>
          </w:p>
        </w:tc>
        <w:tc>
          <w:tcPr>
            <w:tcW w:w="763" w:type="pct"/>
            <w:tcMar>
              <w:left w:w="57" w:type="dxa"/>
              <w:right w:w="57" w:type="dxa"/>
            </w:tcMar>
            <w:vAlign w:val="center"/>
          </w:tcPr>
          <w:p w14:paraId="255E4EEF" w14:textId="77777777" w:rsidR="00D810EA" w:rsidRPr="00A512E8" w:rsidRDefault="00D810EA" w:rsidP="000E702E">
            <w:pPr>
              <w:rPr>
                <w:rFonts w:ascii="Arial Narrow" w:hAnsi="Arial Narrow"/>
                <w:sz w:val="20"/>
                <w:szCs w:val="20"/>
              </w:rPr>
            </w:pPr>
            <w:r w:rsidRPr="00A512E8">
              <w:rPr>
                <w:rFonts w:ascii="Arial Narrow" w:hAnsi="Arial Narrow"/>
                <w:color w:val="000000"/>
                <w:sz w:val="20"/>
                <w:szCs w:val="20"/>
              </w:rPr>
              <w:t>AR Written</w:t>
            </w:r>
          </w:p>
        </w:tc>
        <w:tc>
          <w:tcPr>
            <w:tcW w:w="578" w:type="pct"/>
            <w:shd w:val="clear" w:color="auto" w:fill="F2DBDB" w:themeFill="accent2" w:themeFillTint="33"/>
            <w:tcMar>
              <w:left w:w="57" w:type="dxa"/>
              <w:right w:w="57" w:type="dxa"/>
            </w:tcMar>
            <w:vAlign w:val="center"/>
          </w:tcPr>
          <w:p w14:paraId="2E06EEAF" w14:textId="3C358997" w:rsidR="00D810EA" w:rsidRPr="00A512E8" w:rsidRDefault="00D810EA" w:rsidP="000E702E">
            <w:pPr>
              <w:jc w:val="left"/>
              <w:rPr>
                <w:rFonts w:ascii="Arial Narrow" w:hAnsi="Arial Narrow"/>
                <w:sz w:val="20"/>
                <w:szCs w:val="20"/>
                <w:lang w:val="en-GB"/>
              </w:rPr>
            </w:pPr>
            <w:r w:rsidRPr="00A512E8">
              <w:rPr>
                <w:rFonts w:ascii="Arial Narrow" w:hAnsi="Arial Narrow"/>
                <w:sz w:val="20"/>
                <w:szCs w:val="20"/>
              </w:rPr>
              <w:t>Change to Streamlined (Bio</w:t>
            </w:r>
            <w:r w:rsidR="00C65F42">
              <w:rPr>
                <w:rFonts w:ascii="Arial Narrow" w:hAnsi="Arial Narrow"/>
                <w:sz w:val="20"/>
                <w:szCs w:val="20"/>
              </w:rPr>
              <w:noBreakHyphen/>
            </w:r>
            <w:r w:rsidRPr="00A512E8">
              <w:rPr>
                <w:rFonts w:ascii="Arial Narrow" w:hAnsi="Arial Narrow"/>
                <w:sz w:val="20"/>
                <w:szCs w:val="20"/>
              </w:rPr>
              <w:t>similar Uptake Drivers)</w:t>
            </w:r>
          </w:p>
        </w:tc>
        <w:tc>
          <w:tcPr>
            <w:tcW w:w="337" w:type="pct"/>
            <w:noWrap/>
            <w:tcMar>
              <w:left w:w="57" w:type="dxa"/>
              <w:right w:w="57" w:type="dxa"/>
            </w:tcMar>
            <w:vAlign w:val="center"/>
            <w:hideMark/>
          </w:tcPr>
          <w:p w14:paraId="5AFF6A77"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w:t>
            </w:r>
          </w:p>
        </w:tc>
        <w:tc>
          <w:tcPr>
            <w:tcW w:w="305" w:type="pct"/>
            <w:noWrap/>
            <w:tcMar>
              <w:left w:w="57" w:type="dxa"/>
              <w:right w:w="57" w:type="dxa"/>
            </w:tcMar>
            <w:vAlign w:val="center"/>
            <w:hideMark/>
          </w:tcPr>
          <w:p w14:paraId="13A44E98"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2</w:t>
            </w:r>
          </w:p>
        </w:tc>
        <w:tc>
          <w:tcPr>
            <w:tcW w:w="382" w:type="pct"/>
            <w:noWrap/>
            <w:tcMar>
              <w:left w:w="57" w:type="dxa"/>
              <w:right w:w="57" w:type="dxa"/>
            </w:tcMar>
            <w:vAlign w:val="center"/>
            <w:hideMark/>
          </w:tcPr>
          <w:p w14:paraId="2167DE42"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5</w:t>
            </w:r>
          </w:p>
        </w:tc>
        <w:tc>
          <w:tcPr>
            <w:tcW w:w="577" w:type="pct"/>
            <w:tcMar>
              <w:left w:w="57" w:type="dxa"/>
              <w:right w:w="57" w:type="dxa"/>
            </w:tcMar>
            <w:vAlign w:val="center"/>
          </w:tcPr>
          <w:p w14:paraId="28C656EE"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lang w:val="en-GB"/>
              </w:rPr>
              <w:t>14998J</w:t>
            </w:r>
          </w:p>
        </w:tc>
      </w:tr>
      <w:tr w:rsidR="00022353" w:rsidRPr="00A512E8" w14:paraId="4D8B6C72" w14:textId="77777777" w:rsidTr="00022353">
        <w:trPr>
          <w:trHeight w:val="817"/>
          <w:jc w:val="center"/>
        </w:trPr>
        <w:tc>
          <w:tcPr>
            <w:tcW w:w="531" w:type="pct"/>
            <w:vMerge/>
            <w:tcMar>
              <w:left w:w="57" w:type="dxa"/>
              <w:right w:w="57" w:type="dxa"/>
            </w:tcMar>
            <w:vAlign w:val="center"/>
            <w:hideMark/>
          </w:tcPr>
          <w:p w14:paraId="47EA13C7" w14:textId="77777777" w:rsidR="00D810EA" w:rsidRPr="00A512E8" w:rsidRDefault="00D810EA" w:rsidP="000E702E">
            <w:pPr>
              <w:rPr>
                <w:rFonts w:ascii="Arial Narrow" w:hAnsi="Arial Narrow"/>
                <w:sz w:val="20"/>
                <w:szCs w:val="20"/>
              </w:rPr>
            </w:pPr>
          </w:p>
        </w:tc>
        <w:tc>
          <w:tcPr>
            <w:tcW w:w="535" w:type="pct"/>
            <w:noWrap/>
            <w:tcMar>
              <w:left w:w="57" w:type="dxa"/>
              <w:right w:w="57" w:type="dxa"/>
            </w:tcMar>
            <w:vAlign w:val="center"/>
            <w:hideMark/>
          </w:tcPr>
          <w:p w14:paraId="7A0593CE" w14:textId="77777777" w:rsidR="00D810EA" w:rsidRPr="00A512E8" w:rsidRDefault="00D810EA" w:rsidP="000E702E">
            <w:pPr>
              <w:jc w:val="left"/>
              <w:rPr>
                <w:rFonts w:ascii="Arial Narrow" w:hAnsi="Arial Narrow"/>
                <w:sz w:val="20"/>
                <w:szCs w:val="20"/>
              </w:rPr>
            </w:pPr>
            <w:r w:rsidRPr="00A512E8">
              <w:rPr>
                <w:rFonts w:ascii="Arial Narrow" w:hAnsi="Arial Narrow"/>
                <w:sz w:val="20"/>
                <w:szCs w:val="20"/>
              </w:rPr>
              <w:t>Subsequent continuing Treatment</w:t>
            </w:r>
          </w:p>
        </w:tc>
        <w:tc>
          <w:tcPr>
            <w:tcW w:w="610" w:type="pct"/>
            <w:tcMar>
              <w:left w:w="57" w:type="dxa"/>
              <w:right w:w="57" w:type="dxa"/>
            </w:tcMar>
            <w:vAlign w:val="center"/>
            <w:hideMark/>
          </w:tcPr>
          <w:p w14:paraId="43042FDC"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General Schedule</w:t>
            </w:r>
          </w:p>
        </w:tc>
        <w:tc>
          <w:tcPr>
            <w:tcW w:w="382" w:type="pct"/>
            <w:noWrap/>
            <w:tcMar>
              <w:left w:w="57" w:type="dxa"/>
              <w:right w:w="57" w:type="dxa"/>
            </w:tcMar>
            <w:vAlign w:val="center"/>
            <w:hideMark/>
          </w:tcPr>
          <w:p w14:paraId="12ACE5AA"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15039M</w:t>
            </w:r>
          </w:p>
        </w:tc>
        <w:tc>
          <w:tcPr>
            <w:tcW w:w="763" w:type="pct"/>
            <w:tcMar>
              <w:left w:w="57" w:type="dxa"/>
              <w:right w:w="57" w:type="dxa"/>
            </w:tcMar>
            <w:vAlign w:val="center"/>
          </w:tcPr>
          <w:p w14:paraId="0DF35CF7"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lang w:val="en-GB"/>
              </w:rPr>
              <w:t>AR Streamlined</w:t>
            </w:r>
          </w:p>
        </w:tc>
        <w:tc>
          <w:tcPr>
            <w:tcW w:w="578" w:type="pct"/>
            <w:tcMar>
              <w:left w:w="57" w:type="dxa"/>
              <w:right w:w="57" w:type="dxa"/>
            </w:tcMar>
            <w:vAlign w:val="center"/>
          </w:tcPr>
          <w:p w14:paraId="4C4217AB" w14:textId="77777777" w:rsidR="00D810EA" w:rsidRPr="00A512E8" w:rsidRDefault="00D810EA" w:rsidP="000E702E">
            <w:pPr>
              <w:jc w:val="left"/>
              <w:rPr>
                <w:rFonts w:ascii="Arial Narrow" w:hAnsi="Arial Narrow"/>
                <w:sz w:val="20"/>
                <w:szCs w:val="20"/>
                <w:lang w:val="en-GB"/>
              </w:rPr>
            </w:pPr>
            <w:r w:rsidRPr="00A512E8">
              <w:rPr>
                <w:rFonts w:ascii="Arial Narrow" w:hAnsi="Arial Narrow"/>
                <w:sz w:val="20"/>
                <w:szCs w:val="20"/>
                <w:lang w:val="en-GB"/>
              </w:rPr>
              <w:t>No change requested</w:t>
            </w:r>
          </w:p>
        </w:tc>
        <w:tc>
          <w:tcPr>
            <w:tcW w:w="337" w:type="pct"/>
            <w:noWrap/>
            <w:tcMar>
              <w:left w:w="57" w:type="dxa"/>
              <w:right w:w="57" w:type="dxa"/>
            </w:tcMar>
            <w:vAlign w:val="center"/>
            <w:hideMark/>
          </w:tcPr>
          <w:p w14:paraId="1E92CDD8"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w:t>
            </w:r>
          </w:p>
        </w:tc>
        <w:tc>
          <w:tcPr>
            <w:tcW w:w="305" w:type="pct"/>
            <w:noWrap/>
            <w:tcMar>
              <w:left w:w="57" w:type="dxa"/>
              <w:right w:w="57" w:type="dxa"/>
            </w:tcMar>
            <w:vAlign w:val="center"/>
            <w:hideMark/>
          </w:tcPr>
          <w:p w14:paraId="00EF9F54"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2</w:t>
            </w:r>
          </w:p>
        </w:tc>
        <w:tc>
          <w:tcPr>
            <w:tcW w:w="382" w:type="pct"/>
            <w:noWrap/>
            <w:tcMar>
              <w:left w:w="57" w:type="dxa"/>
              <w:right w:w="57" w:type="dxa"/>
            </w:tcMar>
            <w:vAlign w:val="center"/>
            <w:hideMark/>
          </w:tcPr>
          <w:p w14:paraId="03C0146A"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5</w:t>
            </w:r>
          </w:p>
        </w:tc>
        <w:tc>
          <w:tcPr>
            <w:tcW w:w="577" w:type="pct"/>
            <w:tcMar>
              <w:left w:w="57" w:type="dxa"/>
              <w:right w:w="57" w:type="dxa"/>
            </w:tcMar>
            <w:vAlign w:val="center"/>
          </w:tcPr>
          <w:p w14:paraId="7ADBD124"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lang w:val="en-GB"/>
              </w:rPr>
              <w:t>15005R</w:t>
            </w:r>
          </w:p>
        </w:tc>
      </w:tr>
      <w:tr w:rsidR="00022353" w:rsidRPr="00A512E8" w14:paraId="50B889FD" w14:textId="77777777" w:rsidTr="00022353">
        <w:trPr>
          <w:trHeight w:val="349"/>
          <w:jc w:val="center"/>
        </w:trPr>
        <w:tc>
          <w:tcPr>
            <w:tcW w:w="531" w:type="pct"/>
            <w:vMerge w:val="restart"/>
            <w:noWrap/>
            <w:tcMar>
              <w:left w:w="57" w:type="dxa"/>
              <w:right w:w="57" w:type="dxa"/>
            </w:tcMar>
            <w:vAlign w:val="center"/>
            <w:hideMark/>
          </w:tcPr>
          <w:p w14:paraId="58A9FED0"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Severe Crohn disease (Paed)</w:t>
            </w:r>
          </w:p>
        </w:tc>
        <w:tc>
          <w:tcPr>
            <w:tcW w:w="535" w:type="pct"/>
            <w:noWrap/>
            <w:tcMar>
              <w:left w:w="57" w:type="dxa"/>
              <w:right w:w="57" w:type="dxa"/>
            </w:tcMar>
            <w:vAlign w:val="center"/>
            <w:hideMark/>
          </w:tcPr>
          <w:p w14:paraId="0CA16328" w14:textId="77777777" w:rsidR="00D810EA" w:rsidRPr="00A512E8" w:rsidRDefault="00D810EA" w:rsidP="000E702E">
            <w:pPr>
              <w:jc w:val="left"/>
              <w:rPr>
                <w:rFonts w:ascii="Arial Narrow" w:hAnsi="Arial Narrow"/>
                <w:sz w:val="20"/>
                <w:szCs w:val="20"/>
              </w:rPr>
            </w:pPr>
            <w:r w:rsidRPr="00A512E8">
              <w:rPr>
                <w:rFonts w:ascii="Arial Narrow" w:hAnsi="Arial Narrow"/>
                <w:sz w:val="20"/>
                <w:szCs w:val="20"/>
              </w:rPr>
              <w:t>Initial Treatments</w:t>
            </w:r>
          </w:p>
        </w:tc>
        <w:tc>
          <w:tcPr>
            <w:tcW w:w="610" w:type="pct"/>
            <w:tcMar>
              <w:left w:w="57" w:type="dxa"/>
              <w:right w:w="57" w:type="dxa"/>
            </w:tcMar>
            <w:vAlign w:val="center"/>
            <w:hideMark/>
          </w:tcPr>
          <w:p w14:paraId="2665B718"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General Schedule</w:t>
            </w:r>
          </w:p>
        </w:tc>
        <w:tc>
          <w:tcPr>
            <w:tcW w:w="382" w:type="pct"/>
            <w:noWrap/>
            <w:tcMar>
              <w:left w:w="57" w:type="dxa"/>
              <w:right w:w="57" w:type="dxa"/>
            </w:tcMar>
            <w:vAlign w:val="center"/>
            <w:hideMark/>
          </w:tcPr>
          <w:p w14:paraId="272DEB16"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12407B</w:t>
            </w:r>
          </w:p>
        </w:tc>
        <w:tc>
          <w:tcPr>
            <w:tcW w:w="763" w:type="pct"/>
            <w:tcMar>
              <w:left w:w="57" w:type="dxa"/>
              <w:right w:w="57" w:type="dxa"/>
            </w:tcMar>
            <w:vAlign w:val="center"/>
          </w:tcPr>
          <w:p w14:paraId="27A07CE4" w14:textId="77777777" w:rsidR="00D810EA" w:rsidRPr="00A512E8" w:rsidRDefault="00D810EA" w:rsidP="000E702E">
            <w:pPr>
              <w:rPr>
                <w:rFonts w:ascii="Arial Narrow" w:hAnsi="Arial Narrow"/>
                <w:color w:val="000000"/>
                <w:sz w:val="20"/>
                <w:szCs w:val="20"/>
              </w:rPr>
            </w:pPr>
            <w:r w:rsidRPr="00A512E8">
              <w:rPr>
                <w:rFonts w:ascii="Arial Narrow" w:hAnsi="Arial Narrow"/>
                <w:color w:val="000000"/>
                <w:sz w:val="20"/>
                <w:szCs w:val="20"/>
              </w:rPr>
              <w:t>AR Written (initial 1, 2, 3)</w:t>
            </w:r>
          </w:p>
        </w:tc>
        <w:tc>
          <w:tcPr>
            <w:tcW w:w="578" w:type="pct"/>
            <w:tcMar>
              <w:left w:w="57" w:type="dxa"/>
              <w:right w:w="57" w:type="dxa"/>
            </w:tcMar>
            <w:vAlign w:val="center"/>
          </w:tcPr>
          <w:p w14:paraId="52E3FEC2" w14:textId="77777777" w:rsidR="00D810EA" w:rsidRPr="00A512E8" w:rsidRDefault="00D810EA" w:rsidP="000E702E">
            <w:pPr>
              <w:jc w:val="left"/>
              <w:rPr>
                <w:rFonts w:ascii="Arial Narrow" w:hAnsi="Arial Narrow"/>
                <w:sz w:val="20"/>
                <w:szCs w:val="20"/>
                <w:lang w:val="en-GB"/>
              </w:rPr>
            </w:pPr>
            <w:r w:rsidRPr="00A512E8">
              <w:rPr>
                <w:rFonts w:ascii="Arial Narrow" w:hAnsi="Arial Narrow"/>
                <w:sz w:val="20"/>
                <w:szCs w:val="20"/>
                <w:lang w:val="en-GB"/>
              </w:rPr>
              <w:t>No change requested</w:t>
            </w:r>
          </w:p>
        </w:tc>
        <w:tc>
          <w:tcPr>
            <w:tcW w:w="337" w:type="pct"/>
            <w:noWrap/>
            <w:tcMar>
              <w:left w:w="57" w:type="dxa"/>
              <w:right w:w="57" w:type="dxa"/>
            </w:tcMar>
            <w:vAlign w:val="center"/>
            <w:hideMark/>
          </w:tcPr>
          <w:p w14:paraId="0FB140B5"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w:t>
            </w:r>
          </w:p>
        </w:tc>
        <w:tc>
          <w:tcPr>
            <w:tcW w:w="305" w:type="pct"/>
            <w:noWrap/>
            <w:tcMar>
              <w:left w:w="57" w:type="dxa"/>
              <w:right w:w="57" w:type="dxa"/>
            </w:tcMar>
            <w:vAlign w:val="center"/>
            <w:hideMark/>
          </w:tcPr>
          <w:p w14:paraId="1E0C0645"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2</w:t>
            </w:r>
          </w:p>
        </w:tc>
        <w:tc>
          <w:tcPr>
            <w:tcW w:w="382" w:type="pct"/>
            <w:noWrap/>
            <w:tcMar>
              <w:left w:w="57" w:type="dxa"/>
              <w:right w:w="57" w:type="dxa"/>
            </w:tcMar>
            <w:vAlign w:val="center"/>
            <w:hideMark/>
          </w:tcPr>
          <w:p w14:paraId="4E59467A"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3</w:t>
            </w:r>
          </w:p>
        </w:tc>
        <w:tc>
          <w:tcPr>
            <w:tcW w:w="577" w:type="pct"/>
            <w:tcMar>
              <w:left w:w="57" w:type="dxa"/>
              <w:right w:w="57" w:type="dxa"/>
            </w:tcMar>
            <w:vAlign w:val="center"/>
          </w:tcPr>
          <w:p w14:paraId="51F1A61D"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lang w:val="en-GB"/>
              </w:rPr>
              <w:t>12332C</w:t>
            </w:r>
          </w:p>
        </w:tc>
      </w:tr>
      <w:tr w:rsidR="00022353" w:rsidRPr="00A512E8" w14:paraId="2164D61B" w14:textId="77777777" w:rsidTr="00022353">
        <w:trPr>
          <w:trHeight w:val="257"/>
          <w:jc w:val="center"/>
        </w:trPr>
        <w:tc>
          <w:tcPr>
            <w:tcW w:w="531" w:type="pct"/>
            <w:vMerge/>
            <w:tcMar>
              <w:left w:w="57" w:type="dxa"/>
              <w:right w:w="57" w:type="dxa"/>
            </w:tcMar>
            <w:vAlign w:val="center"/>
            <w:hideMark/>
          </w:tcPr>
          <w:p w14:paraId="161B3408" w14:textId="77777777" w:rsidR="00D810EA" w:rsidRPr="00A512E8" w:rsidRDefault="00D810EA" w:rsidP="000E702E">
            <w:pPr>
              <w:rPr>
                <w:rFonts w:ascii="Arial Narrow" w:hAnsi="Arial Narrow"/>
                <w:sz w:val="20"/>
                <w:szCs w:val="20"/>
              </w:rPr>
            </w:pPr>
          </w:p>
        </w:tc>
        <w:tc>
          <w:tcPr>
            <w:tcW w:w="535" w:type="pct"/>
            <w:noWrap/>
            <w:tcMar>
              <w:left w:w="57" w:type="dxa"/>
              <w:right w:w="57" w:type="dxa"/>
            </w:tcMar>
            <w:vAlign w:val="center"/>
            <w:hideMark/>
          </w:tcPr>
          <w:p w14:paraId="2CA7DFD0" w14:textId="77777777" w:rsidR="00D810EA" w:rsidRPr="00A512E8" w:rsidRDefault="00D810EA" w:rsidP="000E702E">
            <w:pPr>
              <w:jc w:val="left"/>
              <w:rPr>
                <w:rFonts w:ascii="Arial Narrow" w:hAnsi="Arial Narrow"/>
                <w:sz w:val="20"/>
                <w:szCs w:val="20"/>
              </w:rPr>
            </w:pPr>
            <w:r w:rsidRPr="00A512E8">
              <w:rPr>
                <w:rFonts w:ascii="Arial Narrow" w:hAnsi="Arial Narrow"/>
                <w:sz w:val="20"/>
                <w:szCs w:val="20"/>
              </w:rPr>
              <w:t>Balance of Supply</w:t>
            </w:r>
          </w:p>
        </w:tc>
        <w:tc>
          <w:tcPr>
            <w:tcW w:w="610" w:type="pct"/>
            <w:tcMar>
              <w:left w:w="57" w:type="dxa"/>
              <w:right w:w="57" w:type="dxa"/>
            </w:tcMar>
            <w:vAlign w:val="center"/>
            <w:hideMark/>
          </w:tcPr>
          <w:p w14:paraId="3F41FE49"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General Schedule</w:t>
            </w:r>
          </w:p>
        </w:tc>
        <w:tc>
          <w:tcPr>
            <w:tcW w:w="382" w:type="pct"/>
            <w:noWrap/>
            <w:tcMar>
              <w:left w:w="57" w:type="dxa"/>
              <w:right w:w="57" w:type="dxa"/>
            </w:tcMar>
            <w:vAlign w:val="center"/>
            <w:hideMark/>
          </w:tcPr>
          <w:p w14:paraId="61C51A8C"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12423W</w:t>
            </w:r>
          </w:p>
        </w:tc>
        <w:tc>
          <w:tcPr>
            <w:tcW w:w="763" w:type="pct"/>
            <w:tcMar>
              <w:left w:w="57" w:type="dxa"/>
              <w:right w:w="57" w:type="dxa"/>
            </w:tcMar>
            <w:vAlign w:val="center"/>
          </w:tcPr>
          <w:p w14:paraId="61985981" w14:textId="77777777" w:rsidR="00D810EA" w:rsidRPr="00A512E8" w:rsidRDefault="00D810EA" w:rsidP="000E702E">
            <w:pPr>
              <w:rPr>
                <w:rFonts w:ascii="Arial Narrow" w:hAnsi="Arial Narrow"/>
                <w:sz w:val="20"/>
                <w:szCs w:val="20"/>
              </w:rPr>
            </w:pPr>
            <w:r w:rsidRPr="00A512E8">
              <w:rPr>
                <w:rFonts w:ascii="Arial Narrow" w:hAnsi="Arial Narrow"/>
                <w:color w:val="000000"/>
                <w:sz w:val="20"/>
                <w:szCs w:val="20"/>
              </w:rPr>
              <w:t>AR tel/elec (BOS)</w:t>
            </w:r>
          </w:p>
        </w:tc>
        <w:tc>
          <w:tcPr>
            <w:tcW w:w="578" w:type="pct"/>
            <w:shd w:val="clear" w:color="auto" w:fill="F2DBDB" w:themeFill="accent2" w:themeFillTint="33"/>
            <w:tcMar>
              <w:left w:w="57" w:type="dxa"/>
              <w:right w:w="57" w:type="dxa"/>
            </w:tcMar>
            <w:vAlign w:val="center"/>
          </w:tcPr>
          <w:p w14:paraId="2CAE923D" w14:textId="3FEF6ED8" w:rsidR="00D810EA" w:rsidRPr="00A512E8" w:rsidRDefault="00D810EA" w:rsidP="000E702E">
            <w:pPr>
              <w:jc w:val="left"/>
              <w:rPr>
                <w:rFonts w:ascii="Arial Narrow" w:hAnsi="Arial Narrow"/>
                <w:sz w:val="20"/>
                <w:szCs w:val="20"/>
                <w:lang w:val="en-GB"/>
              </w:rPr>
            </w:pPr>
            <w:r w:rsidRPr="00A512E8">
              <w:rPr>
                <w:rFonts w:ascii="Arial Narrow" w:hAnsi="Arial Narrow"/>
                <w:sz w:val="20"/>
                <w:szCs w:val="20"/>
              </w:rPr>
              <w:t>Change to Streamlined (Bio</w:t>
            </w:r>
            <w:r w:rsidR="00C65F42">
              <w:rPr>
                <w:rFonts w:ascii="Arial Narrow" w:hAnsi="Arial Narrow"/>
                <w:sz w:val="20"/>
                <w:szCs w:val="20"/>
              </w:rPr>
              <w:noBreakHyphen/>
            </w:r>
            <w:r w:rsidRPr="00A512E8">
              <w:rPr>
                <w:rFonts w:ascii="Arial Narrow" w:hAnsi="Arial Narrow"/>
                <w:sz w:val="20"/>
                <w:szCs w:val="20"/>
              </w:rPr>
              <w:t>similar Uptake Drivers)</w:t>
            </w:r>
          </w:p>
        </w:tc>
        <w:tc>
          <w:tcPr>
            <w:tcW w:w="337" w:type="pct"/>
            <w:noWrap/>
            <w:tcMar>
              <w:left w:w="57" w:type="dxa"/>
              <w:right w:w="57" w:type="dxa"/>
            </w:tcMar>
            <w:vAlign w:val="center"/>
            <w:hideMark/>
          </w:tcPr>
          <w:p w14:paraId="402D08F9"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w:t>
            </w:r>
          </w:p>
        </w:tc>
        <w:tc>
          <w:tcPr>
            <w:tcW w:w="305" w:type="pct"/>
            <w:noWrap/>
            <w:tcMar>
              <w:left w:w="57" w:type="dxa"/>
              <w:right w:w="57" w:type="dxa"/>
            </w:tcMar>
            <w:vAlign w:val="center"/>
            <w:hideMark/>
          </w:tcPr>
          <w:p w14:paraId="1ABE17FE"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2</w:t>
            </w:r>
          </w:p>
        </w:tc>
        <w:tc>
          <w:tcPr>
            <w:tcW w:w="382" w:type="pct"/>
            <w:noWrap/>
            <w:tcMar>
              <w:left w:w="57" w:type="dxa"/>
              <w:right w:w="57" w:type="dxa"/>
            </w:tcMar>
            <w:vAlign w:val="center"/>
            <w:hideMark/>
          </w:tcPr>
          <w:p w14:paraId="09AB3575"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0</w:t>
            </w:r>
          </w:p>
        </w:tc>
        <w:tc>
          <w:tcPr>
            <w:tcW w:w="577" w:type="pct"/>
            <w:tcMar>
              <w:left w:w="57" w:type="dxa"/>
              <w:right w:w="57" w:type="dxa"/>
            </w:tcMar>
            <w:vAlign w:val="center"/>
          </w:tcPr>
          <w:p w14:paraId="082E763D"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lang w:val="en-GB"/>
              </w:rPr>
              <w:t>12354F</w:t>
            </w:r>
          </w:p>
        </w:tc>
      </w:tr>
      <w:tr w:rsidR="00022353" w:rsidRPr="00A512E8" w14:paraId="3400D7C2" w14:textId="77777777" w:rsidTr="00022353">
        <w:trPr>
          <w:trHeight w:val="398"/>
          <w:jc w:val="center"/>
        </w:trPr>
        <w:tc>
          <w:tcPr>
            <w:tcW w:w="531" w:type="pct"/>
            <w:vMerge/>
            <w:tcMar>
              <w:left w:w="57" w:type="dxa"/>
              <w:right w:w="57" w:type="dxa"/>
            </w:tcMar>
            <w:vAlign w:val="center"/>
            <w:hideMark/>
          </w:tcPr>
          <w:p w14:paraId="761DC2C9" w14:textId="77777777" w:rsidR="00D810EA" w:rsidRPr="00A512E8" w:rsidRDefault="00D810EA" w:rsidP="000E702E">
            <w:pPr>
              <w:rPr>
                <w:rFonts w:ascii="Arial Narrow" w:hAnsi="Arial Narrow"/>
                <w:sz w:val="20"/>
                <w:szCs w:val="20"/>
              </w:rPr>
            </w:pPr>
          </w:p>
        </w:tc>
        <w:tc>
          <w:tcPr>
            <w:tcW w:w="535" w:type="pct"/>
            <w:noWrap/>
            <w:tcMar>
              <w:left w:w="57" w:type="dxa"/>
              <w:right w:w="57" w:type="dxa"/>
            </w:tcMar>
            <w:vAlign w:val="center"/>
            <w:hideMark/>
          </w:tcPr>
          <w:p w14:paraId="6EC69253" w14:textId="77777777" w:rsidR="00D810EA" w:rsidRPr="00A512E8" w:rsidRDefault="00D810EA" w:rsidP="000E702E">
            <w:pPr>
              <w:jc w:val="left"/>
              <w:rPr>
                <w:rFonts w:ascii="Arial Narrow" w:hAnsi="Arial Narrow"/>
                <w:sz w:val="20"/>
                <w:szCs w:val="20"/>
              </w:rPr>
            </w:pPr>
            <w:r w:rsidRPr="00A512E8">
              <w:rPr>
                <w:rFonts w:ascii="Arial Narrow" w:hAnsi="Arial Narrow"/>
                <w:sz w:val="20"/>
                <w:szCs w:val="20"/>
              </w:rPr>
              <w:t>First continuing</w:t>
            </w:r>
          </w:p>
        </w:tc>
        <w:tc>
          <w:tcPr>
            <w:tcW w:w="610" w:type="pct"/>
            <w:tcMar>
              <w:left w:w="57" w:type="dxa"/>
              <w:right w:w="57" w:type="dxa"/>
            </w:tcMar>
            <w:vAlign w:val="center"/>
            <w:hideMark/>
          </w:tcPr>
          <w:p w14:paraId="52E87D5A"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General Schedule</w:t>
            </w:r>
          </w:p>
        </w:tc>
        <w:tc>
          <w:tcPr>
            <w:tcW w:w="382" w:type="pct"/>
            <w:noWrap/>
            <w:tcMar>
              <w:left w:w="57" w:type="dxa"/>
              <w:right w:w="57" w:type="dxa"/>
            </w:tcMar>
            <w:vAlign w:val="center"/>
            <w:hideMark/>
          </w:tcPr>
          <w:p w14:paraId="3C1DC1A2"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12424X</w:t>
            </w:r>
          </w:p>
        </w:tc>
        <w:tc>
          <w:tcPr>
            <w:tcW w:w="763" w:type="pct"/>
            <w:tcMar>
              <w:left w:w="57" w:type="dxa"/>
              <w:right w:w="57" w:type="dxa"/>
            </w:tcMar>
            <w:vAlign w:val="center"/>
          </w:tcPr>
          <w:p w14:paraId="5C9A38D2" w14:textId="77777777" w:rsidR="00D810EA" w:rsidRPr="00A512E8" w:rsidRDefault="00D810EA" w:rsidP="000E702E">
            <w:pPr>
              <w:rPr>
                <w:rFonts w:ascii="Arial Narrow" w:hAnsi="Arial Narrow"/>
                <w:sz w:val="20"/>
                <w:szCs w:val="20"/>
              </w:rPr>
            </w:pPr>
            <w:r w:rsidRPr="00A512E8">
              <w:rPr>
                <w:rFonts w:ascii="Arial Narrow" w:hAnsi="Arial Narrow"/>
                <w:color w:val="000000"/>
                <w:sz w:val="20"/>
                <w:szCs w:val="20"/>
              </w:rPr>
              <w:t>AR Written</w:t>
            </w:r>
          </w:p>
        </w:tc>
        <w:tc>
          <w:tcPr>
            <w:tcW w:w="578" w:type="pct"/>
            <w:shd w:val="clear" w:color="auto" w:fill="F2DBDB" w:themeFill="accent2" w:themeFillTint="33"/>
            <w:tcMar>
              <w:left w:w="57" w:type="dxa"/>
              <w:right w:w="57" w:type="dxa"/>
            </w:tcMar>
            <w:vAlign w:val="center"/>
          </w:tcPr>
          <w:p w14:paraId="2382A962" w14:textId="37E736F2" w:rsidR="00D810EA" w:rsidRPr="00A512E8" w:rsidRDefault="00D810EA" w:rsidP="000E702E">
            <w:pPr>
              <w:jc w:val="left"/>
              <w:rPr>
                <w:rFonts w:ascii="Arial Narrow" w:hAnsi="Arial Narrow"/>
                <w:sz w:val="20"/>
                <w:szCs w:val="20"/>
                <w:lang w:val="en-GB"/>
              </w:rPr>
            </w:pPr>
            <w:r w:rsidRPr="00A512E8">
              <w:rPr>
                <w:rFonts w:ascii="Arial Narrow" w:hAnsi="Arial Narrow"/>
                <w:sz w:val="20"/>
                <w:szCs w:val="20"/>
              </w:rPr>
              <w:t xml:space="preserve">Change to Streamlined </w:t>
            </w:r>
            <w:r w:rsidRPr="00A512E8">
              <w:rPr>
                <w:rFonts w:ascii="Arial Narrow" w:hAnsi="Arial Narrow"/>
                <w:sz w:val="20"/>
                <w:szCs w:val="20"/>
              </w:rPr>
              <w:lastRenderedPageBreak/>
              <w:t>(Bio</w:t>
            </w:r>
            <w:r w:rsidR="00C65F42">
              <w:rPr>
                <w:rFonts w:ascii="Arial Narrow" w:hAnsi="Arial Narrow"/>
                <w:sz w:val="20"/>
                <w:szCs w:val="20"/>
              </w:rPr>
              <w:noBreakHyphen/>
            </w:r>
            <w:r w:rsidRPr="00A512E8">
              <w:rPr>
                <w:rFonts w:ascii="Arial Narrow" w:hAnsi="Arial Narrow"/>
                <w:sz w:val="20"/>
                <w:szCs w:val="20"/>
              </w:rPr>
              <w:t>similar Uptake Drivers)</w:t>
            </w:r>
          </w:p>
        </w:tc>
        <w:tc>
          <w:tcPr>
            <w:tcW w:w="337" w:type="pct"/>
            <w:noWrap/>
            <w:tcMar>
              <w:left w:w="57" w:type="dxa"/>
              <w:right w:w="57" w:type="dxa"/>
            </w:tcMar>
            <w:vAlign w:val="center"/>
            <w:hideMark/>
          </w:tcPr>
          <w:p w14:paraId="66A8C6F4"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lastRenderedPageBreak/>
              <w:t>1</w:t>
            </w:r>
          </w:p>
        </w:tc>
        <w:tc>
          <w:tcPr>
            <w:tcW w:w="305" w:type="pct"/>
            <w:noWrap/>
            <w:tcMar>
              <w:left w:w="57" w:type="dxa"/>
              <w:right w:w="57" w:type="dxa"/>
            </w:tcMar>
            <w:vAlign w:val="center"/>
            <w:hideMark/>
          </w:tcPr>
          <w:p w14:paraId="73E55AE0"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2</w:t>
            </w:r>
          </w:p>
        </w:tc>
        <w:tc>
          <w:tcPr>
            <w:tcW w:w="382" w:type="pct"/>
            <w:noWrap/>
            <w:tcMar>
              <w:left w:w="57" w:type="dxa"/>
              <w:right w:w="57" w:type="dxa"/>
            </w:tcMar>
            <w:vAlign w:val="center"/>
            <w:hideMark/>
          </w:tcPr>
          <w:p w14:paraId="40DC3438"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5</w:t>
            </w:r>
          </w:p>
        </w:tc>
        <w:tc>
          <w:tcPr>
            <w:tcW w:w="577" w:type="pct"/>
            <w:tcMar>
              <w:left w:w="57" w:type="dxa"/>
              <w:right w:w="57" w:type="dxa"/>
            </w:tcMar>
            <w:vAlign w:val="center"/>
          </w:tcPr>
          <w:p w14:paraId="5ACC1119"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lang w:val="en-GB"/>
              </w:rPr>
              <w:t>12440R</w:t>
            </w:r>
          </w:p>
        </w:tc>
      </w:tr>
      <w:tr w:rsidR="00022353" w:rsidRPr="00A512E8" w14:paraId="56199E1B" w14:textId="77777777" w:rsidTr="00022353">
        <w:trPr>
          <w:trHeight w:val="391"/>
          <w:jc w:val="center"/>
        </w:trPr>
        <w:tc>
          <w:tcPr>
            <w:tcW w:w="531" w:type="pct"/>
            <w:vMerge/>
            <w:tcMar>
              <w:left w:w="57" w:type="dxa"/>
              <w:right w:w="57" w:type="dxa"/>
            </w:tcMar>
            <w:vAlign w:val="center"/>
            <w:hideMark/>
          </w:tcPr>
          <w:p w14:paraId="0AB2C7B5" w14:textId="77777777" w:rsidR="00D810EA" w:rsidRPr="00A512E8" w:rsidRDefault="00D810EA" w:rsidP="000E702E">
            <w:pPr>
              <w:rPr>
                <w:rFonts w:ascii="Arial Narrow" w:hAnsi="Arial Narrow"/>
                <w:sz w:val="20"/>
                <w:szCs w:val="20"/>
              </w:rPr>
            </w:pPr>
          </w:p>
        </w:tc>
        <w:tc>
          <w:tcPr>
            <w:tcW w:w="535" w:type="pct"/>
            <w:noWrap/>
            <w:tcMar>
              <w:left w:w="57" w:type="dxa"/>
              <w:right w:w="57" w:type="dxa"/>
            </w:tcMar>
            <w:vAlign w:val="center"/>
            <w:hideMark/>
          </w:tcPr>
          <w:p w14:paraId="07A4304B" w14:textId="77777777" w:rsidR="00D810EA" w:rsidRPr="00A512E8" w:rsidRDefault="00D810EA" w:rsidP="000E702E">
            <w:pPr>
              <w:jc w:val="left"/>
              <w:rPr>
                <w:rFonts w:ascii="Arial Narrow" w:hAnsi="Arial Narrow"/>
                <w:sz w:val="20"/>
                <w:szCs w:val="20"/>
              </w:rPr>
            </w:pPr>
            <w:r w:rsidRPr="00A512E8">
              <w:rPr>
                <w:rFonts w:ascii="Arial Narrow" w:hAnsi="Arial Narrow"/>
                <w:sz w:val="20"/>
                <w:szCs w:val="20"/>
              </w:rPr>
              <w:t>Subsequent continuing Treatment</w:t>
            </w:r>
          </w:p>
        </w:tc>
        <w:tc>
          <w:tcPr>
            <w:tcW w:w="610" w:type="pct"/>
            <w:tcMar>
              <w:left w:w="57" w:type="dxa"/>
              <w:right w:w="57" w:type="dxa"/>
            </w:tcMar>
            <w:vAlign w:val="center"/>
            <w:hideMark/>
          </w:tcPr>
          <w:p w14:paraId="40DD4FF0"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General Schedule</w:t>
            </w:r>
          </w:p>
        </w:tc>
        <w:tc>
          <w:tcPr>
            <w:tcW w:w="382" w:type="pct"/>
            <w:noWrap/>
            <w:tcMar>
              <w:left w:w="57" w:type="dxa"/>
              <w:right w:w="57" w:type="dxa"/>
            </w:tcMar>
            <w:vAlign w:val="center"/>
            <w:hideMark/>
          </w:tcPr>
          <w:p w14:paraId="055087DA"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14995F</w:t>
            </w:r>
          </w:p>
        </w:tc>
        <w:tc>
          <w:tcPr>
            <w:tcW w:w="763" w:type="pct"/>
            <w:tcMar>
              <w:left w:w="57" w:type="dxa"/>
              <w:right w:w="57" w:type="dxa"/>
            </w:tcMar>
            <w:vAlign w:val="center"/>
          </w:tcPr>
          <w:p w14:paraId="7D786B9E"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lang w:val="en-GB"/>
              </w:rPr>
              <w:t>AR Streamlined</w:t>
            </w:r>
          </w:p>
        </w:tc>
        <w:tc>
          <w:tcPr>
            <w:tcW w:w="578" w:type="pct"/>
            <w:tcMar>
              <w:left w:w="57" w:type="dxa"/>
              <w:right w:w="57" w:type="dxa"/>
            </w:tcMar>
            <w:vAlign w:val="center"/>
          </w:tcPr>
          <w:p w14:paraId="0FC579CC" w14:textId="77777777" w:rsidR="00D810EA" w:rsidRPr="00A512E8" w:rsidRDefault="00D810EA" w:rsidP="000E702E">
            <w:pPr>
              <w:jc w:val="left"/>
              <w:rPr>
                <w:rFonts w:ascii="Arial Narrow" w:hAnsi="Arial Narrow"/>
                <w:sz w:val="20"/>
                <w:szCs w:val="20"/>
                <w:lang w:val="en-GB"/>
              </w:rPr>
            </w:pPr>
            <w:r w:rsidRPr="00A512E8">
              <w:rPr>
                <w:rFonts w:ascii="Arial Narrow" w:hAnsi="Arial Narrow"/>
                <w:sz w:val="20"/>
                <w:szCs w:val="20"/>
                <w:lang w:val="en-GB"/>
              </w:rPr>
              <w:t>No change requested</w:t>
            </w:r>
          </w:p>
        </w:tc>
        <w:tc>
          <w:tcPr>
            <w:tcW w:w="337" w:type="pct"/>
            <w:noWrap/>
            <w:tcMar>
              <w:left w:w="57" w:type="dxa"/>
              <w:right w:w="57" w:type="dxa"/>
            </w:tcMar>
            <w:vAlign w:val="center"/>
            <w:hideMark/>
          </w:tcPr>
          <w:p w14:paraId="25DE4214"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w:t>
            </w:r>
          </w:p>
        </w:tc>
        <w:tc>
          <w:tcPr>
            <w:tcW w:w="305" w:type="pct"/>
            <w:noWrap/>
            <w:tcMar>
              <w:left w:w="57" w:type="dxa"/>
              <w:right w:w="57" w:type="dxa"/>
            </w:tcMar>
            <w:vAlign w:val="center"/>
            <w:hideMark/>
          </w:tcPr>
          <w:p w14:paraId="5A99D13B"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2</w:t>
            </w:r>
          </w:p>
        </w:tc>
        <w:tc>
          <w:tcPr>
            <w:tcW w:w="382" w:type="pct"/>
            <w:noWrap/>
            <w:tcMar>
              <w:left w:w="57" w:type="dxa"/>
              <w:right w:w="57" w:type="dxa"/>
            </w:tcMar>
            <w:vAlign w:val="center"/>
            <w:hideMark/>
          </w:tcPr>
          <w:p w14:paraId="59FCA7B6"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5</w:t>
            </w:r>
          </w:p>
        </w:tc>
        <w:tc>
          <w:tcPr>
            <w:tcW w:w="577" w:type="pct"/>
            <w:tcMar>
              <w:left w:w="57" w:type="dxa"/>
              <w:right w:w="57" w:type="dxa"/>
            </w:tcMar>
            <w:vAlign w:val="center"/>
          </w:tcPr>
          <w:p w14:paraId="4CBAE4CE"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lang w:val="en-GB"/>
              </w:rPr>
              <w:t>12436M</w:t>
            </w:r>
          </w:p>
        </w:tc>
      </w:tr>
      <w:tr w:rsidR="00022353" w:rsidRPr="00A512E8" w14:paraId="5D3B6FCC" w14:textId="77777777" w:rsidTr="00022353">
        <w:trPr>
          <w:trHeight w:val="556"/>
          <w:jc w:val="center"/>
        </w:trPr>
        <w:tc>
          <w:tcPr>
            <w:tcW w:w="531" w:type="pct"/>
            <w:vMerge w:val="restart"/>
            <w:noWrap/>
            <w:tcMar>
              <w:left w:w="57" w:type="dxa"/>
              <w:right w:w="57" w:type="dxa"/>
            </w:tcMar>
            <w:vAlign w:val="center"/>
            <w:hideMark/>
          </w:tcPr>
          <w:p w14:paraId="4F047C84" w14:textId="2441549F" w:rsidR="00D810EA" w:rsidRPr="00A512E8" w:rsidRDefault="00D810EA" w:rsidP="000E702E">
            <w:pPr>
              <w:rPr>
                <w:rFonts w:ascii="Arial Narrow" w:hAnsi="Arial Narrow"/>
                <w:sz w:val="20"/>
                <w:szCs w:val="20"/>
              </w:rPr>
            </w:pPr>
            <w:r w:rsidRPr="00A512E8">
              <w:rPr>
                <w:rFonts w:ascii="Arial Narrow" w:hAnsi="Arial Narrow"/>
                <w:sz w:val="20"/>
                <w:szCs w:val="20"/>
                <w:lang w:val="en-GB"/>
              </w:rPr>
              <w:t>Vision threatening non</w:t>
            </w:r>
            <w:r w:rsidR="00C65F42">
              <w:rPr>
                <w:rFonts w:ascii="Arial Narrow" w:hAnsi="Arial Narrow"/>
                <w:sz w:val="20"/>
                <w:szCs w:val="20"/>
                <w:lang w:val="en-GB"/>
              </w:rPr>
              <w:noBreakHyphen/>
            </w:r>
            <w:r w:rsidRPr="00A512E8">
              <w:rPr>
                <w:rFonts w:ascii="Arial Narrow" w:hAnsi="Arial Narrow"/>
                <w:sz w:val="20"/>
                <w:szCs w:val="20"/>
                <w:lang w:val="en-GB"/>
              </w:rPr>
              <w:t>infectious uveitis</w:t>
            </w:r>
          </w:p>
        </w:tc>
        <w:tc>
          <w:tcPr>
            <w:tcW w:w="535" w:type="pct"/>
            <w:noWrap/>
            <w:tcMar>
              <w:left w:w="57" w:type="dxa"/>
              <w:right w:w="57" w:type="dxa"/>
            </w:tcMar>
            <w:vAlign w:val="center"/>
            <w:hideMark/>
          </w:tcPr>
          <w:p w14:paraId="7A29B056" w14:textId="77777777" w:rsidR="00D810EA" w:rsidRPr="00A512E8" w:rsidRDefault="00D810EA" w:rsidP="000E702E">
            <w:pPr>
              <w:jc w:val="left"/>
              <w:rPr>
                <w:rFonts w:ascii="Arial Narrow" w:hAnsi="Arial Narrow"/>
                <w:sz w:val="20"/>
                <w:szCs w:val="20"/>
              </w:rPr>
            </w:pPr>
            <w:r w:rsidRPr="00A512E8">
              <w:rPr>
                <w:rFonts w:ascii="Arial Narrow" w:hAnsi="Arial Narrow"/>
                <w:sz w:val="20"/>
                <w:szCs w:val="20"/>
              </w:rPr>
              <w:t>Initial Treatments</w:t>
            </w:r>
          </w:p>
        </w:tc>
        <w:tc>
          <w:tcPr>
            <w:tcW w:w="610" w:type="pct"/>
            <w:tcMar>
              <w:left w:w="57" w:type="dxa"/>
              <w:right w:w="57" w:type="dxa"/>
            </w:tcMar>
            <w:vAlign w:val="center"/>
            <w:hideMark/>
          </w:tcPr>
          <w:p w14:paraId="2C5ED206"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General Schedule</w:t>
            </w:r>
          </w:p>
        </w:tc>
        <w:tc>
          <w:tcPr>
            <w:tcW w:w="382" w:type="pct"/>
            <w:noWrap/>
            <w:tcMar>
              <w:left w:w="57" w:type="dxa"/>
              <w:right w:w="57" w:type="dxa"/>
            </w:tcMar>
            <w:vAlign w:val="center"/>
            <w:hideMark/>
          </w:tcPr>
          <w:p w14:paraId="4CABF08B"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14244Q</w:t>
            </w:r>
          </w:p>
        </w:tc>
        <w:tc>
          <w:tcPr>
            <w:tcW w:w="763" w:type="pct"/>
            <w:tcMar>
              <w:left w:w="57" w:type="dxa"/>
              <w:right w:w="57" w:type="dxa"/>
            </w:tcMar>
            <w:vAlign w:val="center"/>
          </w:tcPr>
          <w:p w14:paraId="7B37DF75" w14:textId="77777777" w:rsidR="00D810EA" w:rsidRPr="00A512E8" w:rsidRDefault="00D810EA" w:rsidP="000E702E">
            <w:pPr>
              <w:rPr>
                <w:rFonts w:ascii="Arial Narrow" w:hAnsi="Arial Narrow"/>
                <w:color w:val="000000"/>
                <w:sz w:val="20"/>
                <w:szCs w:val="20"/>
              </w:rPr>
            </w:pPr>
            <w:r w:rsidRPr="00A512E8">
              <w:rPr>
                <w:rFonts w:ascii="Arial Narrow" w:hAnsi="Arial Narrow"/>
                <w:color w:val="000000"/>
                <w:sz w:val="20"/>
                <w:szCs w:val="20"/>
              </w:rPr>
              <w:t>AR Written</w:t>
            </w:r>
          </w:p>
        </w:tc>
        <w:tc>
          <w:tcPr>
            <w:tcW w:w="578" w:type="pct"/>
            <w:tcMar>
              <w:left w:w="57" w:type="dxa"/>
              <w:right w:w="57" w:type="dxa"/>
            </w:tcMar>
            <w:vAlign w:val="center"/>
          </w:tcPr>
          <w:p w14:paraId="298478FA" w14:textId="1802FE99" w:rsidR="00D037AD" w:rsidRPr="00A512E8" w:rsidRDefault="00D810EA" w:rsidP="000E702E">
            <w:pPr>
              <w:jc w:val="left"/>
              <w:rPr>
                <w:rFonts w:ascii="Arial Narrow" w:hAnsi="Arial Narrow"/>
                <w:sz w:val="20"/>
                <w:szCs w:val="20"/>
                <w:lang w:val="en-GB"/>
              </w:rPr>
            </w:pPr>
            <w:r w:rsidRPr="00A512E8">
              <w:rPr>
                <w:rFonts w:ascii="Arial Narrow" w:hAnsi="Arial Narrow"/>
                <w:sz w:val="20"/>
                <w:szCs w:val="20"/>
                <w:lang w:val="en-GB"/>
              </w:rPr>
              <w:t>No change requested</w:t>
            </w:r>
          </w:p>
        </w:tc>
        <w:tc>
          <w:tcPr>
            <w:tcW w:w="337" w:type="pct"/>
            <w:noWrap/>
            <w:tcMar>
              <w:left w:w="57" w:type="dxa"/>
              <w:right w:w="57" w:type="dxa"/>
            </w:tcMar>
            <w:vAlign w:val="center"/>
            <w:hideMark/>
          </w:tcPr>
          <w:p w14:paraId="5A21D0D5"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w:t>
            </w:r>
          </w:p>
        </w:tc>
        <w:tc>
          <w:tcPr>
            <w:tcW w:w="305" w:type="pct"/>
            <w:noWrap/>
            <w:tcMar>
              <w:left w:w="57" w:type="dxa"/>
              <w:right w:w="57" w:type="dxa"/>
            </w:tcMar>
            <w:vAlign w:val="center"/>
            <w:hideMark/>
          </w:tcPr>
          <w:p w14:paraId="5E555631"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2</w:t>
            </w:r>
          </w:p>
        </w:tc>
        <w:tc>
          <w:tcPr>
            <w:tcW w:w="382" w:type="pct"/>
            <w:noWrap/>
            <w:tcMar>
              <w:left w:w="57" w:type="dxa"/>
              <w:right w:w="57" w:type="dxa"/>
            </w:tcMar>
            <w:vAlign w:val="center"/>
            <w:hideMark/>
          </w:tcPr>
          <w:p w14:paraId="0AD87557"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6</w:t>
            </w:r>
          </w:p>
        </w:tc>
        <w:tc>
          <w:tcPr>
            <w:tcW w:w="577" w:type="pct"/>
            <w:tcMar>
              <w:left w:w="57" w:type="dxa"/>
              <w:right w:w="57" w:type="dxa"/>
            </w:tcMar>
            <w:vAlign w:val="center"/>
          </w:tcPr>
          <w:p w14:paraId="2D1A2E6C"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lang w:val="en-GB"/>
              </w:rPr>
              <w:t>14748F</w:t>
            </w:r>
          </w:p>
        </w:tc>
      </w:tr>
      <w:tr w:rsidR="00022353" w:rsidRPr="00A512E8" w14:paraId="6B1B8408" w14:textId="77777777" w:rsidTr="00022353">
        <w:trPr>
          <w:trHeight w:val="975"/>
          <w:jc w:val="center"/>
        </w:trPr>
        <w:tc>
          <w:tcPr>
            <w:tcW w:w="531" w:type="pct"/>
            <w:vMerge/>
            <w:tcMar>
              <w:left w:w="57" w:type="dxa"/>
              <w:right w:w="57" w:type="dxa"/>
            </w:tcMar>
            <w:vAlign w:val="center"/>
            <w:hideMark/>
          </w:tcPr>
          <w:p w14:paraId="52735936" w14:textId="77777777" w:rsidR="00D810EA" w:rsidRPr="00A512E8" w:rsidRDefault="00D810EA" w:rsidP="000E702E">
            <w:pPr>
              <w:rPr>
                <w:rFonts w:ascii="Arial Narrow" w:hAnsi="Arial Narrow"/>
                <w:sz w:val="20"/>
                <w:szCs w:val="20"/>
              </w:rPr>
            </w:pPr>
          </w:p>
        </w:tc>
        <w:tc>
          <w:tcPr>
            <w:tcW w:w="535" w:type="pct"/>
            <w:noWrap/>
            <w:tcMar>
              <w:left w:w="57" w:type="dxa"/>
              <w:right w:w="57" w:type="dxa"/>
            </w:tcMar>
            <w:vAlign w:val="center"/>
            <w:hideMark/>
          </w:tcPr>
          <w:p w14:paraId="2E325FA2" w14:textId="77777777" w:rsidR="00D810EA" w:rsidRPr="00A512E8" w:rsidRDefault="00D810EA" w:rsidP="000E702E">
            <w:pPr>
              <w:jc w:val="left"/>
              <w:rPr>
                <w:rFonts w:ascii="Arial Narrow" w:hAnsi="Arial Narrow"/>
                <w:sz w:val="20"/>
                <w:szCs w:val="20"/>
              </w:rPr>
            </w:pPr>
            <w:r w:rsidRPr="00A512E8">
              <w:rPr>
                <w:rFonts w:ascii="Arial Narrow" w:hAnsi="Arial Narrow"/>
                <w:sz w:val="20"/>
                <w:szCs w:val="20"/>
              </w:rPr>
              <w:t>Balance of Supply</w:t>
            </w:r>
          </w:p>
        </w:tc>
        <w:tc>
          <w:tcPr>
            <w:tcW w:w="610" w:type="pct"/>
            <w:tcMar>
              <w:left w:w="57" w:type="dxa"/>
              <w:right w:w="57" w:type="dxa"/>
            </w:tcMar>
            <w:vAlign w:val="center"/>
            <w:hideMark/>
          </w:tcPr>
          <w:p w14:paraId="5D8B9CB9"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General Schedule</w:t>
            </w:r>
          </w:p>
        </w:tc>
        <w:tc>
          <w:tcPr>
            <w:tcW w:w="382" w:type="pct"/>
            <w:noWrap/>
            <w:tcMar>
              <w:left w:w="57" w:type="dxa"/>
              <w:right w:w="57" w:type="dxa"/>
            </w:tcMar>
            <w:vAlign w:val="center"/>
            <w:hideMark/>
          </w:tcPr>
          <w:p w14:paraId="50083B00"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14245R</w:t>
            </w:r>
          </w:p>
        </w:tc>
        <w:tc>
          <w:tcPr>
            <w:tcW w:w="763" w:type="pct"/>
            <w:tcMar>
              <w:left w:w="57" w:type="dxa"/>
              <w:right w:w="57" w:type="dxa"/>
            </w:tcMar>
            <w:vAlign w:val="center"/>
          </w:tcPr>
          <w:p w14:paraId="66CC4803" w14:textId="77777777" w:rsidR="00D810EA" w:rsidRPr="00A512E8" w:rsidRDefault="00D810EA" w:rsidP="000E702E">
            <w:pPr>
              <w:rPr>
                <w:rFonts w:ascii="Arial Narrow" w:hAnsi="Arial Narrow"/>
                <w:sz w:val="20"/>
                <w:szCs w:val="20"/>
                <w:lang w:val="en-GB"/>
              </w:rPr>
            </w:pPr>
            <w:r w:rsidRPr="00A512E8">
              <w:rPr>
                <w:rFonts w:ascii="Arial Narrow" w:hAnsi="Arial Narrow"/>
                <w:color w:val="000000"/>
                <w:sz w:val="20"/>
                <w:szCs w:val="20"/>
              </w:rPr>
              <w:t>AR tel/elec (BOS)</w:t>
            </w:r>
          </w:p>
        </w:tc>
        <w:tc>
          <w:tcPr>
            <w:tcW w:w="578" w:type="pct"/>
            <w:shd w:val="clear" w:color="auto" w:fill="F2DBDB" w:themeFill="accent2" w:themeFillTint="33"/>
            <w:tcMar>
              <w:left w:w="57" w:type="dxa"/>
              <w:right w:w="57" w:type="dxa"/>
            </w:tcMar>
            <w:vAlign w:val="center"/>
          </w:tcPr>
          <w:p w14:paraId="45F39333" w14:textId="42212FEB" w:rsidR="00D810EA" w:rsidRPr="00A512E8" w:rsidRDefault="00D810EA" w:rsidP="000E702E">
            <w:pPr>
              <w:jc w:val="left"/>
              <w:rPr>
                <w:rFonts w:ascii="Arial Narrow" w:hAnsi="Arial Narrow"/>
                <w:sz w:val="20"/>
                <w:szCs w:val="20"/>
                <w:lang w:val="en-GB"/>
              </w:rPr>
            </w:pPr>
            <w:r w:rsidRPr="00A512E8">
              <w:rPr>
                <w:rFonts w:ascii="Arial Narrow" w:hAnsi="Arial Narrow"/>
                <w:sz w:val="20"/>
                <w:szCs w:val="20"/>
                <w:lang w:val="en-GB"/>
              </w:rPr>
              <w:t>Change to Streamlined (Bio</w:t>
            </w:r>
            <w:r w:rsidR="00C65F42">
              <w:rPr>
                <w:rFonts w:ascii="Arial Narrow" w:hAnsi="Arial Narrow"/>
                <w:sz w:val="20"/>
                <w:szCs w:val="20"/>
                <w:lang w:val="en-GB"/>
              </w:rPr>
              <w:noBreakHyphen/>
            </w:r>
            <w:r w:rsidRPr="00A512E8">
              <w:rPr>
                <w:rFonts w:ascii="Arial Narrow" w:hAnsi="Arial Narrow"/>
                <w:sz w:val="20"/>
                <w:szCs w:val="20"/>
                <w:lang w:val="en-GB"/>
              </w:rPr>
              <w:t>similar Uptake Drivers)</w:t>
            </w:r>
          </w:p>
        </w:tc>
        <w:tc>
          <w:tcPr>
            <w:tcW w:w="337" w:type="pct"/>
            <w:noWrap/>
            <w:tcMar>
              <w:left w:w="57" w:type="dxa"/>
              <w:right w:w="57" w:type="dxa"/>
            </w:tcMar>
            <w:vAlign w:val="center"/>
            <w:hideMark/>
          </w:tcPr>
          <w:p w14:paraId="2C62EBE3"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w:t>
            </w:r>
          </w:p>
        </w:tc>
        <w:tc>
          <w:tcPr>
            <w:tcW w:w="305" w:type="pct"/>
            <w:noWrap/>
            <w:tcMar>
              <w:left w:w="57" w:type="dxa"/>
              <w:right w:w="57" w:type="dxa"/>
            </w:tcMar>
            <w:vAlign w:val="center"/>
            <w:hideMark/>
          </w:tcPr>
          <w:p w14:paraId="6A002D91"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2</w:t>
            </w:r>
          </w:p>
        </w:tc>
        <w:tc>
          <w:tcPr>
            <w:tcW w:w="382" w:type="pct"/>
            <w:noWrap/>
            <w:tcMar>
              <w:left w:w="57" w:type="dxa"/>
              <w:right w:w="57" w:type="dxa"/>
            </w:tcMar>
            <w:vAlign w:val="center"/>
            <w:hideMark/>
          </w:tcPr>
          <w:p w14:paraId="23E1062B"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0</w:t>
            </w:r>
          </w:p>
        </w:tc>
        <w:tc>
          <w:tcPr>
            <w:tcW w:w="577" w:type="pct"/>
            <w:tcMar>
              <w:left w:w="57" w:type="dxa"/>
              <w:right w:w="57" w:type="dxa"/>
            </w:tcMar>
            <w:vAlign w:val="center"/>
          </w:tcPr>
          <w:p w14:paraId="0AB66815"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lang w:val="en-GB"/>
              </w:rPr>
              <w:t>14749G</w:t>
            </w:r>
          </w:p>
        </w:tc>
      </w:tr>
      <w:tr w:rsidR="00022353" w:rsidRPr="00A512E8" w14:paraId="007E74B5" w14:textId="77777777" w:rsidTr="00022353">
        <w:trPr>
          <w:trHeight w:val="391"/>
          <w:jc w:val="center"/>
        </w:trPr>
        <w:tc>
          <w:tcPr>
            <w:tcW w:w="531" w:type="pct"/>
            <w:vMerge/>
            <w:tcMar>
              <w:left w:w="57" w:type="dxa"/>
              <w:right w:w="57" w:type="dxa"/>
            </w:tcMar>
            <w:vAlign w:val="center"/>
            <w:hideMark/>
          </w:tcPr>
          <w:p w14:paraId="740011E3" w14:textId="77777777" w:rsidR="00D810EA" w:rsidRPr="00A512E8" w:rsidRDefault="00D810EA" w:rsidP="000E702E">
            <w:pPr>
              <w:rPr>
                <w:rFonts w:ascii="Arial Narrow" w:hAnsi="Arial Narrow"/>
                <w:sz w:val="20"/>
                <w:szCs w:val="20"/>
              </w:rPr>
            </w:pPr>
          </w:p>
        </w:tc>
        <w:tc>
          <w:tcPr>
            <w:tcW w:w="535" w:type="pct"/>
            <w:noWrap/>
            <w:tcMar>
              <w:left w:w="57" w:type="dxa"/>
              <w:right w:w="57" w:type="dxa"/>
            </w:tcMar>
            <w:vAlign w:val="center"/>
            <w:hideMark/>
          </w:tcPr>
          <w:p w14:paraId="41BB1BDD" w14:textId="77777777" w:rsidR="00D810EA" w:rsidRPr="00A512E8" w:rsidRDefault="00D810EA" w:rsidP="000E702E">
            <w:pPr>
              <w:jc w:val="left"/>
              <w:rPr>
                <w:rFonts w:ascii="Arial Narrow" w:hAnsi="Arial Narrow"/>
                <w:sz w:val="20"/>
                <w:szCs w:val="20"/>
              </w:rPr>
            </w:pPr>
            <w:r w:rsidRPr="00A512E8">
              <w:rPr>
                <w:rFonts w:ascii="Arial Narrow" w:hAnsi="Arial Narrow"/>
                <w:sz w:val="20"/>
                <w:szCs w:val="20"/>
              </w:rPr>
              <w:t>Continuing Treatment</w:t>
            </w:r>
          </w:p>
        </w:tc>
        <w:tc>
          <w:tcPr>
            <w:tcW w:w="610" w:type="pct"/>
            <w:tcMar>
              <w:left w:w="57" w:type="dxa"/>
              <w:right w:w="57" w:type="dxa"/>
            </w:tcMar>
            <w:vAlign w:val="center"/>
            <w:hideMark/>
          </w:tcPr>
          <w:p w14:paraId="4228C46D"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General Schedule</w:t>
            </w:r>
          </w:p>
        </w:tc>
        <w:tc>
          <w:tcPr>
            <w:tcW w:w="382" w:type="pct"/>
            <w:noWrap/>
            <w:tcMar>
              <w:left w:w="57" w:type="dxa"/>
              <w:right w:w="57" w:type="dxa"/>
            </w:tcMar>
            <w:vAlign w:val="center"/>
            <w:hideMark/>
          </w:tcPr>
          <w:p w14:paraId="31046CF4"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14275H</w:t>
            </w:r>
          </w:p>
        </w:tc>
        <w:tc>
          <w:tcPr>
            <w:tcW w:w="763" w:type="pct"/>
            <w:tcMar>
              <w:left w:w="57" w:type="dxa"/>
              <w:right w:w="57" w:type="dxa"/>
            </w:tcMar>
            <w:vAlign w:val="center"/>
          </w:tcPr>
          <w:p w14:paraId="11D4A0F0" w14:textId="77777777" w:rsidR="00D810EA" w:rsidRPr="00A512E8" w:rsidRDefault="00D810EA" w:rsidP="000E702E">
            <w:pPr>
              <w:rPr>
                <w:rFonts w:ascii="Arial Narrow" w:hAnsi="Arial Narrow"/>
                <w:sz w:val="20"/>
                <w:szCs w:val="20"/>
              </w:rPr>
            </w:pPr>
            <w:r w:rsidRPr="00A512E8">
              <w:rPr>
                <w:rFonts w:ascii="Arial Narrow" w:hAnsi="Arial Narrow"/>
                <w:color w:val="000000"/>
                <w:sz w:val="20"/>
                <w:szCs w:val="20"/>
              </w:rPr>
              <w:t>AR tel/elec</w:t>
            </w:r>
          </w:p>
        </w:tc>
        <w:tc>
          <w:tcPr>
            <w:tcW w:w="578" w:type="pct"/>
            <w:shd w:val="clear" w:color="auto" w:fill="F2DBDB" w:themeFill="accent2" w:themeFillTint="33"/>
            <w:tcMar>
              <w:left w:w="57" w:type="dxa"/>
              <w:right w:w="57" w:type="dxa"/>
            </w:tcMar>
            <w:vAlign w:val="center"/>
          </w:tcPr>
          <w:p w14:paraId="252ED7ED" w14:textId="1A480380" w:rsidR="00D810EA" w:rsidRPr="00A512E8" w:rsidRDefault="00D810EA" w:rsidP="000E702E">
            <w:pPr>
              <w:jc w:val="left"/>
              <w:rPr>
                <w:rFonts w:ascii="Arial Narrow" w:hAnsi="Arial Narrow"/>
                <w:sz w:val="20"/>
                <w:szCs w:val="20"/>
                <w:lang w:val="en-GB"/>
              </w:rPr>
            </w:pPr>
            <w:r w:rsidRPr="00A512E8">
              <w:rPr>
                <w:rFonts w:ascii="Arial Narrow" w:hAnsi="Arial Narrow"/>
                <w:sz w:val="20"/>
                <w:szCs w:val="20"/>
              </w:rPr>
              <w:t>Change to Streamlined (Bio</w:t>
            </w:r>
            <w:r w:rsidR="00C65F42">
              <w:rPr>
                <w:rFonts w:ascii="Arial Narrow" w:hAnsi="Arial Narrow"/>
                <w:sz w:val="20"/>
                <w:szCs w:val="20"/>
              </w:rPr>
              <w:noBreakHyphen/>
            </w:r>
            <w:r w:rsidRPr="00A512E8">
              <w:rPr>
                <w:rFonts w:ascii="Arial Narrow" w:hAnsi="Arial Narrow"/>
                <w:sz w:val="20"/>
                <w:szCs w:val="20"/>
              </w:rPr>
              <w:t>similar Uptake Drivers)</w:t>
            </w:r>
          </w:p>
        </w:tc>
        <w:tc>
          <w:tcPr>
            <w:tcW w:w="337" w:type="pct"/>
            <w:noWrap/>
            <w:tcMar>
              <w:left w:w="57" w:type="dxa"/>
              <w:right w:w="57" w:type="dxa"/>
            </w:tcMar>
            <w:vAlign w:val="center"/>
            <w:hideMark/>
          </w:tcPr>
          <w:p w14:paraId="111E768B"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1</w:t>
            </w:r>
          </w:p>
        </w:tc>
        <w:tc>
          <w:tcPr>
            <w:tcW w:w="305" w:type="pct"/>
            <w:noWrap/>
            <w:tcMar>
              <w:left w:w="57" w:type="dxa"/>
              <w:right w:w="57" w:type="dxa"/>
            </w:tcMar>
            <w:vAlign w:val="center"/>
            <w:hideMark/>
          </w:tcPr>
          <w:p w14:paraId="58B664FF"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2</w:t>
            </w:r>
          </w:p>
        </w:tc>
        <w:tc>
          <w:tcPr>
            <w:tcW w:w="382" w:type="pct"/>
            <w:noWrap/>
            <w:tcMar>
              <w:left w:w="57" w:type="dxa"/>
              <w:right w:w="57" w:type="dxa"/>
            </w:tcMar>
            <w:vAlign w:val="center"/>
            <w:hideMark/>
          </w:tcPr>
          <w:p w14:paraId="684D74CF" w14:textId="77777777" w:rsidR="00D810EA" w:rsidRPr="00A512E8" w:rsidRDefault="00D810EA" w:rsidP="000E702E">
            <w:pPr>
              <w:rPr>
                <w:rFonts w:ascii="Arial Narrow" w:hAnsi="Arial Narrow"/>
                <w:sz w:val="20"/>
                <w:szCs w:val="20"/>
              </w:rPr>
            </w:pPr>
            <w:r w:rsidRPr="00A512E8">
              <w:rPr>
                <w:rFonts w:ascii="Arial Narrow" w:hAnsi="Arial Narrow"/>
                <w:sz w:val="20"/>
                <w:szCs w:val="20"/>
                <w:lang w:val="en-GB"/>
              </w:rPr>
              <w:t>5</w:t>
            </w:r>
          </w:p>
        </w:tc>
        <w:tc>
          <w:tcPr>
            <w:tcW w:w="577" w:type="pct"/>
            <w:tcMar>
              <w:left w:w="57" w:type="dxa"/>
              <w:right w:w="57" w:type="dxa"/>
            </w:tcMar>
            <w:vAlign w:val="center"/>
          </w:tcPr>
          <w:p w14:paraId="7E8711CC" w14:textId="3BA71DD2" w:rsidR="00D810EA" w:rsidRPr="00A512E8" w:rsidRDefault="00D810EA" w:rsidP="000E702E">
            <w:pPr>
              <w:rPr>
                <w:rFonts w:ascii="Arial Narrow" w:hAnsi="Arial Narrow"/>
                <w:sz w:val="20"/>
                <w:szCs w:val="20"/>
                <w:lang w:val="en-GB"/>
              </w:rPr>
            </w:pPr>
            <w:r w:rsidRPr="00A512E8">
              <w:rPr>
                <w:rFonts w:ascii="Arial Narrow" w:hAnsi="Arial Narrow"/>
                <w:sz w:val="20"/>
                <w:szCs w:val="20"/>
                <w:lang w:val="en-GB"/>
              </w:rPr>
              <w:t>14747E</w:t>
            </w:r>
          </w:p>
          <w:p w14:paraId="1EC2AED4" w14:textId="77777777" w:rsidR="00D810EA" w:rsidRPr="00A512E8" w:rsidRDefault="00D810EA" w:rsidP="000E702E">
            <w:pPr>
              <w:rPr>
                <w:rFonts w:ascii="Arial Narrow" w:hAnsi="Arial Narrow"/>
                <w:sz w:val="20"/>
                <w:szCs w:val="20"/>
                <w:lang w:val="en-GB"/>
              </w:rPr>
            </w:pPr>
            <w:r w:rsidRPr="00A512E8">
              <w:rPr>
                <w:rFonts w:ascii="Arial Narrow" w:hAnsi="Arial Narrow"/>
                <w:sz w:val="20"/>
                <w:szCs w:val="20"/>
                <w:lang w:val="en-GB"/>
              </w:rPr>
              <w:t>14772L (ST)</w:t>
            </w:r>
          </w:p>
        </w:tc>
      </w:tr>
      <w:tr w:rsidR="00022353" w:rsidRPr="00A512E8" w14:paraId="64AA6C68" w14:textId="77777777" w:rsidTr="00022353">
        <w:trPr>
          <w:trHeight w:val="391"/>
          <w:jc w:val="center"/>
        </w:trPr>
        <w:tc>
          <w:tcPr>
            <w:tcW w:w="531" w:type="pct"/>
            <w:vMerge w:val="restart"/>
            <w:tcMar>
              <w:left w:w="57" w:type="dxa"/>
              <w:right w:w="57" w:type="dxa"/>
            </w:tcMar>
            <w:vAlign w:val="center"/>
          </w:tcPr>
          <w:p w14:paraId="4C2AB29C" w14:textId="77777777" w:rsidR="00D810EA" w:rsidRPr="00A512E8" w:rsidRDefault="00D810EA" w:rsidP="000E702E">
            <w:pPr>
              <w:rPr>
                <w:rFonts w:ascii="Arial Narrow" w:hAnsi="Arial Narrow"/>
                <w:i/>
                <w:iCs/>
                <w:sz w:val="20"/>
                <w:szCs w:val="20"/>
              </w:rPr>
            </w:pPr>
            <w:r w:rsidRPr="0054658D">
              <w:rPr>
                <w:rFonts w:ascii="Arial Narrow" w:hAnsi="Arial Narrow"/>
                <w:iCs/>
                <w:sz w:val="20"/>
                <w:szCs w:val="20"/>
              </w:rPr>
              <w:t>Enthesitis/</w:t>
            </w:r>
            <w:r w:rsidRPr="0054658D">
              <w:rPr>
                <w:rFonts w:ascii="Arial Narrow" w:hAnsi="Arial Narrow"/>
                <w:iCs/>
                <w:szCs w:val="20"/>
              </w:rPr>
              <w:t xml:space="preserve"> </w:t>
            </w:r>
            <w:r w:rsidRPr="0054658D">
              <w:rPr>
                <w:rFonts w:ascii="Arial Narrow" w:hAnsi="Arial Narrow"/>
                <w:iCs/>
                <w:sz w:val="20"/>
                <w:szCs w:val="20"/>
              </w:rPr>
              <w:t>spondylitis related juvenile idiopathic arthritis</w:t>
            </w:r>
          </w:p>
        </w:tc>
        <w:tc>
          <w:tcPr>
            <w:tcW w:w="535" w:type="pct"/>
            <w:noWrap/>
            <w:tcMar>
              <w:left w:w="57" w:type="dxa"/>
              <w:right w:w="57" w:type="dxa"/>
            </w:tcMar>
            <w:vAlign w:val="center"/>
          </w:tcPr>
          <w:p w14:paraId="1D12F572" w14:textId="77777777" w:rsidR="00D810EA" w:rsidRPr="0054658D" w:rsidRDefault="00D810EA" w:rsidP="000E702E">
            <w:pPr>
              <w:jc w:val="left"/>
              <w:rPr>
                <w:rFonts w:ascii="Arial Narrow" w:hAnsi="Arial Narrow"/>
                <w:iCs/>
                <w:color w:val="000000"/>
                <w:sz w:val="20"/>
                <w:szCs w:val="20"/>
              </w:rPr>
            </w:pPr>
            <w:r w:rsidRPr="0054658D">
              <w:rPr>
                <w:rFonts w:ascii="Arial Narrow" w:hAnsi="Arial Narrow"/>
                <w:iCs/>
                <w:color w:val="000000"/>
                <w:sz w:val="20"/>
                <w:szCs w:val="20"/>
              </w:rPr>
              <w:t>Initial and initial BOS</w:t>
            </w:r>
          </w:p>
          <w:p w14:paraId="7B5EEA08" w14:textId="77777777" w:rsidR="00D810EA" w:rsidRPr="00A512E8" w:rsidRDefault="00D810EA" w:rsidP="000E702E">
            <w:pPr>
              <w:jc w:val="left"/>
              <w:rPr>
                <w:rFonts w:ascii="Arial Narrow" w:hAnsi="Arial Narrow"/>
                <w:i/>
                <w:iCs/>
                <w:sz w:val="20"/>
                <w:szCs w:val="20"/>
              </w:rPr>
            </w:pPr>
          </w:p>
        </w:tc>
        <w:tc>
          <w:tcPr>
            <w:tcW w:w="610" w:type="pct"/>
            <w:tcMar>
              <w:left w:w="57" w:type="dxa"/>
              <w:right w:w="57" w:type="dxa"/>
            </w:tcMar>
            <w:vAlign w:val="center"/>
          </w:tcPr>
          <w:p w14:paraId="03452A06" w14:textId="77777777" w:rsidR="00D810EA" w:rsidRPr="00A512E8" w:rsidRDefault="00D810EA" w:rsidP="000E702E">
            <w:pPr>
              <w:rPr>
                <w:rFonts w:ascii="Arial Narrow" w:hAnsi="Arial Narrow"/>
                <w:i/>
                <w:iCs/>
                <w:sz w:val="20"/>
                <w:szCs w:val="20"/>
                <w:lang w:val="en-GB"/>
              </w:rPr>
            </w:pPr>
            <w:r w:rsidRPr="0054658D">
              <w:rPr>
                <w:rFonts w:ascii="Arial Narrow" w:hAnsi="Arial Narrow"/>
                <w:iCs/>
                <w:sz w:val="20"/>
                <w:szCs w:val="20"/>
                <w:lang w:val="en-GB"/>
              </w:rPr>
              <w:t>General Schedule</w:t>
            </w:r>
          </w:p>
        </w:tc>
        <w:tc>
          <w:tcPr>
            <w:tcW w:w="382" w:type="pct"/>
            <w:noWrap/>
            <w:tcMar>
              <w:left w:w="57" w:type="dxa"/>
              <w:right w:w="57" w:type="dxa"/>
            </w:tcMar>
            <w:vAlign w:val="center"/>
          </w:tcPr>
          <w:p w14:paraId="0F69D810" w14:textId="77777777" w:rsidR="00D810EA" w:rsidRPr="00A512E8" w:rsidRDefault="00D810EA" w:rsidP="000E702E">
            <w:pPr>
              <w:rPr>
                <w:rFonts w:ascii="Arial Narrow" w:hAnsi="Arial Narrow"/>
                <w:i/>
                <w:iCs/>
                <w:sz w:val="20"/>
                <w:szCs w:val="20"/>
                <w:lang w:val="en-GB"/>
              </w:rPr>
            </w:pPr>
            <w:r w:rsidRPr="0054658D">
              <w:rPr>
                <w:rFonts w:ascii="Arial Narrow" w:hAnsi="Arial Narrow"/>
                <w:iCs/>
                <w:sz w:val="20"/>
                <w:szCs w:val="20"/>
                <w:lang w:val="en-GB"/>
              </w:rPr>
              <w:t>15148G</w:t>
            </w:r>
          </w:p>
        </w:tc>
        <w:tc>
          <w:tcPr>
            <w:tcW w:w="763" w:type="pct"/>
            <w:tcMar>
              <w:left w:w="57" w:type="dxa"/>
              <w:right w:w="57" w:type="dxa"/>
            </w:tcMar>
            <w:vAlign w:val="center"/>
          </w:tcPr>
          <w:p w14:paraId="6A9293E9" w14:textId="77777777" w:rsidR="00D810EA" w:rsidRPr="00A512E8" w:rsidRDefault="00D810EA" w:rsidP="000E702E">
            <w:pPr>
              <w:rPr>
                <w:rFonts w:ascii="Arial Narrow" w:hAnsi="Arial Narrow"/>
                <w:i/>
                <w:iCs/>
                <w:color w:val="000000"/>
                <w:sz w:val="20"/>
                <w:szCs w:val="20"/>
              </w:rPr>
            </w:pPr>
            <w:r w:rsidRPr="0054658D">
              <w:rPr>
                <w:rFonts w:ascii="Arial Narrow" w:hAnsi="Arial Narrow"/>
                <w:iCs/>
                <w:color w:val="000000"/>
                <w:sz w:val="20"/>
                <w:szCs w:val="20"/>
              </w:rPr>
              <w:t>AR tel/elec</w:t>
            </w:r>
          </w:p>
        </w:tc>
        <w:tc>
          <w:tcPr>
            <w:tcW w:w="578" w:type="pct"/>
            <w:shd w:val="clear" w:color="auto" w:fill="F2DBDB" w:themeFill="accent2" w:themeFillTint="33"/>
            <w:tcMar>
              <w:left w:w="57" w:type="dxa"/>
              <w:right w:w="57" w:type="dxa"/>
            </w:tcMar>
            <w:vAlign w:val="center"/>
          </w:tcPr>
          <w:p w14:paraId="14414809" w14:textId="77777777" w:rsidR="00D810EA" w:rsidRPr="00A512E8" w:rsidRDefault="00D810EA" w:rsidP="000E702E">
            <w:pPr>
              <w:jc w:val="left"/>
              <w:rPr>
                <w:rFonts w:ascii="Arial Narrow" w:hAnsi="Arial Narrow"/>
                <w:i/>
                <w:iCs/>
                <w:sz w:val="20"/>
                <w:szCs w:val="20"/>
              </w:rPr>
            </w:pPr>
            <w:r w:rsidRPr="0054658D">
              <w:rPr>
                <w:rFonts w:ascii="Arial Narrow" w:hAnsi="Arial Narrow"/>
                <w:iCs/>
                <w:sz w:val="20"/>
                <w:szCs w:val="20"/>
              </w:rPr>
              <w:t>Not Requested</w:t>
            </w:r>
          </w:p>
        </w:tc>
        <w:tc>
          <w:tcPr>
            <w:tcW w:w="337" w:type="pct"/>
            <w:noWrap/>
            <w:tcMar>
              <w:left w:w="57" w:type="dxa"/>
              <w:right w:w="57" w:type="dxa"/>
            </w:tcMar>
            <w:vAlign w:val="center"/>
          </w:tcPr>
          <w:p w14:paraId="27753473" w14:textId="77777777" w:rsidR="00D810EA" w:rsidRPr="00A512E8" w:rsidRDefault="00D810EA" w:rsidP="000E702E">
            <w:pPr>
              <w:rPr>
                <w:rFonts w:ascii="Arial Narrow" w:hAnsi="Arial Narrow"/>
                <w:i/>
                <w:iCs/>
                <w:sz w:val="20"/>
                <w:szCs w:val="20"/>
                <w:lang w:val="en-GB"/>
              </w:rPr>
            </w:pPr>
            <w:r w:rsidRPr="0054658D">
              <w:rPr>
                <w:rFonts w:ascii="Arial Narrow" w:hAnsi="Arial Narrow"/>
                <w:iCs/>
                <w:sz w:val="20"/>
                <w:szCs w:val="20"/>
                <w:lang w:val="en-GB"/>
              </w:rPr>
              <w:t>1</w:t>
            </w:r>
          </w:p>
        </w:tc>
        <w:tc>
          <w:tcPr>
            <w:tcW w:w="305" w:type="pct"/>
            <w:noWrap/>
            <w:tcMar>
              <w:left w:w="57" w:type="dxa"/>
              <w:right w:w="57" w:type="dxa"/>
            </w:tcMar>
            <w:vAlign w:val="center"/>
          </w:tcPr>
          <w:p w14:paraId="5669D593" w14:textId="77777777" w:rsidR="00D810EA" w:rsidRPr="00A512E8" w:rsidRDefault="00D810EA" w:rsidP="000E702E">
            <w:pPr>
              <w:rPr>
                <w:rFonts w:ascii="Arial Narrow" w:hAnsi="Arial Narrow"/>
                <w:i/>
                <w:iCs/>
                <w:sz w:val="20"/>
                <w:szCs w:val="20"/>
                <w:lang w:val="en-GB"/>
              </w:rPr>
            </w:pPr>
            <w:r w:rsidRPr="0054658D">
              <w:rPr>
                <w:rFonts w:ascii="Arial Narrow" w:hAnsi="Arial Narrow"/>
                <w:iCs/>
                <w:sz w:val="20"/>
                <w:szCs w:val="20"/>
                <w:lang w:val="en-GB"/>
              </w:rPr>
              <w:t>2</w:t>
            </w:r>
          </w:p>
        </w:tc>
        <w:tc>
          <w:tcPr>
            <w:tcW w:w="382" w:type="pct"/>
            <w:noWrap/>
            <w:tcMar>
              <w:left w:w="57" w:type="dxa"/>
              <w:right w:w="57" w:type="dxa"/>
            </w:tcMar>
            <w:vAlign w:val="center"/>
          </w:tcPr>
          <w:p w14:paraId="35335247" w14:textId="77777777" w:rsidR="00D810EA" w:rsidRPr="00A512E8" w:rsidRDefault="00D810EA" w:rsidP="000E702E">
            <w:pPr>
              <w:rPr>
                <w:rFonts w:ascii="Arial Narrow" w:hAnsi="Arial Narrow"/>
                <w:i/>
                <w:iCs/>
                <w:sz w:val="20"/>
                <w:szCs w:val="20"/>
                <w:lang w:val="en-GB"/>
              </w:rPr>
            </w:pPr>
            <w:r w:rsidRPr="0054658D">
              <w:rPr>
                <w:rFonts w:ascii="Arial Narrow" w:hAnsi="Arial Narrow"/>
                <w:iCs/>
                <w:sz w:val="20"/>
                <w:szCs w:val="20"/>
                <w:lang w:val="en-GB"/>
              </w:rPr>
              <w:t>3</w:t>
            </w:r>
          </w:p>
        </w:tc>
        <w:tc>
          <w:tcPr>
            <w:tcW w:w="577" w:type="pct"/>
            <w:tcMar>
              <w:left w:w="57" w:type="dxa"/>
              <w:right w:w="57" w:type="dxa"/>
            </w:tcMar>
            <w:vAlign w:val="center"/>
          </w:tcPr>
          <w:p w14:paraId="0CE83A86" w14:textId="77777777" w:rsidR="00D810EA" w:rsidRPr="0054658D" w:rsidRDefault="00D810EA" w:rsidP="000E702E">
            <w:pPr>
              <w:rPr>
                <w:rFonts w:ascii="Arial Narrow" w:hAnsi="Arial Narrow"/>
                <w:iCs/>
                <w:sz w:val="20"/>
                <w:szCs w:val="20"/>
                <w:lang w:val="en-GB"/>
              </w:rPr>
            </w:pPr>
            <w:r w:rsidRPr="0054658D">
              <w:rPr>
                <w:rFonts w:ascii="Arial Narrow" w:hAnsi="Arial Narrow"/>
                <w:iCs/>
                <w:sz w:val="20"/>
                <w:szCs w:val="20"/>
                <w:lang w:val="en-GB"/>
              </w:rPr>
              <w:t>15155P</w:t>
            </w:r>
          </w:p>
        </w:tc>
      </w:tr>
      <w:tr w:rsidR="00022353" w:rsidRPr="00A512E8" w14:paraId="7D5B9F8A" w14:textId="77777777" w:rsidTr="00022353">
        <w:trPr>
          <w:trHeight w:val="501"/>
          <w:jc w:val="center"/>
        </w:trPr>
        <w:tc>
          <w:tcPr>
            <w:tcW w:w="531" w:type="pct"/>
            <w:vMerge/>
            <w:tcMar>
              <w:left w:w="57" w:type="dxa"/>
              <w:right w:w="57" w:type="dxa"/>
            </w:tcMar>
            <w:vAlign w:val="center"/>
          </w:tcPr>
          <w:p w14:paraId="2ED30234" w14:textId="77777777" w:rsidR="00D810EA" w:rsidRPr="00A512E8" w:rsidRDefault="00D810EA" w:rsidP="000E702E">
            <w:pPr>
              <w:rPr>
                <w:rFonts w:ascii="Arial Narrow" w:hAnsi="Arial Narrow"/>
                <w:i/>
                <w:iCs/>
                <w:sz w:val="20"/>
                <w:szCs w:val="20"/>
              </w:rPr>
            </w:pPr>
          </w:p>
        </w:tc>
        <w:tc>
          <w:tcPr>
            <w:tcW w:w="535" w:type="pct"/>
            <w:noWrap/>
            <w:tcMar>
              <w:left w:w="57" w:type="dxa"/>
              <w:right w:w="57" w:type="dxa"/>
            </w:tcMar>
            <w:vAlign w:val="center"/>
          </w:tcPr>
          <w:p w14:paraId="70085E47" w14:textId="77777777" w:rsidR="00D810EA" w:rsidRPr="00A512E8" w:rsidRDefault="00D810EA" w:rsidP="000E702E">
            <w:pPr>
              <w:jc w:val="left"/>
              <w:rPr>
                <w:rFonts w:ascii="Arial Narrow" w:hAnsi="Arial Narrow"/>
                <w:i/>
                <w:iCs/>
                <w:color w:val="000000"/>
                <w:sz w:val="20"/>
                <w:szCs w:val="20"/>
              </w:rPr>
            </w:pPr>
            <w:r w:rsidRPr="0054658D">
              <w:rPr>
                <w:rFonts w:ascii="Arial Narrow" w:hAnsi="Arial Narrow"/>
                <w:iCs/>
                <w:color w:val="000000"/>
                <w:sz w:val="20"/>
                <w:szCs w:val="20"/>
              </w:rPr>
              <w:t>Grandfather</w:t>
            </w:r>
          </w:p>
        </w:tc>
        <w:tc>
          <w:tcPr>
            <w:tcW w:w="610" w:type="pct"/>
            <w:tcMar>
              <w:left w:w="57" w:type="dxa"/>
              <w:right w:w="57" w:type="dxa"/>
            </w:tcMar>
            <w:vAlign w:val="center"/>
          </w:tcPr>
          <w:p w14:paraId="0C15BE63" w14:textId="77777777" w:rsidR="00D810EA" w:rsidRPr="00A512E8" w:rsidRDefault="00D810EA" w:rsidP="000E702E">
            <w:pPr>
              <w:rPr>
                <w:rFonts w:ascii="Arial Narrow" w:hAnsi="Arial Narrow"/>
                <w:i/>
                <w:iCs/>
                <w:sz w:val="20"/>
                <w:szCs w:val="20"/>
                <w:lang w:val="en-GB"/>
              </w:rPr>
            </w:pPr>
            <w:r w:rsidRPr="0054658D">
              <w:rPr>
                <w:rFonts w:ascii="Arial Narrow" w:hAnsi="Arial Narrow"/>
                <w:iCs/>
                <w:sz w:val="20"/>
                <w:szCs w:val="20"/>
                <w:lang w:val="en-GB"/>
              </w:rPr>
              <w:t>General Schedule</w:t>
            </w:r>
          </w:p>
        </w:tc>
        <w:tc>
          <w:tcPr>
            <w:tcW w:w="382" w:type="pct"/>
            <w:noWrap/>
            <w:tcMar>
              <w:left w:w="57" w:type="dxa"/>
              <w:right w:w="57" w:type="dxa"/>
            </w:tcMar>
            <w:vAlign w:val="center"/>
          </w:tcPr>
          <w:p w14:paraId="3935815B" w14:textId="77777777" w:rsidR="00D810EA" w:rsidRPr="00A512E8" w:rsidRDefault="00D810EA" w:rsidP="000E702E">
            <w:pPr>
              <w:rPr>
                <w:rFonts w:ascii="Arial Narrow" w:hAnsi="Arial Narrow"/>
                <w:i/>
                <w:iCs/>
                <w:sz w:val="20"/>
                <w:szCs w:val="20"/>
                <w:lang w:val="en-GB"/>
              </w:rPr>
            </w:pPr>
            <w:r w:rsidRPr="0054658D">
              <w:rPr>
                <w:rFonts w:ascii="Arial Narrow" w:hAnsi="Arial Narrow"/>
                <w:iCs/>
                <w:sz w:val="20"/>
                <w:szCs w:val="20"/>
                <w:lang w:val="en-GB"/>
              </w:rPr>
              <w:t>15190L</w:t>
            </w:r>
          </w:p>
        </w:tc>
        <w:tc>
          <w:tcPr>
            <w:tcW w:w="763" w:type="pct"/>
            <w:tcMar>
              <w:left w:w="57" w:type="dxa"/>
              <w:right w:w="57" w:type="dxa"/>
            </w:tcMar>
            <w:vAlign w:val="center"/>
          </w:tcPr>
          <w:p w14:paraId="54B04C09" w14:textId="77777777" w:rsidR="00D810EA" w:rsidRPr="00A512E8" w:rsidRDefault="00D810EA" w:rsidP="000E702E">
            <w:pPr>
              <w:rPr>
                <w:rFonts w:ascii="Arial Narrow" w:hAnsi="Arial Narrow"/>
                <w:i/>
                <w:iCs/>
                <w:color w:val="000000"/>
                <w:sz w:val="20"/>
                <w:szCs w:val="20"/>
              </w:rPr>
            </w:pPr>
            <w:r w:rsidRPr="0054658D">
              <w:rPr>
                <w:rFonts w:ascii="Arial Narrow" w:hAnsi="Arial Narrow"/>
                <w:iCs/>
                <w:color w:val="000000"/>
                <w:sz w:val="20"/>
                <w:szCs w:val="20"/>
              </w:rPr>
              <w:t>AR tel/elec</w:t>
            </w:r>
          </w:p>
        </w:tc>
        <w:tc>
          <w:tcPr>
            <w:tcW w:w="578" w:type="pct"/>
            <w:shd w:val="clear" w:color="auto" w:fill="F2DBDB" w:themeFill="accent2" w:themeFillTint="33"/>
            <w:tcMar>
              <w:left w:w="57" w:type="dxa"/>
              <w:right w:w="57" w:type="dxa"/>
            </w:tcMar>
            <w:vAlign w:val="center"/>
          </w:tcPr>
          <w:p w14:paraId="0A61D628" w14:textId="77777777" w:rsidR="00D810EA" w:rsidRPr="00A512E8" w:rsidRDefault="00D810EA" w:rsidP="000E702E">
            <w:pPr>
              <w:jc w:val="left"/>
              <w:rPr>
                <w:rFonts w:ascii="Arial Narrow" w:hAnsi="Arial Narrow"/>
                <w:i/>
                <w:iCs/>
                <w:sz w:val="20"/>
                <w:szCs w:val="20"/>
              </w:rPr>
            </w:pPr>
            <w:r w:rsidRPr="0054658D">
              <w:rPr>
                <w:rFonts w:ascii="Arial Narrow" w:hAnsi="Arial Narrow"/>
                <w:iCs/>
                <w:sz w:val="20"/>
                <w:szCs w:val="20"/>
              </w:rPr>
              <w:t>Not Requested</w:t>
            </w:r>
          </w:p>
        </w:tc>
        <w:tc>
          <w:tcPr>
            <w:tcW w:w="337" w:type="pct"/>
            <w:noWrap/>
            <w:tcMar>
              <w:left w:w="57" w:type="dxa"/>
              <w:right w:w="57" w:type="dxa"/>
            </w:tcMar>
            <w:vAlign w:val="center"/>
          </w:tcPr>
          <w:p w14:paraId="66616AAF" w14:textId="77777777" w:rsidR="00D810EA" w:rsidRPr="00A512E8" w:rsidRDefault="00D810EA" w:rsidP="000E702E">
            <w:pPr>
              <w:rPr>
                <w:rFonts w:ascii="Arial Narrow" w:hAnsi="Arial Narrow"/>
                <w:i/>
                <w:iCs/>
                <w:sz w:val="20"/>
                <w:szCs w:val="20"/>
                <w:lang w:val="en-GB"/>
              </w:rPr>
            </w:pPr>
            <w:r w:rsidRPr="0054658D">
              <w:rPr>
                <w:rFonts w:ascii="Arial Narrow" w:hAnsi="Arial Narrow"/>
                <w:iCs/>
                <w:sz w:val="20"/>
                <w:szCs w:val="20"/>
                <w:lang w:val="en-GB"/>
              </w:rPr>
              <w:t>1</w:t>
            </w:r>
          </w:p>
        </w:tc>
        <w:tc>
          <w:tcPr>
            <w:tcW w:w="305" w:type="pct"/>
            <w:noWrap/>
            <w:tcMar>
              <w:left w:w="57" w:type="dxa"/>
              <w:right w:w="57" w:type="dxa"/>
            </w:tcMar>
            <w:vAlign w:val="center"/>
          </w:tcPr>
          <w:p w14:paraId="4246B795" w14:textId="77777777" w:rsidR="00D810EA" w:rsidRPr="00A512E8" w:rsidRDefault="00D810EA" w:rsidP="000E702E">
            <w:pPr>
              <w:rPr>
                <w:rFonts w:ascii="Arial Narrow" w:hAnsi="Arial Narrow"/>
                <w:i/>
                <w:iCs/>
                <w:sz w:val="20"/>
                <w:szCs w:val="20"/>
                <w:lang w:val="en-GB"/>
              </w:rPr>
            </w:pPr>
            <w:r w:rsidRPr="0054658D">
              <w:rPr>
                <w:rFonts w:ascii="Arial Narrow" w:hAnsi="Arial Narrow"/>
                <w:iCs/>
                <w:sz w:val="20"/>
                <w:szCs w:val="20"/>
                <w:lang w:val="en-GB"/>
              </w:rPr>
              <w:t>2</w:t>
            </w:r>
          </w:p>
        </w:tc>
        <w:tc>
          <w:tcPr>
            <w:tcW w:w="382" w:type="pct"/>
            <w:noWrap/>
            <w:tcMar>
              <w:left w:w="57" w:type="dxa"/>
              <w:right w:w="57" w:type="dxa"/>
            </w:tcMar>
            <w:vAlign w:val="center"/>
          </w:tcPr>
          <w:p w14:paraId="2DFD9A35" w14:textId="77777777" w:rsidR="00D810EA" w:rsidRPr="00A512E8" w:rsidRDefault="00D810EA" w:rsidP="000E702E">
            <w:pPr>
              <w:rPr>
                <w:rFonts w:ascii="Arial Narrow" w:hAnsi="Arial Narrow"/>
                <w:i/>
                <w:iCs/>
                <w:sz w:val="20"/>
                <w:szCs w:val="20"/>
                <w:lang w:val="en-GB"/>
              </w:rPr>
            </w:pPr>
            <w:r w:rsidRPr="0054658D">
              <w:rPr>
                <w:rFonts w:ascii="Arial Narrow" w:hAnsi="Arial Narrow"/>
                <w:iCs/>
                <w:sz w:val="20"/>
                <w:szCs w:val="20"/>
                <w:lang w:val="en-GB"/>
              </w:rPr>
              <w:t>5</w:t>
            </w:r>
          </w:p>
        </w:tc>
        <w:tc>
          <w:tcPr>
            <w:tcW w:w="577" w:type="pct"/>
            <w:tcMar>
              <w:left w:w="57" w:type="dxa"/>
              <w:right w:w="57" w:type="dxa"/>
            </w:tcMar>
            <w:vAlign w:val="center"/>
          </w:tcPr>
          <w:p w14:paraId="7511BD3D" w14:textId="77777777" w:rsidR="00D810EA" w:rsidRPr="0054658D" w:rsidRDefault="00D810EA" w:rsidP="000E702E">
            <w:pPr>
              <w:rPr>
                <w:rFonts w:ascii="Arial Narrow" w:hAnsi="Arial Narrow"/>
                <w:iCs/>
                <w:sz w:val="20"/>
                <w:szCs w:val="20"/>
                <w:lang w:val="en-GB"/>
              </w:rPr>
            </w:pPr>
            <w:r w:rsidRPr="0054658D">
              <w:rPr>
                <w:rFonts w:ascii="Arial Narrow" w:hAnsi="Arial Narrow"/>
                <w:iCs/>
                <w:sz w:val="20"/>
                <w:szCs w:val="20"/>
                <w:lang w:val="en-GB"/>
              </w:rPr>
              <w:t>15172M</w:t>
            </w:r>
          </w:p>
        </w:tc>
      </w:tr>
      <w:tr w:rsidR="00022353" w:rsidRPr="00A512E8" w14:paraId="3CE7FB25" w14:textId="77777777" w:rsidTr="00022353">
        <w:trPr>
          <w:trHeight w:val="551"/>
          <w:jc w:val="center"/>
        </w:trPr>
        <w:tc>
          <w:tcPr>
            <w:tcW w:w="531" w:type="pct"/>
            <w:vMerge/>
            <w:tcMar>
              <w:left w:w="57" w:type="dxa"/>
              <w:right w:w="57" w:type="dxa"/>
            </w:tcMar>
            <w:vAlign w:val="center"/>
          </w:tcPr>
          <w:p w14:paraId="42D19080" w14:textId="77777777" w:rsidR="00D810EA" w:rsidRPr="00A512E8" w:rsidRDefault="00D810EA" w:rsidP="000E702E">
            <w:pPr>
              <w:rPr>
                <w:rFonts w:ascii="Arial Narrow" w:hAnsi="Arial Narrow"/>
                <w:sz w:val="20"/>
                <w:szCs w:val="20"/>
              </w:rPr>
            </w:pPr>
          </w:p>
        </w:tc>
        <w:tc>
          <w:tcPr>
            <w:tcW w:w="535" w:type="pct"/>
            <w:noWrap/>
            <w:tcMar>
              <w:left w:w="57" w:type="dxa"/>
              <w:right w:w="57" w:type="dxa"/>
            </w:tcMar>
            <w:vAlign w:val="center"/>
          </w:tcPr>
          <w:p w14:paraId="7CA14D79" w14:textId="77777777" w:rsidR="00D810EA" w:rsidRPr="00A512E8" w:rsidRDefault="00D810EA" w:rsidP="000E702E">
            <w:pPr>
              <w:jc w:val="left"/>
              <w:rPr>
                <w:rFonts w:ascii="Arial Narrow" w:hAnsi="Arial Narrow"/>
                <w:i/>
                <w:iCs/>
                <w:color w:val="000000"/>
                <w:sz w:val="20"/>
                <w:szCs w:val="20"/>
              </w:rPr>
            </w:pPr>
            <w:r w:rsidRPr="0054658D">
              <w:rPr>
                <w:rFonts w:ascii="Arial Narrow" w:hAnsi="Arial Narrow"/>
                <w:iCs/>
                <w:color w:val="000000"/>
                <w:sz w:val="20"/>
                <w:szCs w:val="20"/>
              </w:rPr>
              <w:t>Continuing</w:t>
            </w:r>
          </w:p>
        </w:tc>
        <w:tc>
          <w:tcPr>
            <w:tcW w:w="610" w:type="pct"/>
            <w:tcMar>
              <w:left w:w="57" w:type="dxa"/>
              <w:right w:w="57" w:type="dxa"/>
            </w:tcMar>
            <w:vAlign w:val="center"/>
          </w:tcPr>
          <w:p w14:paraId="53260607" w14:textId="77777777" w:rsidR="00D810EA" w:rsidRPr="00A512E8" w:rsidRDefault="00D810EA" w:rsidP="000E702E">
            <w:pPr>
              <w:rPr>
                <w:rFonts w:ascii="Arial Narrow" w:hAnsi="Arial Narrow"/>
                <w:i/>
                <w:iCs/>
                <w:sz w:val="20"/>
                <w:szCs w:val="20"/>
                <w:lang w:val="en-GB"/>
              </w:rPr>
            </w:pPr>
            <w:r w:rsidRPr="0054658D">
              <w:rPr>
                <w:rFonts w:ascii="Arial Narrow" w:hAnsi="Arial Narrow"/>
                <w:iCs/>
                <w:sz w:val="20"/>
                <w:szCs w:val="20"/>
                <w:lang w:val="en-GB"/>
              </w:rPr>
              <w:t>General Schedule</w:t>
            </w:r>
          </w:p>
        </w:tc>
        <w:tc>
          <w:tcPr>
            <w:tcW w:w="382" w:type="pct"/>
            <w:noWrap/>
            <w:tcMar>
              <w:left w:w="57" w:type="dxa"/>
              <w:right w:w="57" w:type="dxa"/>
            </w:tcMar>
            <w:vAlign w:val="center"/>
          </w:tcPr>
          <w:p w14:paraId="74C22A1C" w14:textId="77777777" w:rsidR="00D810EA" w:rsidRPr="00A512E8" w:rsidRDefault="00D810EA" w:rsidP="000E702E">
            <w:pPr>
              <w:rPr>
                <w:rFonts w:ascii="Arial Narrow" w:hAnsi="Arial Narrow"/>
                <w:i/>
                <w:iCs/>
                <w:sz w:val="20"/>
                <w:szCs w:val="20"/>
                <w:lang w:val="en-GB"/>
              </w:rPr>
            </w:pPr>
            <w:r w:rsidRPr="0054658D">
              <w:rPr>
                <w:rFonts w:ascii="Arial Narrow" w:hAnsi="Arial Narrow"/>
                <w:iCs/>
                <w:sz w:val="20"/>
                <w:szCs w:val="20"/>
                <w:lang w:val="en-GB"/>
              </w:rPr>
              <w:t>15149H</w:t>
            </w:r>
          </w:p>
        </w:tc>
        <w:tc>
          <w:tcPr>
            <w:tcW w:w="763" w:type="pct"/>
            <w:tcMar>
              <w:left w:w="57" w:type="dxa"/>
              <w:right w:w="57" w:type="dxa"/>
            </w:tcMar>
            <w:vAlign w:val="center"/>
          </w:tcPr>
          <w:p w14:paraId="57D65FC5" w14:textId="77777777" w:rsidR="00D810EA" w:rsidRPr="00A512E8" w:rsidRDefault="00D810EA" w:rsidP="000E702E">
            <w:pPr>
              <w:rPr>
                <w:rFonts w:ascii="Arial Narrow" w:hAnsi="Arial Narrow"/>
                <w:i/>
                <w:iCs/>
                <w:color w:val="000000"/>
                <w:sz w:val="20"/>
                <w:szCs w:val="20"/>
              </w:rPr>
            </w:pPr>
            <w:r w:rsidRPr="0054658D">
              <w:rPr>
                <w:rFonts w:ascii="Arial Narrow" w:hAnsi="Arial Narrow"/>
                <w:iCs/>
                <w:sz w:val="20"/>
                <w:szCs w:val="20"/>
                <w:lang w:val="en-GB"/>
              </w:rPr>
              <w:t>AR Streamlined</w:t>
            </w:r>
          </w:p>
        </w:tc>
        <w:tc>
          <w:tcPr>
            <w:tcW w:w="578" w:type="pct"/>
            <w:shd w:val="clear" w:color="auto" w:fill="F2DBDB" w:themeFill="accent2" w:themeFillTint="33"/>
            <w:tcMar>
              <w:left w:w="57" w:type="dxa"/>
              <w:right w:w="57" w:type="dxa"/>
            </w:tcMar>
            <w:vAlign w:val="center"/>
          </w:tcPr>
          <w:p w14:paraId="5624DC1C" w14:textId="77777777" w:rsidR="00D810EA" w:rsidRPr="00A512E8" w:rsidRDefault="00D810EA" w:rsidP="000E702E">
            <w:pPr>
              <w:jc w:val="left"/>
              <w:rPr>
                <w:rFonts w:ascii="Arial Narrow" w:hAnsi="Arial Narrow"/>
                <w:i/>
                <w:iCs/>
                <w:sz w:val="20"/>
                <w:szCs w:val="20"/>
              </w:rPr>
            </w:pPr>
            <w:r w:rsidRPr="0054658D">
              <w:rPr>
                <w:rFonts w:ascii="Arial Narrow" w:hAnsi="Arial Narrow"/>
                <w:iCs/>
                <w:sz w:val="20"/>
                <w:szCs w:val="20"/>
              </w:rPr>
              <w:t>Not Requested</w:t>
            </w:r>
          </w:p>
        </w:tc>
        <w:tc>
          <w:tcPr>
            <w:tcW w:w="337" w:type="pct"/>
            <w:noWrap/>
            <w:tcMar>
              <w:left w:w="57" w:type="dxa"/>
              <w:right w:w="57" w:type="dxa"/>
            </w:tcMar>
            <w:vAlign w:val="center"/>
          </w:tcPr>
          <w:p w14:paraId="5F1D0C51" w14:textId="77777777" w:rsidR="00D810EA" w:rsidRPr="00A512E8" w:rsidRDefault="00D810EA" w:rsidP="000E702E">
            <w:pPr>
              <w:rPr>
                <w:rFonts w:ascii="Arial Narrow" w:hAnsi="Arial Narrow"/>
                <w:i/>
                <w:iCs/>
                <w:sz w:val="20"/>
                <w:szCs w:val="20"/>
                <w:lang w:val="en-GB"/>
              </w:rPr>
            </w:pPr>
            <w:r w:rsidRPr="0054658D">
              <w:rPr>
                <w:rFonts w:ascii="Arial Narrow" w:hAnsi="Arial Narrow"/>
                <w:iCs/>
                <w:sz w:val="20"/>
                <w:szCs w:val="20"/>
                <w:lang w:val="en-GB"/>
              </w:rPr>
              <w:t>1</w:t>
            </w:r>
          </w:p>
        </w:tc>
        <w:tc>
          <w:tcPr>
            <w:tcW w:w="305" w:type="pct"/>
            <w:noWrap/>
            <w:tcMar>
              <w:left w:w="57" w:type="dxa"/>
              <w:right w:w="57" w:type="dxa"/>
            </w:tcMar>
            <w:vAlign w:val="center"/>
          </w:tcPr>
          <w:p w14:paraId="786E59B6" w14:textId="77777777" w:rsidR="00D810EA" w:rsidRPr="00A512E8" w:rsidRDefault="00D810EA" w:rsidP="000E702E">
            <w:pPr>
              <w:rPr>
                <w:rFonts w:ascii="Arial Narrow" w:hAnsi="Arial Narrow"/>
                <w:i/>
                <w:iCs/>
                <w:sz w:val="20"/>
                <w:szCs w:val="20"/>
                <w:lang w:val="en-GB"/>
              </w:rPr>
            </w:pPr>
            <w:r w:rsidRPr="0054658D">
              <w:rPr>
                <w:rFonts w:ascii="Arial Narrow" w:hAnsi="Arial Narrow"/>
                <w:iCs/>
                <w:sz w:val="20"/>
                <w:szCs w:val="20"/>
                <w:lang w:val="en-GB"/>
              </w:rPr>
              <w:t>2</w:t>
            </w:r>
          </w:p>
        </w:tc>
        <w:tc>
          <w:tcPr>
            <w:tcW w:w="382" w:type="pct"/>
            <w:noWrap/>
            <w:tcMar>
              <w:left w:w="57" w:type="dxa"/>
              <w:right w:w="57" w:type="dxa"/>
            </w:tcMar>
            <w:vAlign w:val="center"/>
          </w:tcPr>
          <w:p w14:paraId="3C749699" w14:textId="77777777" w:rsidR="00D810EA" w:rsidRPr="00A512E8" w:rsidRDefault="00D810EA" w:rsidP="000E702E">
            <w:pPr>
              <w:rPr>
                <w:rFonts w:ascii="Arial Narrow" w:hAnsi="Arial Narrow"/>
                <w:i/>
                <w:iCs/>
                <w:sz w:val="20"/>
                <w:szCs w:val="20"/>
                <w:lang w:val="en-GB"/>
              </w:rPr>
            </w:pPr>
            <w:r w:rsidRPr="0054658D">
              <w:rPr>
                <w:rFonts w:ascii="Arial Narrow" w:hAnsi="Arial Narrow"/>
                <w:iCs/>
                <w:sz w:val="20"/>
                <w:szCs w:val="20"/>
                <w:lang w:val="en-GB"/>
              </w:rPr>
              <w:t>5</w:t>
            </w:r>
          </w:p>
        </w:tc>
        <w:tc>
          <w:tcPr>
            <w:tcW w:w="577" w:type="pct"/>
            <w:tcMar>
              <w:left w:w="57" w:type="dxa"/>
              <w:right w:w="57" w:type="dxa"/>
            </w:tcMar>
            <w:vAlign w:val="center"/>
          </w:tcPr>
          <w:p w14:paraId="5FC2529B" w14:textId="77777777" w:rsidR="00D810EA" w:rsidRPr="0054658D" w:rsidRDefault="00D810EA" w:rsidP="000E702E">
            <w:pPr>
              <w:rPr>
                <w:rFonts w:ascii="Arial Narrow" w:hAnsi="Arial Narrow"/>
                <w:iCs/>
                <w:sz w:val="20"/>
                <w:szCs w:val="20"/>
                <w:lang w:val="en-GB"/>
              </w:rPr>
            </w:pPr>
            <w:r w:rsidRPr="0054658D">
              <w:rPr>
                <w:rFonts w:ascii="Arial Narrow" w:hAnsi="Arial Narrow"/>
                <w:iCs/>
                <w:sz w:val="20"/>
                <w:szCs w:val="20"/>
                <w:lang w:val="en-GB"/>
              </w:rPr>
              <w:t>15180Y</w:t>
            </w:r>
          </w:p>
        </w:tc>
      </w:tr>
    </w:tbl>
    <w:p w14:paraId="7BFE4198" w14:textId="2D2AC5D4" w:rsidR="00EB7124" w:rsidRPr="00EB7124" w:rsidRDefault="001221A9" w:rsidP="00F67EEB">
      <w:pPr>
        <w:pStyle w:val="TableFigureFooter"/>
      </w:pPr>
      <w:r>
        <w:t>AR= Authority Required, BOS= Balance of Supply</w:t>
      </w:r>
      <w:r w:rsidR="00F64CB2">
        <w:t>, tel/elec= Telephone/Electronic, Paed= Paediatrics</w:t>
      </w:r>
      <w:r w:rsidR="00172878">
        <w:t>,</w:t>
      </w:r>
      <w:r>
        <w:t xml:space="preserve"> </w:t>
      </w:r>
      <w:r w:rsidR="00730C26">
        <w:t>ST= (STREAMLINED) authority</w:t>
      </w:r>
    </w:p>
    <w:p w14:paraId="29A96004" w14:textId="43F213FF" w:rsidR="00C27C1C" w:rsidRDefault="00C27C1C" w:rsidP="00303CFE">
      <w:pPr>
        <w:pStyle w:val="2-SectionHeading"/>
      </w:pPr>
      <w:r w:rsidRPr="002E3FD4">
        <w:t>Comparator</w:t>
      </w:r>
      <w:r w:rsidRPr="00A6439B">
        <w:t xml:space="preserve"> </w:t>
      </w:r>
    </w:p>
    <w:p w14:paraId="0D6F40D9" w14:textId="299D97E8" w:rsidR="00BC1270" w:rsidRPr="0054658D" w:rsidRDefault="00BC1270" w:rsidP="632B797A">
      <w:pPr>
        <w:pStyle w:val="3-BodyText"/>
        <w:rPr>
          <w:iCs/>
        </w:rPr>
      </w:pPr>
      <w:r>
        <w:t xml:space="preserve">The submission nominated the reference brand of adalimumab, Humira, as the main comparator. </w:t>
      </w:r>
      <w:r w:rsidRPr="0054658D">
        <w:rPr>
          <w:iCs/>
        </w:rPr>
        <w:t xml:space="preserve">This is considered appropriate because Humira was </w:t>
      </w:r>
      <w:r w:rsidR="00116E93" w:rsidRPr="0054658D">
        <w:rPr>
          <w:iCs/>
        </w:rPr>
        <w:t xml:space="preserve">previously </w:t>
      </w:r>
      <w:r w:rsidRPr="0054658D">
        <w:rPr>
          <w:iCs/>
        </w:rPr>
        <w:t xml:space="preserve">accepted </w:t>
      </w:r>
      <w:r w:rsidR="00116E93" w:rsidRPr="0054658D">
        <w:rPr>
          <w:iCs/>
        </w:rPr>
        <w:t xml:space="preserve">by PBAC </w:t>
      </w:r>
      <w:r w:rsidRPr="0054658D">
        <w:rPr>
          <w:iCs/>
        </w:rPr>
        <w:t>as a comparator to Yuflyma (July 2022 and March 2024), and to other adalimumab biosimilar</w:t>
      </w:r>
      <w:r w:rsidR="005678D3" w:rsidRPr="0054658D">
        <w:rPr>
          <w:iCs/>
        </w:rPr>
        <w:t xml:space="preserve"> brands of adalimumab. </w:t>
      </w:r>
    </w:p>
    <w:p w14:paraId="0B9C5483" w14:textId="7333D92A" w:rsidR="004D485F" w:rsidRDefault="00007194" w:rsidP="00BC1270">
      <w:pPr>
        <w:pStyle w:val="3-BodyText"/>
        <w:rPr>
          <w:iCs/>
        </w:rPr>
      </w:pPr>
      <w:r>
        <w:t xml:space="preserve">The submission </w:t>
      </w:r>
      <w:r w:rsidR="4A079558">
        <w:t>suggested</w:t>
      </w:r>
      <w:r w:rsidR="004E1B2E">
        <w:t xml:space="preserve"> the </w:t>
      </w:r>
      <w:r w:rsidR="000A01AC">
        <w:t xml:space="preserve">adalimumab biosimilar brand, </w:t>
      </w:r>
      <w:r>
        <w:t>A</w:t>
      </w:r>
      <w:r w:rsidR="004E1B2E">
        <w:t xml:space="preserve">mgevita </w:t>
      </w:r>
      <w:r w:rsidR="000A01AC">
        <w:t>20 mg</w:t>
      </w:r>
      <w:r w:rsidR="00E0558F">
        <w:t xml:space="preserve"> in </w:t>
      </w:r>
      <w:r w:rsidR="000A01AC">
        <w:t>0.4</w:t>
      </w:r>
      <w:r w:rsidR="00FA0236">
        <w:t> </w:t>
      </w:r>
      <w:r w:rsidR="000A01AC">
        <w:t>mL injection and syringe</w:t>
      </w:r>
      <w:r w:rsidR="000D1CDD">
        <w:t xml:space="preserve"> </w:t>
      </w:r>
      <w:r w:rsidR="001B7938">
        <w:t xml:space="preserve">is not a primary comparator as it </w:t>
      </w:r>
      <w:r w:rsidR="000D1CDD">
        <w:t>contain</w:t>
      </w:r>
      <w:r w:rsidR="001B7938">
        <w:t>s</w:t>
      </w:r>
      <w:r w:rsidR="000D1CDD">
        <w:t xml:space="preserve"> twice the volume of liquid</w:t>
      </w:r>
      <w:r w:rsidR="00E0558F">
        <w:t xml:space="preserve"> and </w:t>
      </w:r>
      <w:r w:rsidR="79D3AFFC">
        <w:t xml:space="preserve">is </w:t>
      </w:r>
      <w:r w:rsidR="00E0558F">
        <w:t>less convenient for injecting.</w:t>
      </w:r>
      <w:r w:rsidR="00F87D7D">
        <w:t xml:space="preserve"> </w:t>
      </w:r>
      <w:r w:rsidR="00F87D7D" w:rsidRPr="0054658D">
        <w:rPr>
          <w:iCs/>
        </w:rPr>
        <w:t xml:space="preserve">This is not considered appropriate and should be a relevant comparator as </w:t>
      </w:r>
      <w:r w:rsidR="00F139E1" w:rsidRPr="0054658D">
        <w:rPr>
          <w:iCs/>
        </w:rPr>
        <w:t xml:space="preserve">the </w:t>
      </w:r>
      <w:r w:rsidR="00185A79" w:rsidRPr="0054658D">
        <w:rPr>
          <w:iCs/>
        </w:rPr>
        <w:t>PBAC</w:t>
      </w:r>
      <w:r w:rsidR="00300EF4" w:rsidRPr="0054658D">
        <w:rPr>
          <w:iCs/>
        </w:rPr>
        <w:t xml:space="preserve"> recommended listing of Amgevita as a </w:t>
      </w:r>
      <w:r w:rsidR="00185A79" w:rsidRPr="0054658D">
        <w:rPr>
          <w:iCs/>
        </w:rPr>
        <w:t>biosimilar to Humira 20 mg in 0.2 mL (</w:t>
      </w:r>
      <w:r w:rsidR="00300EF4" w:rsidRPr="0054658D">
        <w:rPr>
          <w:iCs/>
        </w:rPr>
        <w:t>Amgevita</w:t>
      </w:r>
      <w:r w:rsidR="004F3D89" w:rsidRPr="0054658D">
        <w:rPr>
          <w:iCs/>
        </w:rPr>
        <w:t xml:space="preserve"> </w:t>
      </w:r>
      <w:r w:rsidR="00633933">
        <w:rPr>
          <w:iCs/>
        </w:rPr>
        <w:t>PSD</w:t>
      </w:r>
      <w:r w:rsidR="004F3D89" w:rsidRPr="0054658D">
        <w:rPr>
          <w:iCs/>
        </w:rPr>
        <w:t>,</w:t>
      </w:r>
      <w:r w:rsidR="00300EF4" w:rsidRPr="0054658D">
        <w:rPr>
          <w:iCs/>
        </w:rPr>
        <w:t xml:space="preserve"> </w:t>
      </w:r>
      <w:r w:rsidR="00A117C9" w:rsidRPr="0054658D">
        <w:rPr>
          <w:iCs/>
        </w:rPr>
        <w:t>July 2018)</w:t>
      </w:r>
      <w:r w:rsidR="00F139E1" w:rsidRPr="0054658D">
        <w:rPr>
          <w:iCs/>
        </w:rPr>
        <w:t xml:space="preserve"> and Amgevita 20 mg in 0.4 mL PFS is currently listed on the PBS</w:t>
      </w:r>
      <w:r w:rsidR="00423AB2" w:rsidRPr="0054658D">
        <w:rPr>
          <w:iCs/>
        </w:rPr>
        <w:t>.</w:t>
      </w:r>
    </w:p>
    <w:p w14:paraId="271F19F1" w14:textId="77777777" w:rsidR="004D485F" w:rsidRDefault="004D485F">
      <w:pPr>
        <w:jc w:val="left"/>
        <w:rPr>
          <w:rFonts w:asciiTheme="minorHAnsi" w:eastAsiaTheme="minorHAnsi" w:hAnsiTheme="minorHAnsi" w:cstheme="minorBidi"/>
          <w:iCs/>
          <w:szCs w:val="22"/>
        </w:rPr>
      </w:pPr>
      <w:r>
        <w:rPr>
          <w:iCs/>
        </w:rPr>
        <w:br w:type="page"/>
      </w:r>
    </w:p>
    <w:p w14:paraId="0436B7D8" w14:textId="77777777" w:rsidR="00C27C1C" w:rsidRPr="00A6439B" w:rsidRDefault="00C27C1C" w:rsidP="006267D3">
      <w:pPr>
        <w:pStyle w:val="Heading1"/>
        <w:keepLines/>
        <w:numPr>
          <w:ilvl w:val="0"/>
          <w:numId w:val="2"/>
        </w:numPr>
        <w:spacing w:before="240"/>
        <w:ind w:left="709" w:hanging="709"/>
        <w:rPr>
          <w:sz w:val="32"/>
          <w:szCs w:val="32"/>
        </w:rPr>
      </w:pPr>
      <w:r w:rsidRPr="00A6439B">
        <w:rPr>
          <w:sz w:val="32"/>
          <w:szCs w:val="32"/>
        </w:rPr>
        <w:lastRenderedPageBreak/>
        <w:t>Consideration of the evidence</w:t>
      </w:r>
    </w:p>
    <w:p w14:paraId="7AD7EA73" w14:textId="77777777" w:rsidR="00D96795" w:rsidRPr="004E3F5C" w:rsidRDefault="00D96795" w:rsidP="00D96795">
      <w:pPr>
        <w:pStyle w:val="4-SubsectionHeading"/>
      </w:pPr>
      <w:r w:rsidRPr="004E3F5C">
        <w:t>Sponsor hearing</w:t>
      </w:r>
    </w:p>
    <w:p w14:paraId="484A4912" w14:textId="77777777" w:rsidR="00D96795" w:rsidRPr="004E3F5C" w:rsidRDefault="00D96795" w:rsidP="00D96795">
      <w:pPr>
        <w:pStyle w:val="3-BodyText"/>
        <w:rPr>
          <w:lang w:eastAsia="en-US"/>
        </w:rPr>
      </w:pPr>
      <w:r>
        <w:rPr>
          <w:lang w:eastAsia="en-US"/>
        </w:rPr>
        <w:t xml:space="preserve">There was no hearing for this item. </w:t>
      </w:r>
    </w:p>
    <w:p w14:paraId="64E204CA" w14:textId="11D401AA" w:rsidR="00D96795" w:rsidRPr="004E3F5C" w:rsidRDefault="00D96795" w:rsidP="00D96795">
      <w:pPr>
        <w:pStyle w:val="4-SubsectionHeading"/>
      </w:pPr>
      <w:r w:rsidRPr="004E3F5C">
        <w:t xml:space="preserve">Consumer </w:t>
      </w:r>
      <w:r w:rsidR="00EE0896">
        <w:t>inputs</w:t>
      </w:r>
    </w:p>
    <w:p w14:paraId="4DDE9DA3" w14:textId="7BE39BA5" w:rsidR="00D96795" w:rsidRPr="004E3F5C" w:rsidRDefault="00D96795" w:rsidP="00D96795">
      <w:pPr>
        <w:pStyle w:val="3-BodyText"/>
        <w:rPr>
          <w:lang w:eastAsia="en-US"/>
        </w:rPr>
      </w:pPr>
      <w:r>
        <w:rPr>
          <w:lang w:eastAsia="en-US"/>
        </w:rPr>
        <w:t xml:space="preserve">The PBAC noted that no consumer </w:t>
      </w:r>
      <w:r w:rsidR="00EE0896">
        <w:rPr>
          <w:lang w:eastAsia="en-US"/>
        </w:rPr>
        <w:t xml:space="preserve">inputs </w:t>
      </w:r>
      <w:r>
        <w:rPr>
          <w:lang w:eastAsia="en-US"/>
        </w:rPr>
        <w:t xml:space="preserve">were received for this item. </w:t>
      </w:r>
    </w:p>
    <w:p w14:paraId="6D785118" w14:textId="77777777" w:rsidR="00775C8D" w:rsidRPr="004E3F5C" w:rsidRDefault="00775C8D" w:rsidP="00775C8D">
      <w:pPr>
        <w:pStyle w:val="4-SubsectionHeading"/>
      </w:pPr>
      <w:r w:rsidRPr="004E3F5C">
        <w:t>Clinical evidence</w:t>
      </w:r>
    </w:p>
    <w:p w14:paraId="63FE8282" w14:textId="03B819E6" w:rsidR="004D5794" w:rsidRPr="0054658D" w:rsidRDefault="004D5794" w:rsidP="004D5794">
      <w:pPr>
        <w:pStyle w:val="3-BodyText"/>
        <w:rPr>
          <w:iCs/>
        </w:rPr>
      </w:pPr>
      <w:r w:rsidRPr="0054658D">
        <w:rPr>
          <w:iCs/>
          <w:lang w:eastAsia="en-US"/>
        </w:rPr>
        <w:t>As a Category 4 submission, no evaluation of the clinical evidence was undertaken</w:t>
      </w:r>
      <w:r w:rsidRPr="0054658D">
        <w:rPr>
          <w:iCs/>
        </w:rPr>
        <w:t>.</w:t>
      </w:r>
    </w:p>
    <w:p w14:paraId="76F95D53" w14:textId="092EA195" w:rsidR="0016292E" w:rsidRDefault="3BEBD2BC" w:rsidP="00A22204">
      <w:pPr>
        <w:pStyle w:val="3-BodyText"/>
        <w:rPr>
          <w:lang w:eastAsia="en-US"/>
        </w:rPr>
      </w:pPr>
      <w:r w:rsidRPr="632B797A">
        <w:rPr>
          <w:lang w:eastAsia="en-US"/>
        </w:rPr>
        <w:t>The</w:t>
      </w:r>
      <w:r w:rsidR="66095E4D" w:rsidRPr="632B797A">
        <w:rPr>
          <w:lang w:eastAsia="en-US"/>
        </w:rPr>
        <w:t xml:space="preserve"> submission stated that </w:t>
      </w:r>
      <w:r w:rsidR="188B4D7B" w:rsidRPr="632B797A">
        <w:rPr>
          <w:lang w:eastAsia="en-US"/>
        </w:rPr>
        <w:t>n</w:t>
      </w:r>
      <w:r w:rsidR="00CF6962" w:rsidRPr="632B797A">
        <w:rPr>
          <w:lang w:eastAsia="en-US"/>
        </w:rPr>
        <w:t xml:space="preserve">o new clinical trial data or other comparative data was presented </w:t>
      </w:r>
      <w:r w:rsidR="529FDA3B" w:rsidRPr="632B797A">
        <w:rPr>
          <w:lang w:eastAsia="en-US"/>
        </w:rPr>
        <w:t>as</w:t>
      </w:r>
      <w:r w:rsidR="00A9718E" w:rsidRPr="632B797A">
        <w:rPr>
          <w:lang w:eastAsia="en-US"/>
        </w:rPr>
        <w:t xml:space="preserve"> the </w:t>
      </w:r>
      <w:r w:rsidR="0015784C" w:rsidRPr="632B797A">
        <w:rPr>
          <w:lang w:eastAsia="en-US"/>
        </w:rPr>
        <w:t xml:space="preserve">clinical trial data would be the same as </w:t>
      </w:r>
      <w:r w:rsidR="004E228A" w:rsidRPr="632B797A">
        <w:rPr>
          <w:lang w:eastAsia="en-US"/>
        </w:rPr>
        <w:t>its previous submission for 40</w:t>
      </w:r>
      <w:r w:rsidR="00720EC0">
        <w:rPr>
          <w:lang w:eastAsia="en-US"/>
        </w:rPr>
        <w:t> </w:t>
      </w:r>
      <w:r w:rsidR="004E228A" w:rsidRPr="632B797A">
        <w:rPr>
          <w:lang w:eastAsia="en-US"/>
        </w:rPr>
        <w:t>mg Yuflyma</w:t>
      </w:r>
      <w:r w:rsidR="004E14CE" w:rsidRPr="632B797A">
        <w:rPr>
          <w:lang w:eastAsia="en-US"/>
        </w:rPr>
        <w:t xml:space="preserve"> (p</w:t>
      </w:r>
      <w:r w:rsidR="00420693" w:rsidRPr="632B797A">
        <w:rPr>
          <w:lang w:eastAsia="en-US"/>
        </w:rPr>
        <w:t>aragraph 5.</w:t>
      </w:r>
      <w:r w:rsidR="0047007C" w:rsidRPr="632B797A">
        <w:rPr>
          <w:lang w:eastAsia="en-US"/>
        </w:rPr>
        <w:t>5</w:t>
      </w:r>
      <w:r w:rsidR="00CC73B5" w:rsidRPr="632B797A">
        <w:rPr>
          <w:lang w:eastAsia="en-US"/>
        </w:rPr>
        <w:t>.</w:t>
      </w:r>
      <w:r w:rsidR="004E14CE" w:rsidRPr="632B797A">
        <w:rPr>
          <w:lang w:eastAsia="en-US"/>
        </w:rPr>
        <w:t xml:space="preserve"> </w:t>
      </w:r>
      <w:r w:rsidR="00E96AD8">
        <w:rPr>
          <w:lang w:eastAsia="en-US"/>
        </w:rPr>
        <w:t>Yuflyma</w:t>
      </w:r>
      <w:r w:rsidR="00C56C53" w:rsidRPr="632B797A">
        <w:rPr>
          <w:lang w:eastAsia="en-US"/>
        </w:rPr>
        <w:t>,</w:t>
      </w:r>
      <w:r w:rsidR="004E14CE" w:rsidRPr="632B797A">
        <w:rPr>
          <w:lang w:eastAsia="en-US"/>
        </w:rPr>
        <w:t xml:space="preserve"> </w:t>
      </w:r>
      <w:r w:rsidR="00521843" w:rsidRPr="632B797A">
        <w:rPr>
          <w:lang w:eastAsia="en-US"/>
        </w:rPr>
        <w:t xml:space="preserve">PSD, </w:t>
      </w:r>
      <w:r w:rsidR="0097361C" w:rsidRPr="632B797A">
        <w:rPr>
          <w:lang w:eastAsia="en-US"/>
        </w:rPr>
        <w:t>July</w:t>
      </w:r>
      <w:r w:rsidR="00B545AA" w:rsidRPr="632B797A">
        <w:rPr>
          <w:lang w:eastAsia="en-US"/>
        </w:rPr>
        <w:t xml:space="preserve"> 202</w:t>
      </w:r>
      <w:r w:rsidR="0097361C" w:rsidRPr="632B797A">
        <w:rPr>
          <w:lang w:eastAsia="en-US"/>
        </w:rPr>
        <w:t>2</w:t>
      </w:r>
      <w:r w:rsidR="00B545AA" w:rsidRPr="632B797A">
        <w:rPr>
          <w:lang w:eastAsia="en-US"/>
        </w:rPr>
        <w:t>)</w:t>
      </w:r>
      <w:r w:rsidR="00F26499" w:rsidRPr="632B797A">
        <w:rPr>
          <w:lang w:eastAsia="en-US"/>
        </w:rPr>
        <w:t>.</w:t>
      </w:r>
      <w:r w:rsidR="00CF6962" w:rsidRPr="632B797A">
        <w:rPr>
          <w:lang w:eastAsia="en-US"/>
        </w:rPr>
        <w:t xml:space="preserve"> </w:t>
      </w:r>
      <w:r w:rsidR="00F26499" w:rsidRPr="632B797A">
        <w:rPr>
          <w:lang w:eastAsia="en-US"/>
        </w:rPr>
        <w:t xml:space="preserve">The submission </w:t>
      </w:r>
      <w:r w:rsidR="00620C19" w:rsidRPr="632B797A">
        <w:rPr>
          <w:lang w:eastAsia="en-US"/>
        </w:rPr>
        <w:t>sought</w:t>
      </w:r>
      <w:r w:rsidR="005178B2" w:rsidRPr="632B797A">
        <w:rPr>
          <w:lang w:eastAsia="en-US"/>
        </w:rPr>
        <w:t xml:space="preserve"> listing of an additional strength of Yuflyma (20 mg/0.2 mL) to those already listed on the PBS (Yuflyma 40 mg</w:t>
      </w:r>
      <w:r w:rsidR="00030DF9">
        <w:rPr>
          <w:lang w:eastAsia="en-US"/>
        </w:rPr>
        <w:t xml:space="preserve"> in </w:t>
      </w:r>
      <w:r w:rsidR="005178B2" w:rsidRPr="632B797A">
        <w:rPr>
          <w:lang w:eastAsia="en-US"/>
        </w:rPr>
        <w:t>0.4 mL and 80 mg</w:t>
      </w:r>
      <w:r w:rsidR="00030DF9">
        <w:rPr>
          <w:lang w:eastAsia="en-US"/>
        </w:rPr>
        <w:t xml:space="preserve"> in </w:t>
      </w:r>
      <w:r w:rsidR="005178B2" w:rsidRPr="632B797A">
        <w:rPr>
          <w:lang w:eastAsia="en-US"/>
        </w:rPr>
        <w:t xml:space="preserve">0.8 mL </w:t>
      </w:r>
      <w:r w:rsidR="00003B38" w:rsidRPr="632B797A">
        <w:rPr>
          <w:lang w:eastAsia="en-US"/>
        </w:rPr>
        <w:t>PFS and PFP).</w:t>
      </w:r>
    </w:p>
    <w:p w14:paraId="2CDF3682" w14:textId="03B2A1E4" w:rsidR="00C27C1C" w:rsidRPr="00830CBF" w:rsidRDefault="00C27C1C" w:rsidP="00C27C1C">
      <w:pPr>
        <w:pStyle w:val="4-SubsectionHeading"/>
        <w:rPr>
          <w:iCs/>
          <w:lang w:eastAsia="en-US"/>
        </w:rPr>
      </w:pPr>
      <w:r w:rsidRPr="00830CBF">
        <w:rPr>
          <w:iCs/>
          <w:lang w:eastAsia="en-US"/>
        </w:rPr>
        <w:t>Clinical claim</w:t>
      </w:r>
    </w:p>
    <w:p w14:paraId="60E04845" w14:textId="33081CAD" w:rsidR="000552C6" w:rsidRPr="00231B39" w:rsidRDefault="00C27C1C">
      <w:pPr>
        <w:pStyle w:val="3-BodyText"/>
        <w:rPr>
          <w:color w:val="000000" w:themeColor="text1"/>
        </w:rPr>
      </w:pPr>
      <w:r w:rsidRPr="008424B7">
        <w:rPr>
          <w:color w:val="000000" w:themeColor="text1"/>
        </w:rPr>
        <w:t>The submission claimed non</w:t>
      </w:r>
      <w:r w:rsidR="00C65F42">
        <w:rPr>
          <w:color w:val="000000" w:themeColor="text1"/>
        </w:rPr>
        <w:noBreakHyphen/>
      </w:r>
      <w:r w:rsidRPr="008424B7">
        <w:rPr>
          <w:color w:val="000000" w:themeColor="text1"/>
        </w:rPr>
        <w:t>inferior comparative effectiveness and non</w:t>
      </w:r>
      <w:r w:rsidR="00C65F42">
        <w:rPr>
          <w:color w:val="000000" w:themeColor="text1"/>
        </w:rPr>
        <w:noBreakHyphen/>
      </w:r>
      <w:r w:rsidRPr="008424B7">
        <w:rPr>
          <w:color w:val="000000" w:themeColor="text1"/>
        </w:rPr>
        <w:t xml:space="preserve">inferior comparative safety </w:t>
      </w:r>
      <w:r w:rsidR="00F22C6F">
        <w:rPr>
          <w:color w:val="000000" w:themeColor="text1"/>
        </w:rPr>
        <w:t>for</w:t>
      </w:r>
      <w:r w:rsidR="008424B7" w:rsidRPr="008424B7">
        <w:rPr>
          <w:rFonts w:cstheme="minorHAnsi"/>
          <w:color w:val="000000" w:themeColor="text1"/>
          <w:szCs w:val="24"/>
        </w:rPr>
        <w:t xml:space="preserve"> Yuflyma</w:t>
      </w:r>
      <w:r w:rsidR="00C65F42">
        <w:rPr>
          <w:color w:val="000000" w:themeColor="text1"/>
        </w:rPr>
        <w:t xml:space="preserve"> </w:t>
      </w:r>
      <w:r w:rsidRPr="008424B7">
        <w:rPr>
          <w:color w:val="000000" w:themeColor="text1"/>
        </w:rPr>
        <w:t xml:space="preserve">compared with </w:t>
      </w:r>
      <w:r w:rsidR="008424B7" w:rsidRPr="008424B7">
        <w:rPr>
          <w:color w:val="000000" w:themeColor="text1"/>
        </w:rPr>
        <w:t>Humira</w:t>
      </w:r>
      <w:r w:rsidRPr="0054658D">
        <w:rPr>
          <w:color w:val="000000" w:themeColor="text1"/>
        </w:rPr>
        <w:t xml:space="preserve">. </w:t>
      </w:r>
    </w:p>
    <w:p w14:paraId="0436CFE0" w14:textId="792382EB" w:rsidR="00C27C1C" w:rsidRPr="00830CBF" w:rsidRDefault="00391055">
      <w:pPr>
        <w:pStyle w:val="3-BodyText"/>
        <w:rPr>
          <w:i/>
          <w:iCs/>
          <w:color w:val="000000" w:themeColor="text1"/>
        </w:rPr>
      </w:pPr>
      <w:r>
        <w:rPr>
          <w:iCs/>
        </w:rPr>
        <w:t>The submission claimed that ‘</w:t>
      </w:r>
      <w:r w:rsidRPr="00E35C1E">
        <w:rPr>
          <w:iCs/>
        </w:rPr>
        <w:t>On a mg for mg basis the adalimumab in Yuflyma is therapeutically equivalent to the adalimumab (prefilled syringe) of any other brand in terms of both clinical efficacy and safety.</w:t>
      </w:r>
      <w:r>
        <w:rPr>
          <w:iCs/>
        </w:rPr>
        <w:t xml:space="preserve">’ </w:t>
      </w:r>
      <w:r w:rsidR="008424B7" w:rsidRPr="008424B7">
        <w:rPr>
          <w:color w:val="000000" w:themeColor="text1"/>
        </w:rPr>
        <w:t xml:space="preserve">The approved </w:t>
      </w:r>
      <w:r w:rsidR="00FE2A2F">
        <w:rPr>
          <w:color w:val="000000" w:themeColor="text1"/>
        </w:rPr>
        <w:t>P</w:t>
      </w:r>
      <w:r w:rsidR="008424B7" w:rsidRPr="008424B7">
        <w:rPr>
          <w:color w:val="000000" w:themeColor="text1"/>
        </w:rPr>
        <w:t xml:space="preserve">roduct </w:t>
      </w:r>
      <w:r w:rsidR="00FE2A2F">
        <w:rPr>
          <w:color w:val="000000" w:themeColor="text1"/>
        </w:rPr>
        <w:t>I</w:t>
      </w:r>
      <w:r w:rsidR="008424B7" w:rsidRPr="008424B7">
        <w:rPr>
          <w:color w:val="000000" w:themeColor="text1"/>
        </w:rPr>
        <w:t>nformation state</w:t>
      </w:r>
      <w:r w:rsidR="00FE2A2F">
        <w:rPr>
          <w:color w:val="000000" w:themeColor="text1"/>
        </w:rPr>
        <w:t>d</w:t>
      </w:r>
      <w:r w:rsidR="008424B7" w:rsidRPr="008424B7">
        <w:rPr>
          <w:color w:val="000000" w:themeColor="text1"/>
        </w:rPr>
        <w:t xml:space="preserve"> </w:t>
      </w:r>
      <w:r w:rsidR="008424B7" w:rsidRPr="00830CBF">
        <w:rPr>
          <w:rFonts w:cstheme="minorHAnsi"/>
          <w:i/>
          <w:iCs/>
          <w:color w:val="000000" w:themeColor="text1"/>
          <w:szCs w:val="24"/>
        </w:rPr>
        <w:t>Yuflyma</w:t>
      </w:r>
      <w:r w:rsidR="008424B7" w:rsidRPr="00830CBF">
        <w:rPr>
          <w:i/>
          <w:iCs/>
          <w:color w:val="000000" w:themeColor="text1"/>
        </w:rPr>
        <w:t xml:space="preserve"> is biosimilar to Humira.</w:t>
      </w:r>
    </w:p>
    <w:p w14:paraId="45D181E4" w14:textId="77777777" w:rsidR="00C27C1C" w:rsidRPr="00830CBF" w:rsidRDefault="00C27C1C" w:rsidP="00C27C1C">
      <w:pPr>
        <w:pStyle w:val="4-SubsectionHeading"/>
        <w:rPr>
          <w:iCs/>
          <w:lang w:eastAsia="en-US"/>
        </w:rPr>
      </w:pPr>
      <w:r w:rsidRPr="00830CBF">
        <w:rPr>
          <w:iCs/>
          <w:lang w:eastAsia="en-US"/>
        </w:rPr>
        <w:t xml:space="preserve">Economic analysis </w:t>
      </w:r>
    </w:p>
    <w:p w14:paraId="12ED8725" w14:textId="77777777" w:rsidR="007D34FF" w:rsidRPr="0054658D" w:rsidRDefault="007D34FF" w:rsidP="007D34FF">
      <w:pPr>
        <w:pStyle w:val="3-BodyText"/>
        <w:rPr>
          <w:rFonts w:cstheme="minorHAnsi"/>
          <w:szCs w:val="24"/>
        </w:rPr>
      </w:pPr>
      <w:r>
        <w:t xml:space="preserve">As a </w:t>
      </w:r>
      <w:r w:rsidRPr="0054658D">
        <w:t>Category 4 submission, the economic analysis has not been independently evaluated.</w:t>
      </w:r>
    </w:p>
    <w:p w14:paraId="6BD38E5B" w14:textId="79EDB139" w:rsidR="00EA5829" w:rsidRDefault="00C00C7D" w:rsidP="003203B5">
      <w:pPr>
        <w:pStyle w:val="3-BodyText"/>
        <w:rPr>
          <w:lang w:eastAsia="en-US"/>
        </w:rPr>
      </w:pPr>
      <w:r>
        <w:t xml:space="preserve">The submission </w:t>
      </w:r>
      <w:r w:rsidR="00413932">
        <w:t>presented a cost</w:t>
      </w:r>
      <w:r w:rsidR="00C65F42">
        <w:noBreakHyphen/>
      </w:r>
      <w:r w:rsidR="00413932">
        <w:t xml:space="preserve">minimisation </w:t>
      </w:r>
      <w:r w:rsidR="00671069">
        <w:t>approach of Yuflyma compared with Humira.</w:t>
      </w:r>
      <w:r>
        <w:t xml:space="preserve"> </w:t>
      </w:r>
      <w:r w:rsidR="00EA5829" w:rsidRPr="632B797A">
        <w:rPr>
          <w:lang w:eastAsia="en-US"/>
        </w:rPr>
        <w:t>The equi</w:t>
      </w:r>
      <w:r w:rsidR="00C65F42">
        <w:rPr>
          <w:lang w:eastAsia="en-US"/>
        </w:rPr>
        <w:noBreakHyphen/>
      </w:r>
      <w:r w:rsidR="00EA5829" w:rsidRPr="632B797A">
        <w:rPr>
          <w:lang w:eastAsia="en-US"/>
        </w:rPr>
        <w:t>effective doses presented in the submission were 1 mg of adalimumab in Yuflyma 20 mg</w:t>
      </w:r>
      <w:r w:rsidR="00A5221E">
        <w:rPr>
          <w:lang w:eastAsia="en-US"/>
        </w:rPr>
        <w:t xml:space="preserve"> </w:t>
      </w:r>
      <w:r w:rsidR="001617FD">
        <w:rPr>
          <w:lang w:eastAsia="en-US"/>
        </w:rPr>
        <w:t>in 0.2 mL</w:t>
      </w:r>
      <w:r w:rsidR="00EA5829" w:rsidRPr="632B797A">
        <w:rPr>
          <w:lang w:eastAsia="en-US"/>
        </w:rPr>
        <w:t xml:space="preserve"> =</w:t>
      </w:r>
      <w:r w:rsidR="007D5A7A" w:rsidRPr="632B797A">
        <w:rPr>
          <w:lang w:eastAsia="en-US"/>
        </w:rPr>
        <w:t xml:space="preserve"> 1 mg of adalimumab in Yuflyma 40 mg </w:t>
      </w:r>
      <w:r w:rsidR="001617FD">
        <w:rPr>
          <w:lang w:eastAsia="en-US"/>
        </w:rPr>
        <w:t xml:space="preserve">in 0.4 mL </w:t>
      </w:r>
      <w:r w:rsidR="007D5A7A" w:rsidRPr="632B797A">
        <w:rPr>
          <w:lang w:eastAsia="en-US"/>
        </w:rPr>
        <w:t>=</w:t>
      </w:r>
      <w:r w:rsidR="00EA5829" w:rsidRPr="632B797A">
        <w:rPr>
          <w:lang w:eastAsia="en-US"/>
        </w:rPr>
        <w:t xml:space="preserve"> 1 mg of adalimumab 20 mg</w:t>
      </w:r>
      <w:r w:rsidR="001617FD">
        <w:rPr>
          <w:lang w:eastAsia="en-US"/>
        </w:rPr>
        <w:t xml:space="preserve"> </w:t>
      </w:r>
      <w:r w:rsidR="00384FCE">
        <w:rPr>
          <w:lang w:eastAsia="en-US"/>
        </w:rPr>
        <w:t>in 0.2 mL (any other brand)</w:t>
      </w:r>
      <w:r w:rsidR="00EA5829" w:rsidRPr="632B797A">
        <w:rPr>
          <w:lang w:eastAsia="en-US"/>
        </w:rPr>
        <w:t>.</w:t>
      </w:r>
      <w:r w:rsidR="0023541F">
        <w:rPr>
          <w:lang w:eastAsia="en-US"/>
        </w:rPr>
        <w:t xml:space="preserve"> </w:t>
      </w:r>
      <w:r w:rsidR="0023541F" w:rsidRPr="0054658D">
        <w:rPr>
          <w:iCs/>
          <w:lang w:eastAsia="en-US"/>
        </w:rPr>
        <w:t>It is also noted that</w:t>
      </w:r>
      <w:r w:rsidR="00CB2110" w:rsidRPr="0054658D">
        <w:rPr>
          <w:iCs/>
          <w:lang w:eastAsia="en-US"/>
        </w:rPr>
        <w:t xml:space="preserve"> </w:t>
      </w:r>
      <w:r w:rsidR="00733EDD" w:rsidRPr="0054658D">
        <w:rPr>
          <w:iCs/>
          <w:lang w:eastAsia="en-US"/>
        </w:rPr>
        <w:t>the</w:t>
      </w:r>
      <w:r w:rsidR="004C49CD" w:rsidRPr="0054658D">
        <w:rPr>
          <w:iCs/>
          <w:lang w:eastAsia="en-US"/>
        </w:rPr>
        <w:t xml:space="preserve"> Yuflyma</w:t>
      </w:r>
      <w:r w:rsidR="00733EDD" w:rsidRPr="0054658D">
        <w:rPr>
          <w:iCs/>
          <w:lang w:eastAsia="en-US"/>
        </w:rPr>
        <w:t xml:space="preserve"> equi</w:t>
      </w:r>
      <w:r w:rsidR="00C65F42">
        <w:rPr>
          <w:iCs/>
          <w:lang w:eastAsia="en-US"/>
        </w:rPr>
        <w:noBreakHyphen/>
      </w:r>
      <w:r w:rsidR="00733EDD" w:rsidRPr="0054658D">
        <w:rPr>
          <w:iCs/>
          <w:lang w:eastAsia="en-US"/>
        </w:rPr>
        <w:t>effective doses should be considered with</w:t>
      </w:r>
      <w:r w:rsidR="00134535" w:rsidRPr="0054658D">
        <w:rPr>
          <w:iCs/>
          <w:lang w:eastAsia="en-US"/>
        </w:rPr>
        <w:t xml:space="preserve"> relevant comparator</w:t>
      </w:r>
      <w:r w:rsidR="00733EDD" w:rsidRPr="0054658D">
        <w:rPr>
          <w:iCs/>
          <w:lang w:eastAsia="en-US"/>
        </w:rPr>
        <w:t xml:space="preserve"> Amgevita</w:t>
      </w:r>
      <w:r w:rsidR="00384FCE" w:rsidRPr="0054658D">
        <w:rPr>
          <w:iCs/>
          <w:lang w:eastAsia="en-US"/>
        </w:rPr>
        <w:t xml:space="preserve"> 20 mg</w:t>
      </w:r>
      <w:r w:rsidR="005E2C81" w:rsidRPr="0054658D">
        <w:rPr>
          <w:iCs/>
          <w:lang w:eastAsia="en-US"/>
        </w:rPr>
        <w:t>. Therefore</w:t>
      </w:r>
      <w:r w:rsidR="00733EDD" w:rsidRPr="0054658D">
        <w:rPr>
          <w:iCs/>
          <w:lang w:eastAsia="en-US"/>
        </w:rPr>
        <w:t xml:space="preserve"> </w:t>
      </w:r>
      <w:r w:rsidR="005E2C81" w:rsidRPr="0054658D">
        <w:rPr>
          <w:iCs/>
          <w:lang w:eastAsia="en-US"/>
        </w:rPr>
        <w:t xml:space="preserve">1 mg of adalimumab in Yuflyma 20 mg in 0.2 mL = 1 mg of adalimumab in Yuflyma 40 mg in 0.4 mL = 1 mg of adalimumab 20 mg in 0.2 mL (any brand) = </w:t>
      </w:r>
      <w:r w:rsidR="00111957" w:rsidRPr="0054658D">
        <w:rPr>
          <w:iCs/>
          <w:lang w:eastAsia="en-US"/>
        </w:rPr>
        <w:t>1 mg of adalimumab in Amgevita 20 mg in 0.4 mL</w:t>
      </w:r>
      <w:r w:rsidR="008263DE" w:rsidRPr="0054658D">
        <w:rPr>
          <w:iCs/>
          <w:lang w:eastAsia="en-US"/>
        </w:rPr>
        <w:t>.</w:t>
      </w:r>
    </w:p>
    <w:p w14:paraId="13DD3B16" w14:textId="4FDE97B3" w:rsidR="27052F64" w:rsidRDefault="27052F64" w:rsidP="632B797A">
      <w:pPr>
        <w:pStyle w:val="3-BodyText"/>
      </w:pPr>
      <w:r>
        <w:t xml:space="preserve">The submission requested the same AEMP for </w:t>
      </w:r>
      <w:r w:rsidRPr="632B797A">
        <w:rPr>
          <w:color w:val="000000" w:themeColor="text1"/>
        </w:rPr>
        <w:t xml:space="preserve">injection Yuflyma </w:t>
      </w:r>
      <w:r>
        <w:t xml:space="preserve">as </w:t>
      </w:r>
      <w:r w:rsidRPr="632B797A">
        <w:rPr>
          <w:color w:val="000000" w:themeColor="text1"/>
        </w:rPr>
        <w:t xml:space="preserve">injection </w:t>
      </w:r>
      <w:r>
        <w:t>Humira</w:t>
      </w:r>
      <w:r w:rsidRPr="632B797A">
        <w:rPr>
          <w:color w:val="000000" w:themeColor="text1"/>
        </w:rPr>
        <w:t xml:space="preserve"> </w:t>
      </w:r>
      <w:r>
        <w:t>for the equivalent form and strength.</w:t>
      </w:r>
    </w:p>
    <w:p w14:paraId="5EB16602" w14:textId="26A67E45" w:rsidR="00D70349" w:rsidRPr="00741DE3" w:rsidRDefault="00D70349" w:rsidP="00D70349">
      <w:pPr>
        <w:pStyle w:val="4-SubsectionHeading"/>
        <w:rPr>
          <w:iCs/>
          <w:lang w:eastAsia="en-US"/>
        </w:rPr>
      </w:pPr>
      <w:r w:rsidRPr="00741DE3">
        <w:rPr>
          <w:iCs/>
          <w:lang w:eastAsia="en-US"/>
        </w:rPr>
        <w:t xml:space="preserve">Estimated PBS </w:t>
      </w:r>
      <w:r w:rsidR="00276BE3" w:rsidRPr="00741DE3">
        <w:rPr>
          <w:iCs/>
          <w:lang w:eastAsia="en-US"/>
        </w:rPr>
        <w:t>usage</w:t>
      </w:r>
      <w:r w:rsidRPr="00741DE3">
        <w:rPr>
          <w:iCs/>
          <w:lang w:eastAsia="en-US"/>
        </w:rPr>
        <w:t xml:space="preserve"> and financial implications</w:t>
      </w:r>
    </w:p>
    <w:p w14:paraId="31B3B709" w14:textId="5C3A8474" w:rsidR="00E35C1E" w:rsidRPr="000A7A59" w:rsidRDefault="00133EC7" w:rsidP="006267D3">
      <w:pPr>
        <w:widowControl w:val="0"/>
        <w:numPr>
          <w:ilvl w:val="1"/>
          <w:numId w:val="2"/>
        </w:numPr>
        <w:spacing w:after="120"/>
      </w:pPr>
      <w:r w:rsidRPr="00133EC7">
        <w:t>T</w:t>
      </w:r>
      <w:r w:rsidR="0090036F">
        <w:t xml:space="preserve">he </w:t>
      </w:r>
      <w:r w:rsidRPr="00133EC7">
        <w:t xml:space="preserve">submission stated that it is expected that Yuflyma will substitute for Humira over the next </w:t>
      </w:r>
      <w:r w:rsidR="00524C88">
        <w:t>six</w:t>
      </w:r>
      <w:r w:rsidR="00524C88" w:rsidRPr="00133EC7">
        <w:t xml:space="preserve"> </w:t>
      </w:r>
      <w:r w:rsidRPr="00133EC7">
        <w:t>years</w:t>
      </w:r>
      <w:r w:rsidR="009F2761">
        <w:t xml:space="preserve"> and </w:t>
      </w:r>
      <w:r w:rsidR="00616B33">
        <w:t>would not expect to grow the market</w:t>
      </w:r>
      <w:r w:rsidRPr="00133EC7">
        <w:t xml:space="preserve">. </w:t>
      </w:r>
      <w:r w:rsidR="00E35C1E" w:rsidRPr="00A4132F">
        <w:t>The submission use</w:t>
      </w:r>
      <w:r w:rsidR="00AB6B90">
        <w:t>d</w:t>
      </w:r>
      <w:r w:rsidR="00E35C1E" w:rsidRPr="00A4132F">
        <w:t xml:space="preserve"> the PBS </w:t>
      </w:r>
      <w:r w:rsidR="00E35C1E" w:rsidRPr="00A4132F">
        <w:lastRenderedPageBreak/>
        <w:t>services volumes from calendar year 202</w:t>
      </w:r>
      <w:r w:rsidR="00AB6B90">
        <w:t xml:space="preserve">6. It </w:t>
      </w:r>
      <w:r w:rsidR="00E35C1E" w:rsidRPr="00A4132F">
        <w:t>assume</w:t>
      </w:r>
      <w:r w:rsidR="00AB6B90">
        <w:t xml:space="preserve">s </w:t>
      </w:r>
      <w:r w:rsidR="00AB6B90" w:rsidRPr="00E35C1E">
        <w:rPr>
          <w:iCs/>
        </w:rPr>
        <w:t>Yuflyma</w:t>
      </w:r>
      <w:r w:rsidR="00AB6B90">
        <w:rPr>
          <w:iCs/>
        </w:rPr>
        <w:t xml:space="preserve"> will displace </w:t>
      </w:r>
      <w:r w:rsidR="008462C4" w:rsidRPr="008462C4">
        <w:rPr>
          <w:iCs/>
          <w:sz w:val="2"/>
          <w:highlight w:val="black"/>
        </w:rPr>
        <w:t>redacted content</w:t>
      </w:r>
      <w:r w:rsidR="00AB6B90">
        <w:rPr>
          <w:iCs/>
        </w:rPr>
        <w:t xml:space="preserve">% of Humira scripts in 2026, </w:t>
      </w:r>
      <w:r w:rsidR="008462C4" w:rsidRPr="008462C4">
        <w:rPr>
          <w:iCs/>
          <w:sz w:val="2"/>
          <w:highlight w:val="black"/>
        </w:rPr>
        <w:t>redacted content</w:t>
      </w:r>
      <w:r w:rsidR="00AB6B90">
        <w:rPr>
          <w:iCs/>
        </w:rPr>
        <w:t xml:space="preserve">% in 2027, and continuing at </w:t>
      </w:r>
      <w:r w:rsidR="008462C4" w:rsidRPr="008462C4">
        <w:rPr>
          <w:iCs/>
          <w:sz w:val="2"/>
          <w:highlight w:val="black"/>
        </w:rPr>
        <w:t>redacted content</w:t>
      </w:r>
      <w:r w:rsidR="00AB6B90">
        <w:rPr>
          <w:iCs/>
        </w:rPr>
        <w:t>% from 2028.</w:t>
      </w:r>
    </w:p>
    <w:p w14:paraId="5681B4DA" w14:textId="2C44CF59" w:rsidR="00E35C1E" w:rsidRPr="00BA08AF" w:rsidRDefault="00E35C1E" w:rsidP="006267D3">
      <w:pPr>
        <w:widowControl w:val="0"/>
        <w:numPr>
          <w:ilvl w:val="1"/>
          <w:numId w:val="2"/>
        </w:numPr>
        <w:spacing w:after="120"/>
      </w:pPr>
      <w:r w:rsidRPr="00A4132F">
        <w:t>The submission estimated a nil net financial impact to the PBS/RPBS over a period of six years</w:t>
      </w:r>
      <w:r w:rsidR="00AB6B90">
        <w:t>.</w:t>
      </w:r>
    </w:p>
    <w:p w14:paraId="5776D7DB" w14:textId="28EF977D" w:rsidR="00272DE5" w:rsidRPr="001661F3" w:rsidRDefault="00C94C6C" w:rsidP="00C94C6C">
      <w:pPr>
        <w:pStyle w:val="Caption"/>
        <w:keepNext/>
        <w:keepLines/>
        <w:rPr>
          <w:rFonts w:asciiTheme="minorHAnsi" w:hAnsiTheme="minorHAnsi" w:cstheme="minorHAnsi"/>
          <w:sz w:val="24"/>
          <w:szCs w:val="24"/>
        </w:rPr>
      </w:pPr>
      <w:r>
        <w:t xml:space="preserve">Table </w:t>
      </w:r>
      <w:fldSimple w:instr=" SEQ Table \* ARABIC ">
        <w:r>
          <w:rPr>
            <w:noProof/>
          </w:rPr>
          <w:t>2</w:t>
        </w:r>
      </w:fldSimple>
      <w:r>
        <w:rPr>
          <w:rStyle w:val="CommentReference"/>
          <w:sz w:val="20"/>
          <w:szCs w:val="22"/>
        </w:rPr>
        <w:t xml:space="preserve">: </w:t>
      </w:r>
      <w:r w:rsidR="00D70349" w:rsidRPr="00A6439B">
        <w:rPr>
          <w:rStyle w:val="CommentReference"/>
          <w:sz w:val="20"/>
          <w:szCs w:val="22"/>
        </w:rPr>
        <w:t xml:space="preserve">Estimated use and financial implications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Estimated use and financial implications "/>
      </w:tblPr>
      <w:tblGrid>
        <w:gridCol w:w="2058"/>
        <w:gridCol w:w="1191"/>
        <w:gridCol w:w="1191"/>
        <w:gridCol w:w="1192"/>
        <w:gridCol w:w="1192"/>
        <w:gridCol w:w="1192"/>
        <w:gridCol w:w="1192"/>
      </w:tblGrid>
      <w:tr w:rsidR="00D70349" w:rsidRPr="00A6439B" w14:paraId="50517F09" w14:textId="77777777" w:rsidTr="20A678BD">
        <w:trPr>
          <w:cantSplit/>
          <w:tblHeader/>
          <w:jc w:val="center"/>
        </w:trPr>
        <w:tc>
          <w:tcPr>
            <w:tcW w:w="1118" w:type="pct"/>
            <w:vAlign w:val="center"/>
          </w:tcPr>
          <w:p w14:paraId="146FDDC6" w14:textId="77777777" w:rsidR="00D70349" w:rsidRPr="00A6439B" w:rsidRDefault="00D70349" w:rsidP="00C94C6C">
            <w:pPr>
              <w:pStyle w:val="TableText0"/>
              <w:keepLines/>
            </w:pPr>
          </w:p>
        </w:tc>
        <w:tc>
          <w:tcPr>
            <w:tcW w:w="647" w:type="pct"/>
            <w:vAlign w:val="center"/>
          </w:tcPr>
          <w:p w14:paraId="229BAAA8" w14:textId="77777777" w:rsidR="00D70349" w:rsidRPr="00A6439B" w:rsidRDefault="00D70349" w:rsidP="00C94C6C">
            <w:pPr>
              <w:pStyle w:val="TableText0"/>
              <w:keepLines/>
              <w:rPr>
                <w:b/>
              </w:rPr>
            </w:pPr>
            <w:r w:rsidRPr="00A6439B">
              <w:rPr>
                <w:b/>
              </w:rPr>
              <w:t>Year 1</w:t>
            </w:r>
          </w:p>
        </w:tc>
        <w:tc>
          <w:tcPr>
            <w:tcW w:w="647" w:type="pct"/>
            <w:vAlign w:val="center"/>
          </w:tcPr>
          <w:p w14:paraId="48EEAB93" w14:textId="77777777" w:rsidR="00D70349" w:rsidRPr="00A6439B" w:rsidRDefault="00D70349" w:rsidP="00C94C6C">
            <w:pPr>
              <w:pStyle w:val="TableText0"/>
              <w:keepLines/>
              <w:rPr>
                <w:b/>
              </w:rPr>
            </w:pPr>
            <w:r w:rsidRPr="00A6439B">
              <w:rPr>
                <w:b/>
              </w:rPr>
              <w:t>Year 2</w:t>
            </w:r>
          </w:p>
        </w:tc>
        <w:tc>
          <w:tcPr>
            <w:tcW w:w="647" w:type="pct"/>
            <w:vAlign w:val="center"/>
          </w:tcPr>
          <w:p w14:paraId="0738F741" w14:textId="77777777" w:rsidR="00D70349" w:rsidRPr="00A6439B" w:rsidRDefault="00D70349" w:rsidP="00C94C6C">
            <w:pPr>
              <w:pStyle w:val="TableText0"/>
              <w:keepLines/>
              <w:rPr>
                <w:b/>
              </w:rPr>
            </w:pPr>
            <w:r w:rsidRPr="00A6439B">
              <w:rPr>
                <w:b/>
              </w:rPr>
              <w:t>Year 3</w:t>
            </w:r>
          </w:p>
        </w:tc>
        <w:tc>
          <w:tcPr>
            <w:tcW w:w="647" w:type="pct"/>
            <w:vAlign w:val="center"/>
          </w:tcPr>
          <w:p w14:paraId="2F722BB7" w14:textId="77777777" w:rsidR="00D70349" w:rsidRPr="00A6439B" w:rsidRDefault="00D70349" w:rsidP="00C94C6C">
            <w:pPr>
              <w:pStyle w:val="TableText0"/>
              <w:keepLines/>
              <w:rPr>
                <w:b/>
              </w:rPr>
            </w:pPr>
            <w:r w:rsidRPr="00A6439B">
              <w:rPr>
                <w:b/>
              </w:rPr>
              <w:t>Year 4</w:t>
            </w:r>
          </w:p>
        </w:tc>
        <w:tc>
          <w:tcPr>
            <w:tcW w:w="647" w:type="pct"/>
            <w:vAlign w:val="center"/>
          </w:tcPr>
          <w:p w14:paraId="4A03E0AC" w14:textId="77777777" w:rsidR="00D70349" w:rsidRPr="00A6439B" w:rsidRDefault="00D70349" w:rsidP="00C94C6C">
            <w:pPr>
              <w:pStyle w:val="TableText0"/>
              <w:keepLines/>
              <w:rPr>
                <w:b/>
              </w:rPr>
            </w:pPr>
            <w:r w:rsidRPr="00A6439B">
              <w:rPr>
                <w:b/>
              </w:rPr>
              <w:t>Year 5</w:t>
            </w:r>
          </w:p>
        </w:tc>
        <w:tc>
          <w:tcPr>
            <w:tcW w:w="647" w:type="pct"/>
          </w:tcPr>
          <w:p w14:paraId="11CF147B" w14:textId="77777777" w:rsidR="00D70349" w:rsidRPr="00A6439B" w:rsidRDefault="00D70349" w:rsidP="00C94C6C">
            <w:pPr>
              <w:pStyle w:val="TableText0"/>
              <w:keepLines/>
              <w:rPr>
                <w:b/>
              </w:rPr>
            </w:pPr>
            <w:r w:rsidRPr="00A6439B">
              <w:rPr>
                <w:b/>
              </w:rPr>
              <w:t>Year 6</w:t>
            </w:r>
          </w:p>
        </w:tc>
      </w:tr>
      <w:tr w:rsidR="00D70349" w:rsidRPr="00A6439B" w14:paraId="07125BC5" w14:textId="77777777" w:rsidTr="20A678BD">
        <w:trPr>
          <w:cantSplit/>
          <w:jc w:val="center"/>
        </w:trPr>
        <w:tc>
          <w:tcPr>
            <w:tcW w:w="5000" w:type="pct"/>
            <w:gridSpan w:val="7"/>
            <w:vAlign w:val="center"/>
          </w:tcPr>
          <w:p w14:paraId="618359A1" w14:textId="77777777" w:rsidR="00D70349" w:rsidRPr="00A6439B" w:rsidRDefault="00D70349" w:rsidP="00C94C6C">
            <w:pPr>
              <w:pStyle w:val="TableText0"/>
              <w:keepLines/>
              <w:rPr>
                <w:b/>
                <w:color w:val="000000"/>
              </w:rPr>
            </w:pPr>
            <w:r w:rsidRPr="00A6439B">
              <w:rPr>
                <w:b/>
                <w:color w:val="000000"/>
              </w:rPr>
              <w:t>Estimated extent of use</w:t>
            </w:r>
          </w:p>
        </w:tc>
      </w:tr>
      <w:tr w:rsidR="00857305" w:rsidRPr="00A6439B" w14:paraId="5D5D440C" w14:textId="77777777" w:rsidTr="20A678BD">
        <w:trPr>
          <w:cantSplit/>
          <w:jc w:val="center"/>
        </w:trPr>
        <w:tc>
          <w:tcPr>
            <w:tcW w:w="1118" w:type="pct"/>
            <w:vAlign w:val="center"/>
          </w:tcPr>
          <w:p w14:paraId="359E474F" w14:textId="693DC685" w:rsidR="00857305" w:rsidRPr="00A6439B" w:rsidRDefault="00857305" w:rsidP="00C94C6C">
            <w:pPr>
              <w:pStyle w:val="TableText0"/>
              <w:keepLines/>
              <w:rPr>
                <w:vertAlign w:val="superscript"/>
              </w:rPr>
            </w:pPr>
            <w:r w:rsidRPr="00A6439B">
              <w:t>Number of scripts dispensed</w:t>
            </w:r>
          </w:p>
        </w:tc>
        <w:tc>
          <w:tcPr>
            <w:tcW w:w="647" w:type="pct"/>
          </w:tcPr>
          <w:p w14:paraId="14228129" w14:textId="2BC9F117" w:rsidR="00857305" w:rsidRPr="00A6439B" w:rsidRDefault="008462C4" w:rsidP="00C94C6C">
            <w:pPr>
              <w:pStyle w:val="TableText0"/>
              <w:keepLines/>
              <w:jc w:val="right"/>
              <w:rPr>
                <w:color w:val="000000"/>
              </w:rPr>
            </w:pPr>
            <w:r w:rsidRPr="008462C4">
              <w:rPr>
                <w:sz w:val="2"/>
                <w:highlight w:val="black"/>
              </w:rPr>
              <w:t>redacted content</w:t>
            </w:r>
            <w:r w:rsidR="004D485F">
              <w:rPr>
                <w:vertAlign w:val="superscript"/>
              </w:rPr>
              <w:t>1</w:t>
            </w:r>
            <w:r w:rsidR="00857305" w:rsidRPr="001C084C">
              <w:t xml:space="preserve"> </w:t>
            </w:r>
          </w:p>
        </w:tc>
        <w:tc>
          <w:tcPr>
            <w:tcW w:w="647" w:type="pct"/>
          </w:tcPr>
          <w:p w14:paraId="0AC1C51C" w14:textId="20D1DB36" w:rsidR="00857305" w:rsidRPr="00A6439B" w:rsidRDefault="008462C4" w:rsidP="00C94C6C">
            <w:pPr>
              <w:pStyle w:val="TableText0"/>
              <w:keepLines/>
              <w:jc w:val="right"/>
              <w:rPr>
                <w:color w:val="000000"/>
              </w:rPr>
            </w:pPr>
            <w:r w:rsidRPr="008462C4">
              <w:rPr>
                <w:sz w:val="2"/>
                <w:highlight w:val="black"/>
              </w:rPr>
              <w:t>redacted content</w:t>
            </w:r>
            <w:r w:rsidR="004D485F">
              <w:rPr>
                <w:vertAlign w:val="superscript"/>
              </w:rPr>
              <w:t>1</w:t>
            </w:r>
            <w:r w:rsidR="00857305" w:rsidRPr="001C084C">
              <w:t xml:space="preserve"> </w:t>
            </w:r>
          </w:p>
        </w:tc>
        <w:tc>
          <w:tcPr>
            <w:tcW w:w="647" w:type="pct"/>
          </w:tcPr>
          <w:p w14:paraId="46B37406" w14:textId="2381365F" w:rsidR="00857305" w:rsidRPr="00A6439B" w:rsidRDefault="008462C4" w:rsidP="00C94C6C">
            <w:pPr>
              <w:pStyle w:val="TableText0"/>
              <w:keepLines/>
              <w:jc w:val="right"/>
              <w:rPr>
                <w:color w:val="000000"/>
              </w:rPr>
            </w:pPr>
            <w:r w:rsidRPr="008462C4">
              <w:rPr>
                <w:sz w:val="2"/>
                <w:highlight w:val="black"/>
              </w:rPr>
              <w:t>redacted content</w:t>
            </w:r>
            <w:r w:rsidR="004D485F">
              <w:rPr>
                <w:vertAlign w:val="superscript"/>
              </w:rPr>
              <w:t>2</w:t>
            </w:r>
            <w:r w:rsidR="00857305" w:rsidRPr="001C084C">
              <w:t xml:space="preserve"> </w:t>
            </w:r>
          </w:p>
        </w:tc>
        <w:tc>
          <w:tcPr>
            <w:tcW w:w="647" w:type="pct"/>
          </w:tcPr>
          <w:p w14:paraId="6D76F480" w14:textId="051CD9B0" w:rsidR="00857305" w:rsidRPr="00A6439B" w:rsidRDefault="008462C4" w:rsidP="00C94C6C">
            <w:pPr>
              <w:pStyle w:val="TableText0"/>
              <w:keepLines/>
              <w:jc w:val="right"/>
              <w:rPr>
                <w:color w:val="000000"/>
              </w:rPr>
            </w:pPr>
            <w:r w:rsidRPr="008462C4">
              <w:rPr>
                <w:sz w:val="2"/>
                <w:highlight w:val="black"/>
              </w:rPr>
              <w:t>redacted content</w:t>
            </w:r>
            <w:r w:rsidR="004D485F">
              <w:rPr>
                <w:vertAlign w:val="superscript"/>
              </w:rPr>
              <w:t>2</w:t>
            </w:r>
            <w:r w:rsidR="00857305" w:rsidRPr="001C084C">
              <w:t xml:space="preserve"> </w:t>
            </w:r>
          </w:p>
        </w:tc>
        <w:tc>
          <w:tcPr>
            <w:tcW w:w="647" w:type="pct"/>
          </w:tcPr>
          <w:p w14:paraId="078EC90A" w14:textId="79F0D3B7" w:rsidR="00857305" w:rsidRPr="00A6439B" w:rsidRDefault="008462C4" w:rsidP="00C94C6C">
            <w:pPr>
              <w:pStyle w:val="TableText0"/>
              <w:keepLines/>
              <w:jc w:val="right"/>
              <w:rPr>
                <w:color w:val="000000"/>
              </w:rPr>
            </w:pPr>
            <w:r w:rsidRPr="008462C4">
              <w:rPr>
                <w:sz w:val="2"/>
                <w:highlight w:val="black"/>
              </w:rPr>
              <w:t>redacted content</w:t>
            </w:r>
            <w:r w:rsidR="004D485F">
              <w:rPr>
                <w:vertAlign w:val="superscript"/>
              </w:rPr>
              <w:t>2</w:t>
            </w:r>
            <w:r w:rsidR="00857305" w:rsidRPr="001C084C">
              <w:t xml:space="preserve"> </w:t>
            </w:r>
          </w:p>
        </w:tc>
        <w:tc>
          <w:tcPr>
            <w:tcW w:w="647" w:type="pct"/>
          </w:tcPr>
          <w:p w14:paraId="0BC345E6" w14:textId="6D1490D7" w:rsidR="00857305" w:rsidRPr="00A6439B" w:rsidRDefault="008462C4" w:rsidP="00C94C6C">
            <w:pPr>
              <w:pStyle w:val="TableText0"/>
              <w:keepLines/>
              <w:jc w:val="right"/>
              <w:rPr>
                <w:color w:val="000000"/>
              </w:rPr>
            </w:pPr>
            <w:r w:rsidRPr="008462C4">
              <w:rPr>
                <w:sz w:val="2"/>
                <w:highlight w:val="black"/>
              </w:rPr>
              <w:t>redacted content</w:t>
            </w:r>
            <w:r w:rsidR="004D485F">
              <w:rPr>
                <w:vertAlign w:val="superscript"/>
              </w:rPr>
              <w:t>2</w:t>
            </w:r>
            <w:r w:rsidR="00857305" w:rsidRPr="001C084C">
              <w:t xml:space="preserve"> </w:t>
            </w:r>
          </w:p>
        </w:tc>
      </w:tr>
      <w:tr w:rsidR="000C1AFF" w:rsidRPr="00A6439B" w14:paraId="046AEB1E" w14:textId="77777777" w:rsidTr="20A678BD">
        <w:trPr>
          <w:cantSplit/>
          <w:jc w:val="center"/>
        </w:trPr>
        <w:tc>
          <w:tcPr>
            <w:tcW w:w="5000" w:type="pct"/>
            <w:gridSpan w:val="7"/>
            <w:vAlign w:val="center"/>
          </w:tcPr>
          <w:p w14:paraId="750CBAE5" w14:textId="29ED8FA8" w:rsidR="000C1AFF" w:rsidRPr="00A6439B" w:rsidRDefault="03E05742" w:rsidP="00C94C6C">
            <w:pPr>
              <w:pStyle w:val="TableText0"/>
              <w:keepLines/>
              <w:rPr>
                <w:b/>
                <w:color w:val="000000"/>
              </w:rPr>
            </w:pPr>
            <w:r w:rsidRPr="20A678BD">
              <w:rPr>
                <w:b/>
                <w:color w:val="000000" w:themeColor="text1"/>
              </w:rPr>
              <w:t xml:space="preserve">Estimated financial implications of </w:t>
            </w:r>
            <w:r w:rsidR="00D91093" w:rsidRPr="00D91093">
              <w:rPr>
                <w:rFonts w:cstheme="minorHAnsi"/>
                <w:b/>
                <w:bCs w:val="0"/>
                <w:color w:val="000000" w:themeColor="text1"/>
              </w:rPr>
              <w:t>Yuflyma</w:t>
            </w:r>
          </w:p>
        </w:tc>
      </w:tr>
      <w:tr w:rsidR="000C1AFF" w:rsidRPr="00A6439B" w14:paraId="3993658E" w14:textId="77777777" w:rsidTr="004D485F">
        <w:trPr>
          <w:cantSplit/>
          <w:jc w:val="center"/>
        </w:trPr>
        <w:tc>
          <w:tcPr>
            <w:tcW w:w="1118" w:type="pct"/>
            <w:vAlign w:val="center"/>
          </w:tcPr>
          <w:p w14:paraId="375802A8" w14:textId="6C166897" w:rsidR="000C1AFF" w:rsidRPr="00A6439B" w:rsidRDefault="000C1AFF" w:rsidP="00C94C6C">
            <w:pPr>
              <w:pStyle w:val="TableText0"/>
              <w:keepLines/>
            </w:pPr>
            <w:r w:rsidRPr="00A6439B">
              <w:t>Cost to PBS/RPBS less co</w:t>
            </w:r>
            <w:r w:rsidR="00C65F42">
              <w:noBreakHyphen/>
            </w:r>
            <w:r w:rsidRPr="00A6439B">
              <w:t>payment</w:t>
            </w:r>
          </w:p>
        </w:tc>
        <w:tc>
          <w:tcPr>
            <w:tcW w:w="647" w:type="pct"/>
            <w:vAlign w:val="center"/>
          </w:tcPr>
          <w:p w14:paraId="466AAD3D" w14:textId="439BCE27" w:rsidR="000C1AFF" w:rsidRPr="00A6439B" w:rsidRDefault="00857305" w:rsidP="00C94C6C">
            <w:pPr>
              <w:pStyle w:val="TableText0"/>
              <w:keepLines/>
              <w:jc w:val="right"/>
              <w:rPr>
                <w:color w:val="000000"/>
              </w:rPr>
            </w:pPr>
            <w:r>
              <w:rPr>
                <w:color w:val="000000"/>
              </w:rPr>
              <w:t>$0</w:t>
            </w:r>
          </w:p>
        </w:tc>
        <w:tc>
          <w:tcPr>
            <w:tcW w:w="647" w:type="pct"/>
            <w:vAlign w:val="center"/>
          </w:tcPr>
          <w:p w14:paraId="0584DE92" w14:textId="4B407653" w:rsidR="000C1AFF" w:rsidRPr="00A6439B" w:rsidRDefault="00857305" w:rsidP="00C94C6C">
            <w:pPr>
              <w:pStyle w:val="TableText0"/>
              <w:keepLines/>
              <w:jc w:val="right"/>
              <w:rPr>
                <w:color w:val="000000"/>
              </w:rPr>
            </w:pPr>
            <w:r>
              <w:rPr>
                <w:color w:val="000000"/>
              </w:rPr>
              <w:t>$0</w:t>
            </w:r>
          </w:p>
        </w:tc>
        <w:tc>
          <w:tcPr>
            <w:tcW w:w="647" w:type="pct"/>
            <w:vAlign w:val="center"/>
          </w:tcPr>
          <w:p w14:paraId="555B3F9C" w14:textId="030824EC" w:rsidR="000C1AFF" w:rsidRPr="00A6439B" w:rsidRDefault="00857305" w:rsidP="00C94C6C">
            <w:pPr>
              <w:pStyle w:val="TableText0"/>
              <w:keepLines/>
              <w:jc w:val="right"/>
              <w:rPr>
                <w:color w:val="000000"/>
              </w:rPr>
            </w:pPr>
            <w:r>
              <w:rPr>
                <w:color w:val="000000"/>
              </w:rPr>
              <w:t>$0</w:t>
            </w:r>
          </w:p>
        </w:tc>
        <w:tc>
          <w:tcPr>
            <w:tcW w:w="647" w:type="pct"/>
            <w:vAlign w:val="center"/>
          </w:tcPr>
          <w:p w14:paraId="28A422D5" w14:textId="6A7D323F" w:rsidR="000C1AFF" w:rsidRPr="00A6439B" w:rsidRDefault="00857305" w:rsidP="00C94C6C">
            <w:pPr>
              <w:pStyle w:val="TableText0"/>
              <w:keepLines/>
              <w:jc w:val="right"/>
              <w:rPr>
                <w:color w:val="000000"/>
              </w:rPr>
            </w:pPr>
            <w:r>
              <w:rPr>
                <w:color w:val="000000"/>
              </w:rPr>
              <w:t>$0</w:t>
            </w:r>
          </w:p>
        </w:tc>
        <w:tc>
          <w:tcPr>
            <w:tcW w:w="647" w:type="pct"/>
            <w:vAlign w:val="center"/>
          </w:tcPr>
          <w:p w14:paraId="3BD91315" w14:textId="5FFD83C9" w:rsidR="000C1AFF" w:rsidRPr="00A6439B" w:rsidRDefault="00857305" w:rsidP="00C94C6C">
            <w:pPr>
              <w:pStyle w:val="TableText0"/>
              <w:keepLines/>
              <w:jc w:val="right"/>
              <w:rPr>
                <w:color w:val="000000"/>
              </w:rPr>
            </w:pPr>
            <w:r>
              <w:rPr>
                <w:color w:val="000000"/>
              </w:rPr>
              <w:t>$0</w:t>
            </w:r>
          </w:p>
        </w:tc>
        <w:tc>
          <w:tcPr>
            <w:tcW w:w="647" w:type="pct"/>
            <w:vAlign w:val="center"/>
          </w:tcPr>
          <w:p w14:paraId="11BDCDF8" w14:textId="1BB5B241" w:rsidR="000C1AFF" w:rsidRPr="00A6439B" w:rsidRDefault="00857305" w:rsidP="004D485F">
            <w:pPr>
              <w:pStyle w:val="TableText0"/>
              <w:keepLines/>
              <w:jc w:val="right"/>
              <w:rPr>
                <w:color w:val="000000"/>
              </w:rPr>
            </w:pPr>
            <w:r>
              <w:rPr>
                <w:color w:val="000000"/>
              </w:rPr>
              <w:t>$0</w:t>
            </w:r>
          </w:p>
        </w:tc>
      </w:tr>
      <w:tr w:rsidR="000C1AFF" w:rsidRPr="00A6439B" w14:paraId="3CD835A0" w14:textId="77777777" w:rsidTr="20A678BD">
        <w:trPr>
          <w:cantSplit/>
          <w:jc w:val="center"/>
        </w:trPr>
        <w:tc>
          <w:tcPr>
            <w:tcW w:w="5000" w:type="pct"/>
            <w:gridSpan w:val="7"/>
            <w:vAlign w:val="center"/>
          </w:tcPr>
          <w:p w14:paraId="0717F32A" w14:textId="599CB1D7" w:rsidR="000C1AFF" w:rsidRPr="00A6439B" w:rsidRDefault="000C1AFF" w:rsidP="00C94C6C">
            <w:pPr>
              <w:pStyle w:val="TableText0"/>
              <w:keepLines/>
              <w:rPr>
                <w:b/>
                <w:bCs w:val="0"/>
                <w:color w:val="000000"/>
              </w:rPr>
            </w:pPr>
            <w:r w:rsidRPr="00A6439B">
              <w:rPr>
                <w:b/>
                <w:bCs w:val="0"/>
                <w:color w:val="000000"/>
              </w:rPr>
              <w:t>Net financial implications</w:t>
            </w:r>
          </w:p>
        </w:tc>
      </w:tr>
      <w:tr w:rsidR="00062E88" w:rsidRPr="00A6439B" w14:paraId="6DC7AAF7" w14:textId="77777777" w:rsidTr="20A678BD">
        <w:trPr>
          <w:cantSplit/>
          <w:jc w:val="center"/>
        </w:trPr>
        <w:tc>
          <w:tcPr>
            <w:tcW w:w="1118" w:type="pct"/>
            <w:vAlign w:val="center"/>
          </w:tcPr>
          <w:p w14:paraId="41FA959D" w14:textId="6A62CDCD" w:rsidR="009534C7" w:rsidRPr="00A6439B" w:rsidRDefault="000C1AFF" w:rsidP="00C94C6C">
            <w:pPr>
              <w:pStyle w:val="TableText0"/>
              <w:keepLines/>
            </w:pPr>
            <w:r w:rsidRPr="00A6439B">
              <w:t>Net cost to PBS/RPBS</w:t>
            </w:r>
          </w:p>
        </w:tc>
        <w:tc>
          <w:tcPr>
            <w:tcW w:w="647" w:type="pct"/>
            <w:vAlign w:val="center"/>
          </w:tcPr>
          <w:p w14:paraId="454A7C1B" w14:textId="7BFBC86B" w:rsidR="00062E88" w:rsidRPr="00A6439B" w:rsidRDefault="00857305" w:rsidP="00C94C6C">
            <w:pPr>
              <w:pStyle w:val="TableText0"/>
              <w:keepLines/>
              <w:jc w:val="right"/>
              <w:rPr>
                <w:color w:val="000000"/>
              </w:rPr>
            </w:pPr>
            <w:r>
              <w:rPr>
                <w:color w:val="000000"/>
              </w:rPr>
              <w:t>$0</w:t>
            </w:r>
          </w:p>
        </w:tc>
        <w:tc>
          <w:tcPr>
            <w:tcW w:w="647" w:type="pct"/>
            <w:vAlign w:val="center"/>
          </w:tcPr>
          <w:p w14:paraId="5587EA01" w14:textId="0544B7F9" w:rsidR="00062E88" w:rsidRPr="00A6439B" w:rsidRDefault="00857305" w:rsidP="00C94C6C">
            <w:pPr>
              <w:pStyle w:val="TableText0"/>
              <w:keepLines/>
              <w:jc w:val="right"/>
              <w:rPr>
                <w:color w:val="000000"/>
              </w:rPr>
            </w:pPr>
            <w:r>
              <w:rPr>
                <w:color w:val="000000"/>
              </w:rPr>
              <w:t>$0</w:t>
            </w:r>
          </w:p>
        </w:tc>
        <w:tc>
          <w:tcPr>
            <w:tcW w:w="647" w:type="pct"/>
            <w:vAlign w:val="center"/>
          </w:tcPr>
          <w:p w14:paraId="5A290C2B" w14:textId="38526BC0" w:rsidR="00062E88" w:rsidRPr="00A6439B" w:rsidRDefault="00857305" w:rsidP="00C94C6C">
            <w:pPr>
              <w:pStyle w:val="TableText0"/>
              <w:keepLines/>
              <w:jc w:val="right"/>
              <w:rPr>
                <w:color w:val="000000"/>
              </w:rPr>
            </w:pPr>
            <w:r>
              <w:rPr>
                <w:color w:val="000000"/>
              </w:rPr>
              <w:t>$0</w:t>
            </w:r>
          </w:p>
        </w:tc>
        <w:tc>
          <w:tcPr>
            <w:tcW w:w="647" w:type="pct"/>
            <w:vAlign w:val="center"/>
          </w:tcPr>
          <w:p w14:paraId="73C4A55C" w14:textId="4CFC899A" w:rsidR="00062E88" w:rsidRPr="00A6439B" w:rsidRDefault="00857305" w:rsidP="00C94C6C">
            <w:pPr>
              <w:pStyle w:val="TableText0"/>
              <w:keepLines/>
              <w:jc w:val="right"/>
              <w:rPr>
                <w:color w:val="000000"/>
              </w:rPr>
            </w:pPr>
            <w:r>
              <w:rPr>
                <w:color w:val="000000"/>
              </w:rPr>
              <w:t>$0</w:t>
            </w:r>
          </w:p>
        </w:tc>
        <w:tc>
          <w:tcPr>
            <w:tcW w:w="647" w:type="pct"/>
            <w:vAlign w:val="center"/>
          </w:tcPr>
          <w:p w14:paraId="5A08AF29" w14:textId="0F37C585" w:rsidR="00062E88" w:rsidRPr="00A6439B" w:rsidRDefault="00857305" w:rsidP="00C94C6C">
            <w:pPr>
              <w:pStyle w:val="TableText0"/>
              <w:keepLines/>
              <w:jc w:val="right"/>
              <w:rPr>
                <w:color w:val="000000"/>
              </w:rPr>
            </w:pPr>
            <w:r>
              <w:rPr>
                <w:color w:val="000000"/>
              </w:rPr>
              <w:t>$0</w:t>
            </w:r>
          </w:p>
        </w:tc>
        <w:tc>
          <w:tcPr>
            <w:tcW w:w="647" w:type="pct"/>
          </w:tcPr>
          <w:p w14:paraId="1A3491BC" w14:textId="2484213C" w:rsidR="00062E88" w:rsidRPr="00A6439B" w:rsidRDefault="00857305" w:rsidP="00C94C6C">
            <w:pPr>
              <w:pStyle w:val="TableText0"/>
              <w:keepLines/>
              <w:jc w:val="right"/>
              <w:rPr>
                <w:color w:val="000000"/>
              </w:rPr>
            </w:pPr>
            <w:r>
              <w:rPr>
                <w:color w:val="000000"/>
              </w:rPr>
              <w:t>$0</w:t>
            </w:r>
          </w:p>
        </w:tc>
      </w:tr>
    </w:tbl>
    <w:p w14:paraId="42320224" w14:textId="57B128C4" w:rsidR="00D70349" w:rsidRPr="00A6439B" w:rsidRDefault="00AB4684" w:rsidP="00D70349">
      <w:pPr>
        <w:pStyle w:val="TableFigureFooter"/>
        <w:keepNext/>
        <w:jc w:val="left"/>
      </w:pPr>
      <w:r w:rsidRPr="00A6439B">
        <w:t>Abbreviations: PBS = Pharmaceutical Benefits Scheme; RPBS = Repatriation Pharmaceutical Benefits Scheme.</w:t>
      </w:r>
    </w:p>
    <w:p w14:paraId="6D21A960" w14:textId="62AE374F" w:rsidR="00D70349" w:rsidRPr="003C16C9" w:rsidRDefault="00D70349" w:rsidP="002769A8">
      <w:pPr>
        <w:pStyle w:val="TableFigureFooter"/>
        <w:keepNext/>
        <w:jc w:val="left"/>
      </w:pPr>
      <w:r w:rsidRPr="00FC09FD">
        <w:t xml:space="preserve">Source: </w:t>
      </w:r>
      <w:r w:rsidR="00AB6B90" w:rsidRPr="00FC09FD">
        <w:t>Submission’s financial model spreadsheet.</w:t>
      </w:r>
      <w:r w:rsidR="003B1041">
        <w:br/>
      </w:r>
      <w:r w:rsidR="002769A8" w:rsidRPr="00406051">
        <w:rPr>
          <w:i/>
          <w:iCs/>
        </w:rPr>
        <w:t>The redacted figures correspond to the following ranges:</w:t>
      </w:r>
      <w:r w:rsidR="002769A8">
        <w:br/>
      </w:r>
      <w:r w:rsidR="002769A8" w:rsidRPr="004D485F">
        <w:rPr>
          <w:i/>
          <w:iCs/>
          <w:vertAlign w:val="superscript"/>
        </w:rPr>
        <w:t>1</w:t>
      </w:r>
      <w:r w:rsidR="002769A8" w:rsidRPr="004D485F">
        <w:rPr>
          <w:i/>
          <w:iCs/>
        </w:rPr>
        <w:t xml:space="preserve"> </w:t>
      </w:r>
      <w:r w:rsidR="003C16C9" w:rsidRPr="004D485F">
        <w:rPr>
          <w:i/>
          <w:iCs/>
        </w:rPr>
        <w:t>&lt; 500</w:t>
      </w:r>
      <w:r w:rsidR="003C16C9" w:rsidRPr="004D485F">
        <w:rPr>
          <w:i/>
          <w:iCs/>
        </w:rPr>
        <w:br/>
      </w:r>
      <w:r w:rsidR="003C16C9" w:rsidRPr="004D485F">
        <w:rPr>
          <w:i/>
          <w:iCs/>
          <w:vertAlign w:val="superscript"/>
        </w:rPr>
        <w:t>2</w:t>
      </w:r>
      <w:r w:rsidR="00CE28FD">
        <w:rPr>
          <w:i/>
          <w:iCs/>
          <w:vertAlign w:val="superscript"/>
        </w:rPr>
        <w:t xml:space="preserve"> </w:t>
      </w:r>
      <w:r w:rsidR="003C16C9" w:rsidRPr="004D485F">
        <w:rPr>
          <w:i/>
          <w:iCs/>
        </w:rPr>
        <w:t>500 to &lt; 5,000</w:t>
      </w:r>
    </w:p>
    <w:p w14:paraId="53F092F0" w14:textId="77777777" w:rsidR="003B1041" w:rsidRPr="003B1041" w:rsidRDefault="003B1041" w:rsidP="003B1041">
      <w:pPr>
        <w:pStyle w:val="3-BodyText"/>
        <w:numPr>
          <w:ilvl w:val="0"/>
          <w:numId w:val="0"/>
        </w:numPr>
        <w:ind w:left="720"/>
      </w:pPr>
    </w:p>
    <w:p w14:paraId="2EC03918" w14:textId="77777777" w:rsidR="000F14A2" w:rsidRPr="0090150D" w:rsidRDefault="000F14A2" w:rsidP="000F14A2">
      <w:pPr>
        <w:pStyle w:val="2-SectionHeading"/>
      </w:pPr>
      <w:r w:rsidRPr="0090150D">
        <w:t>PBAC Outcome</w:t>
      </w:r>
    </w:p>
    <w:p w14:paraId="1F5B29E2" w14:textId="7E5CA7B8" w:rsidR="000F14A2" w:rsidRPr="00B27101" w:rsidRDefault="00A046E3" w:rsidP="1823E5CE">
      <w:pPr>
        <w:pStyle w:val="3-BodyText"/>
      </w:pPr>
      <w:r w:rsidRPr="00A046E3">
        <w:rPr>
          <w:snapToGrid w:val="0"/>
          <w:lang w:val="en-GB"/>
        </w:rPr>
        <w:t xml:space="preserve">The PBAC recommended </w:t>
      </w:r>
      <w:r w:rsidRPr="00A046E3">
        <w:rPr>
          <w:rFonts w:cs="Arial"/>
          <w:snapToGrid w:val="0"/>
        </w:rPr>
        <w:t>the Authority Required listing of adalimumab (</w:t>
      </w:r>
      <w:r w:rsidRPr="20A678BD">
        <w:t>Yuflyma</w:t>
      </w:r>
      <w:r w:rsidRPr="00A046E3">
        <w:rPr>
          <w:rFonts w:cs="Arial"/>
          <w:snapToGrid w:val="0"/>
        </w:rPr>
        <w:t xml:space="preserve">) in the form of </w:t>
      </w:r>
      <w:r w:rsidRPr="20A678BD">
        <w:t>20 mg in 0.2 mL</w:t>
      </w:r>
      <w:r w:rsidRPr="00A046E3">
        <w:rPr>
          <w:rFonts w:cs="Arial"/>
          <w:snapToGrid w:val="0"/>
        </w:rPr>
        <w:t xml:space="preserve"> </w:t>
      </w:r>
      <w:r w:rsidR="00D12AE3">
        <w:rPr>
          <w:rFonts w:cs="Arial"/>
          <w:snapToGrid w:val="0"/>
        </w:rPr>
        <w:t>pre</w:t>
      </w:r>
      <w:r w:rsidR="00C65F42">
        <w:rPr>
          <w:rFonts w:cs="Arial"/>
          <w:snapToGrid w:val="0"/>
        </w:rPr>
        <w:noBreakHyphen/>
      </w:r>
      <w:r w:rsidR="00D12AE3">
        <w:rPr>
          <w:rFonts w:cs="Arial"/>
          <w:snapToGrid w:val="0"/>
        </w:rPr>
        <w:t>filled syringe (</w:t>
      </w:r>
      <w:r w:rsidRPr="00A046E3">
        <w:rPr>
          <w:rFonts w:cs="Arial"/>
          <w:snapToGrid w:val="0"/>
        </w:rPr>
        <w:t>PFS</w:t>
      </w:r>
      <w:r w:rsidR="00D12AE3">
        <w:rPr>
          <w:rFonts w:cs="Arial"/>
          <w:snapToGrid w:val="0"/>
        </w:rPr>
        <w:t>)</w:t>
      </w:r>
      <w:r w:rsidRPr="00A046E3">
        <w:rPr>
          <w:rFonts w:cs="Arial"/>
          <w:snapToGrid w:val="0"/>
        </w:rPr>
        <w:t xml:space="preserve"> </w:t>
      </w:r>
      <w:r w:rsidR="00B62C87">
        <w:rPr>
          <w:rFonts w:cs="Arial"/>
          <w:snapToGrid w:val="0"/>
        </w:rPr>
        <w:t xml:space="preserve">under the same circumstances as the </w:t>
      </w:r>
      <w:r w:rsidR="00D12AE3">
        <w:rPr>
          <w:rFonts w:cs="Arial"/>
          <w:snapToGrid w:val="0"/>
        </w:rPr>
        <w:t>PBS</w:t>
      </w:r>
      <w:r w:rsidR="00C65F42">
        <w:rPr>
          <w:rFonts w:cs="Arial"/>
          <w:snapToGrid w:val="0"/>
        </w:rPr>
        <w:noBreakHyphen/>
      </w:r>
      <w:r w:rsidR="00C65F42">
        <w:rPr>
          <w:rFonts w:cs="Arial"/>
          <w:snapToGrid w:val="0"/>
        </w:rPr>
        <w:noBreakHyphen/>
      </w:r>
      <w:r w:rsidR="00D12AE3">
        <w:rPr>
          <w:rFonts w:cs="Arial"/>
          <w:snapToGrid w:val="0"/>
        </w:rPr>
        <w:t xml:space="preserve">listed reference biologic Humira 20 mg in 0.2 mL PFS and </w:t>
      </w:r>
      <w:r w:rsidR="00CB7A53" w:rsidRPr="1823E5CE">
        <w:rPr>
          <w:rFonts w:cs="Arial"/>
        </w:rPr>
        <w:t xml:space="preserve">more specifically, the </w:t>
      </w:r>
      <w:r w:rsidR="00CC63F3">
        <w:rPr>
          <w:rFonts w:cs="Arial"/>
          <w:snapToGrid w:val="0"/>
        </w:rPr>
        <w:t>biosimilar brand Amgevita 20 mg in 0.4mL PFS</w:t>
      </w:r>
      <w:r w:rsidR="000B78DB">
        <w:rPr>
          <w:rFonts w:cs="Arial"/>
          <w:snapToGrid w:val="0"/>
        </w:rPr>
        <w:t xml:space="preserve"> </w:t>
      </w:r>
      <w:r w:rsidRPr="00A046E3">
        <w:rPr>
          <w:rFonts w:cs="Arial"/>
          <w:snapToGrid w:val="0"/>
        </w:rPr>
        <w:t>for the following indications and treatment phases:</w:t>
      </w:r>
    </w:p>
    <w:p w14:paraId="261C9331" w14:textId="77777777" w:rsidR="00D2036F" w:rsidRDefault="00D2036F" w:rsidP="006267D3">
      <w:pPr>
        <w:pStyle w:val="3-BodyText"/>
        <w:numPr>
          <w:ilvl w:val="0"/>
          <w:numId w:val="10"/>
        </w:numPr>
      </w:pPr>
      <w:r>
        <w:t>moderate to severe ulcerative colitis for treatment phases in</w:t>
      </w:r>
    </w:p>
    <w:p w14:paraId="31477F77" w14:textId="77777777" w:rsidR="00D2036F" w:rsidRDefault="00D2036F" w:rsidP="006267D3">
      <w:pPr>
        <w:pStyle w:val="3-BodyText"/>
        <w:numPr>
          <w:ilvl w:val="0"/>
          <w:numId w:val="11"/>
        </w:numPr>
      </w:pPr>
      <w:r>
        <w:t xml:space="preserve">first continuing </w:t>
      </w:r>
    </w:p>
    <w:p w14:paraId="1EF1C8B5" w14:textId="77777777" w:rsidR="00D2036F" w:rsidRDefault="00D2036F" w:rsidP="006267D3">
      <w:pPr>
        <w:pStyle w:val="3-BodyText"/>
        <w:numPr>
          <w:ilvl w:val="0"/>
          <w:numId w:val="11"/>
        </w:numPr>
      </w:pPr>
      <w:r>
        <w:t xml:space="preserve">continuing </w:t>
      </w:r>
    </w:p>
    <w:p w14:paraId="3CAD7E61" w14:textId="77777777" w:rsidR="00D2036F" w:rsidRDefault="00D2036F" w:rsidP="006267D3">
      <w:pPr>
        <w:pStyle w:val="3-BodyText"/>
        <w:numPr>
          <w:ilvl w:val="0"/>
          <w:numId w:val="11"/>
        </w:numPr>
      </w:pPr>
      <w:r>
        <w:t xml:space="preserve">balance of supply </w:t>
      </w:r>
    </w:p>
    <w:p w14:paraId="66D612AC" w14:textId="77777777" w:rsidR="00D2036F" w:rsidRDefault="00D2036F" w:rsidP="006267D3">
      <w:pPr>
        <w:pStyle w:val="3-BodyText"/>
        <w:numPr>
          <w:ilvl w:val="0"/>
          <w:numId w:val="10"/>
        </w:numPr>
      </w:pPr>
      <w:r>
        <w:t>severe chronic plaque psoriasis for treatment phases in</w:t>
      </w:r>
    </w:p>
    <w:p w14:paraId="3D973C9B" w14:textId="77777777" w:rsidR="00D2036F" w:rsidRDefault="00D2036F" w:rsidP="006267D3">
      <w:pPr>
        <w:pStyle w:val="3-BodyText"/>
        <w:numPr>
          <w:ilvl w:val="0"/>
          <w:numId w:val="13"/>
        </w:numPr>
      </w:pPr>
      <w:r>
        <w:t>continuing treatment</w:t>
      </w:r>
    </w:p>
    <w:p w14:paraId="6DFCE444" w14:textId="77777777" w:rsidR="00D2036F" w:rsidRDefault="00D2036F" w:rsidP="006267D3">
      <w:pPr>
        <w:pStyle w:val="3-BodyText"/>
        <w:numPr>
          <w:ilvl w:val="0"/>
          <w:numId w:val="10"/>
        </w:numPr>
      </w:pPr>
      <w:r>
        <w:t>severe Crohn disease for treatment phases in</w:t>
      </w:r>
    </w:p>
    <w:p w14:paraId="19CDFC5E" w14:textId="77777777" w:rsidR="00D2036F" w:rsidRDefault="00D2036F" w:rsidP="006267D3">
      <w:pPr>
        <w:pStyle w:val="3-BodyText"/>
        <w:numPr>
          <w:ilvl w:val="0"/>
          <w:numId w:val="12"/>
        </w:numPr>
      </w:pPr>
      <w:r>
        <w:t xml:space="preserve">first continuing </w:t>
      </w:r>
    </w:p>
    <w:p w14:paraId="0E5758C6" w14:textId="77777777" w:rsidR="00D2036F" w:rsidRDefault="00D2036F" w:rsidP="006267D3">
      <w:pPr>
        <w:pStyle w:val="3-BodyText"/>
        <w:numPr>
          <w:ilvl w:val="0"/>
          <w:numId w:val="12"/>
        </w:numPr>
      </w:pPr>
      <w:r>
        <w:t>balance of supply</w:t>
      </w:r>
    </w:p>
    <w:p w14:paraId="47F5675D" w14:textId="3601402C" w:rsidR="00D2036F" w:rsidRDefault="00D2036F" w:rsidP="006267D3">
      <w:pPr>
        <w:pStyle w:val="3-BodyText"/>
        <w:numPr>
          <w:ilvl w:val="0"/>
          <w:numId w:val="10"/>
        </w:numPr>
      </w:pPr>
      <w:r>
        <w:t>vision threatening non</w:t>
      </w:r>
      <w:r w:rsidR="00C65F42">
        <w:noBreakHyphen/>
      </w:r>
      <w:r>
        <w:t>infectious uveitis for treatment phases in</w:t>
      </w:r>
    </w:p>
    <w:p w14:paraId="2C8B46E8" w14:textId="77777777" w:rsidR="00D2036F" w:rsidRDefault="00D2036F" w:rsidP="006267D3">
      <w:pPr>
        <w:pStyle w:val="3-BodyText"/>
        <w:numPr>
          <w:ilvl w:val="0"/>
          <w:numId w:val="14"/>
        </w:numPr>
      </w:pPr>
      <w:r>
        <w:t xml:space="preserve">continuing </w:t>
      </w:r>
    </w:p>
    <w:p w14:paraId="064DADC4" w14:textId="77777777" w:rsidR="00BB7609" w:rsidRDefault="00D2036F" w:rsidP="006267D3">
      <w:pPr>
        <w:pStyle w:val="3-BodyText"/>
        <w:numPr>
          <w:ilvl w:val="0"/>
          <w:numId w:val="14"/>
        </w:numPr>
      </w:pPr>
      <w:r>
        <w:t>balance of supply</w:t>
      </w:r>
    </w:p>
    <w:p w14:paraId="762C103D" w14:textId="6DF72C43" w:rsidR="00D2036F" w:rsidRDefault="00F466AA" w:rsidP="006267D3">
      <w:pPr>
        <w:pStyle w:val="3-BodyText"/>
        <w:numPr>
          <w:ilvl w:val="0"/>
          <w:numId w:val="10"/>
        </w:numPr>
      </w:pPr>
      <w:r>
        <w:lastRenderedPageBreak/>
        <w:t>enthesitis/spondylitis related juvenile idiopathic arthritis</w:t>
      </w:r>
    </w:p>
    <w:p w14:paraId="4212BAB2" w14:textId="024F346E" w:rsidR="00E71F58" w:rsidRDefault="00E71F58" w:rsidP="006267D3">
      <w:pPr>
        <w:pStyle w:val="3-BodyText"/>
        <w:numPr>
          <w:ilvl w:val="1"/>
          <w:numId w:val="10"/>
        </w:numPr>
      </w:pPr>
      <w:r>
        <w:t>continuing</w:t>
      </w:r>
      <w:r w:rsidR="003E4084">
        <w:t>.</w:t>
      </w:r>
    </w:p>
    <w:p w14:paraId="45825EAF" w14:textId="7F70FEF3" w:rsidR="00420311" w:rsidRDefault="00420311" w:rsidP="00420311">
      <w:pPr>
        <w:pStyle w:val="3-BodyText"/>
      </w:pPr>
      <w:r w:rsidRPr="00277643">
        <w:t>The PBAC’s recommendation for listing was based on, among other matters, its assessment that the cost</w:t>
      </w:r>
      <w:r w:rsidR="00C65F42">
        <w:noBreakHyphen/>
      </w:r>
      <w:r w:rsidRPr="00277643">
        <w:t xml:space="preserve">effectiveness of </w:t>
      </w:r>
      <w:r>
        <w:t xml:space="preserve">Yuflyma 20 mg in 0.2 mL PFS </w:t>
      </w:r>
      <w:r w:rsidRPr="00277643">
        <w:t>would be acceptable if it were cost</w:t>
      </w:r>
      <w:r w:rsidR="00C65F42">
        <w:noBreakHyphen/>
      </w:r>
      <w:r w:rsidRPr="00277643">
        <w:t>minimised to Humira.</w:t>
      </w:r>
    </w:p>
    <w:p w14:paraId="380F51BC" w14:textId="4CE16977" w:rsidR="00420311" w:rsidRDefault="00420311" w:rsidP="00420311">
      <w:pPr>
        <w:pStyle w:val="3-BodyText"/>
      </w:pPr>
      <w:r w:rsidRPr="00C47BE5">
        <w:t>The PBAC advised the equi</w:t>
      </w:r>
      <w:r w:rsidR="00C65F42">
        <w:noBreakHyphen/>
      </w:r>
      <w:r w:rsidRPr="00C47BE5">
        <w:t>effective doses to be 1 mg of Yuflyma = 1 mg of Humira.</w:t>
      </w:r>
    </w:p>
    <w:p w14:paraId="3EBF6FC4" w14:textId="77777777" w:rsidR="00420311" w:rsidRDefault="00420311" w:rsidP="00420311">
      <w:pPr>
        <w:pStyle w:val="3-BodyText"/>
      </w:pPr>
      <w:r>
        <w:t xml:space="preserve">The PBAC noted and accepted </w:t>
      </w:r>
      <w:r w:rsidRPr="20A678BD">
        <w:t>Yuflyma</w:t>
      </w:r>
      <w:r>
        <w:t xml:space="preserve"> 20 mg in 0.2 mL PFS</w:t>
      </w:r>
      <w:r w:rsidRPr="20A678BD">
        <w:rPr>
          <w:color w:val="FF0000"/>
        </w:rPr>
        <w:t xml:space="preserve"> </w:t>
      </w:r>
      <w:r>
        <w:t xml:space="preserve">has been </w:t>
      </w:r>
      <w:r w:rsidRPr="20A678BD">
        <w:rPr>
          <w:color w:val="000000" w:themeColor="text1"/>
        </w:rPr>
        <w:t>determined to be biosimilar to the reference brand Humira.</w:t>
      </w:r>
    </w:p>
    <w:p w14:paraId="7D29D34F" w14:textId="222B22A7" w:rsidR="00ED249B" w:rsidRDefault="00ED249B" w:rsidP="007E0887">
      <w:pPr>
        <w:pStyle w:val="3-BodyText"/>
      </w:pPr>
      <w:r>
        <w:t xml:space="preserve">The PBAC </w:t>
      </w:r>
      <w:r w:rsidR="008B6569">
        <w:t>recalled its</w:t>
      </w:r>
      <w:r w:rsidR="002A3A9A">
        <w:t xml:space="preserve"> advice from</w:t>
      </w:r>
      <w:r w:rsidR="004F1F38">
        <w:t xml:space="preserve"> </w:t>
      </w:r>
      <w:r w:rsidR="000B78DB">
        <w:t xml:space="preserve">its </w:t>
      </w:r>
      <w:r w:rsidR="004F1F38">
        <w:t>December 202</w:t>
      </w:r>
      <w:r w:rsidR="00752153">
        <w:t xml:space="preserve">5 </w:t>
      </w:r>
      <w:r w:rsidR="000B78DB">
        <w:t xml:space="preserve">Intracycle </w:t>
      </w:r>
      <w:r w:rsidR="00752153">
        <w:t>meeting</w:t>
      </w:r>
      <w:r w:rsidR="008B6569">
        <w:t xml:space="preserve"> </w:t>
      </w:r>
      <w:r w:rsidR="002A3A9A">
        <w:t xml:space="preserve">that </w:t>
      </w:r>
      <w:r w:rsidRPr="00A231A9">
        <w:t xml:space="preserve">Humira </w:t>
      </w:r>
      <w:r w:rsidR="002A3A9A">
        <w:t xml:space="preserve">was recommended </w:t>
      </w:r>
      <w:r w:rsidRPr="00A231A9">
        <w:t>for the treatment</w:t>
      </w:r>
      <w:r>
        <w:t xml:space="preserve"> of </w:t>
      </w:r>
      <w:r w:rsidR="007E0887" w:rsidRPr="007E0887">
        <w:t>enthesitis/spondylitis related juvenile idiopathic arthritis</w:t>
      </w:r>
      <w:r w:rsidR="007E0887">
        <w:t xml:space="preserve"> (</w:t>
      </w:r>
      <w:r>
        <w:t>ERA</w:t>
      </w:r>
      <w:r w:rsidR="007E0887">
        <w:t>)</w:t>
      </w:r>
      <w:r w:rsidRPr="00A231A9">
        <w:t xml:space="preserve">. The PBAC advised this recommendation should also apply to the </w:t>
      </w:r>
      <w:r w:rsidR="002A3A9A">
        <w:t xml:space="preserve">Yuflyma as it is </w:t>
      </w:r>
      <w:r w:rsidRPr="00A231A9">
        <w:t>TGA</w:t>
      </w:r>
      <w:r w:rsidR="00C65F42">
        <w:noBreakHyphen/>
      </w:r>
      <w:r w:rsidRPr="00A231A9">
        <w:t xml:space="preserve">registered for these indications. </w:t>
      </w:r>
    </w:p>
    <w:p w14:paraId="39334B8E" w14:textId="546CB66D" w:rsidR="0074742C" w:rsidRDefault="0074742C" w:rsidP="0074742C">
      <w:pPr>
        <w:pStyle w:val="3-BodyText"/>
        <w:rPr>
          <w:snapToGrid w:val="0"/>
          <w:lang w:val="en-GB"/>
        </w:rPr>
      </w:pPr>
      <w:r w:rsidRPr="00B16796">
        <w:rPr>
          <w:snapToGrid w:val="0"/>
        </w:rPr>
        <w:t xml:space="preserve">The PBAC considered that the nominated comparator of </w:t>
      </w:r>
      <w:r>
        <w:rPr>
          <w:snapToGrid w:val="0"/>
        </w:rPr>
        <w:t xml:space="preserve">Humira </w:t>
      </w:r>
      <w:r w:rsidRPr="00B16796">
        <w:rPr>
          <w:snapToGrid w:val="0"/>
        </w:rPr>
        <w:t>was appropriate</w:t>
      </w:r>
      <w:r>
        <w:rPr>
          <w:snapToGrid w:val="0"/>
        </w:rPr>
        <w:t xml:space="preserve">. </w:t>
      </w:r>
      <w:r w:rsidRPr="00B16796">
        <w:rPr>
          <w:snapToGrid w:val="0"/>
        </w:rPr>
        <w:t xml:space="preserve">The PBAC considered that </w:t>
      </w:r>
      <w:r>
        <w:t>Amgevita 20 mg in 0.4 mL</w:t>
      </w:r>
      <w:r w:rsidR="280F78A3">
        <w:t>,</w:t>
      </w:r>
      <w:r>
        <w:t xml:space="preserve"> </w:t>
      </w:r>
      <w:r w:rsidR="07409CC5">
        <w:t xml:space="preserve">which is </w:t>
      </w:r>
      <w:r>
        <w:rPr>
          <w:snapToGrid w:val="0"/>
        </w:rPr>
        <w:t>another biosimilar to Humira was also an appropriate comparator</w:t>
      </w:r>
      <w:r w:rsidRPr="00B16796">
        <w:rPr>
          <w:snapToGrid w:val="0"/>
        </w:rPr>
        <w:t>.</w:t>
      </w:r>
    </w:p>
    <w:p w14:paraId="140339C9" w14:textId="2465E060" w:rsidR="00963059" w:rsidRPr="00A04340" w:rsidRDefault="00963059" w:rsidP="00ED249B">
      <w:pPr>
        <w:pStyle w:val="3-BodyText"/>
      </w:pPr>
      <w:r>
        <w:rPr>
          <w:iCs/>
        </w:rPr>
        <w:t xml:space="preserve">The PBAC advised that </w:t>
      </w:r>
      <w:r w:rsidRPr="0054658D">
        <w:rPr>
          <w:iCs/>
        </w:rPr>
        <w:t>it is more appropriate to align the authority types of Yuflyma with that of Amgevita listings in the requested indications</w:t>
      </w:r>
      <w:r w:rsidR="00C228E8">
        <w:rPr>
          <w:iCs/>
        </w:rPr>
        <w:t>, noting it is a biosimilar brand of Humira</w:t>
      </w:r>
      <w:r w:rsidRPr="0054658D">
        <w:rPr>
          <w:iCs/>
        </w:rPr>
        <w:t xml:space="preserve">. </w:t>
      </w:r>
      <w:r w:rsidR="0074742C">
        <w:rPr>
          <w:iCs/>
        </w:rPr>
        <w:t xml:space="preserve">The PBAC noted that Amgevita listings are </w:t>
      </w:r>
      <w:r w:rsidRPr="0054658D">
        <w:rPr>
          <w:iCs/>
        </w:rPr>
        <w:t>consistent with biosimilar uptake policy.</w:t>
      </w:r>
    </w:p>
    <w:p w14:paraId="110F297B" w14:textId="7B37823E" w:rsidR="00A04340" w:rsidRPr="00A231A9" w:rsidRDefault="00A04340" w:rsidP="00ED249B">
      <w:pPr>
        <w:pStyle w:val="3-BodyText"/>
      </w:pPr>
      <w:r w:rsidRPr="00055106">
        <w:rPr>
          <w:rFonts w:eastAsia="Calibri" w:cs="Calibri"/>
          <w:iCs/>
        </w:rPr>
        <w:t>The PBAC advised that biosimilar uptake drivers, including the differential authority requirements for subsequent continuing treatment between the reference and biosimilar brands and inclusion of an administrative note encouraging the use of biosimilar brands for treatment naïve patients, should apply to</w:t>
      </w:r>
      <w:r>
        <w:rPr>
          <w:rFonts w:eastAsia="Calibri" w:cs="Calibri"/>
          <w:iCs/>
        </w:rPr>
        <w:t xml:space="preserve"> Yuflyma 20 mg in 0.2 </w:t>
      </w:r>
      <w:r w:rsidR="00C2430E">
        <w:rPr>
          <w:rFonts w:eastAsia="Calibri" w:cs="Calibri"/>
          <w:iCs/>
        </w:rPr>
        <w:t>mg PFS.</w:t>
      </w:r>
    </w:p>
    <w:p w14:paraId="40DCFA0E" w14:textId="19E6E99D" w:rsidR="00D2036F" w:rsidRDefault="00E52103">
      <w:pPr>
        <w:pStyle w:val="3-BodyText"/>
      </w:pPr>
      <w:r>
        <w:t>The PBAC noted</w:t>
      </w:r>
      <w:r w:rsidR="00FF116F">
        <w:t xml:space="preserve"> the</w:t>
      </w:r>
      <w:r>
        <w:t xml:space="preserve"> non</w:t>
      </w:r>
      <w:r w:rsidR="00C65F42">
        <w:noBreakHyphen/>
      </w:r>
      <w:r>
        <w:t>inferior comparative effectiveness and non</w:t>
      </w:r>
      <w:r w:rsidR="00C65F42">
        <w:noBreakHyphen/>
      </w:r>
      <w:r>
        <w:t>inferior comparative safety for Yuflyma</w:t>
      </w:r>
      <w:r w:rsidR="00C65F42">
        <w:t xml:space="preserve"> </w:t>
      </w:r>
      <w:r>
        <w:t>compared with Humira</w:t>
      </w:r>
      <w:r w:rsidR="00FF116F">
        <w:t xml:space="preserve">, and </w:t>
      </w:r>
      <w:r>
        <w:t xml:space="preserve">that </w:t>
      </w:r>
      <w:r w:rsidR="00FF116F">
        <w:t>o</w:t>
      </w:r>
      <w:r>
        <w:t>n a mg for mg basis the adalimumab in Yuflyma is therapeutically equivalent to the adalimumab (</w:t>
      </w:r>
      <w:r w:rsidR="00D33301">
        <w:t>PFS</w:t>
      </w:r>
      <w:r>
        <w:t>) of any other brand in terms of both clinical efficacy and safety.</w:t>
      </w:r>
    </w:p>
    <w:p w14:paraId="1706B1C0" w14:textId="23C23463" w:rsidR="00167B86" w:rsidRDefault="00167B86" w:rsidP="00167B86">
      <w:pPr>
        <w:pStyle w:val="3-BodyText"/>
      </w:pPr>
      <w:r w:rsidRPr="00E30913">
        <w:t xml:space="preserve">The PBAC advised that, under </w:t>
      </w:r>
      <w:r w:rsidR="00E52423">
        <w:t>s</w:t>
      </w:r>
      <w:r w:rsidRPr="00E30913">
        <w:t>ection 101(4AACD) of the Act, in the Schedule of Pharmaceutical Benefits, Yuflyma PF</w:t>
      </w:r>
      <w:r>
        <w:t>S</w:t>
      </w:r>
      <w:r w:rsidRPr="00E30913">
        <w:t xml:space="preserve"> should not be considered equivalent for the purposes of substitution with any adalimumab PF</w:t>
      </w:r>
      <w:r>
        <w:t>P</w:t>
      </w:r>
      <w:r w:rsidRPr="00E30913">
        <w:t>, consistent with its previous considerations of adalimumab.</w:t>
      </w:r>
      <w:r w:rsidR="00751346">
        <w:t xml:space="preserve"> Noting that </w:t>
      </w:r>
      <w:r w:rsidR="00CB7A53">
        <w:t>currently all adalimumab 20 mg injections are listed as PFS.</w:t>
      </w:r>
    </w:p>
    <w:p w14:paraId="76DDC673" w14:textId="4A75D82C" w:rsidR="00167B86" w:rsidRDefault="00167B86" w:rsidP="00167B86">
      <w:pPr>
        <w:pStyle w:val="3-BodyText"/>
      </w:pPr>
      <w:r w:rsidRPr="00A40CB8">
        <w:t xml:space="preserve">The PBAC advised that, under </w:t>
      </w:r>
      <w:r w:rsidR="00E52423">
        <w:t>s</w:t>
      </w:r>
      <w:r w:rsidRPr="00A40CB8">
        <w:t>ection 101(4AACD) of the Act, in the Schedule of Pharmaceutical Benefits</w:t>
      </w:r>
      <w:r>
        <w:t xml:space="preserve"> that </w:t>
      </w:r>
      <w:r w:rsidRPr="00A40CB8">
        <w:t xml:space="preserve">Yuflyma </w:t>
      </w:r>
      <w:r>
        <w:t>2</w:t>
      </w:r>
      <w:r w:rsidRPr="00A40CB8">
        <w:t>0 mg in 0.</w:t>
      </w:r>
      <w:r>
        <w:t>2</w:t>
      </w:r>
      <w:r w:rsidRPr="00A40CB8">
        <w:t xml:space="preserve"> mL PFS</w:t>
      </w:r>
      <w:r w:rsidR="00691E82">
        <w:t>,</w:t>
      </w:r>
      <w:r w:rsidRPr="00A40CB8">
        <w:t xml:space="preserve"> Humira </w:t>
      </w:r>
      <w:r>
        <w:t>2</w:t>
      </w:r>
      <w:r w:rsidRPr="00A40CB8">
        <w:t>0 mg in 0.</w:t>
      </w:r>
      <w:r>
        <w:t>2</w:t>
      </w:r>
      <w:r w:rsidRPr="00A40CB8">
        <w:t xml:space="preserve"> mL PFS</w:t>
      </w:r>
      <w:r w:rsidR="00691E82">
        <w:t xml:space="preserve"> and </w:t>
      </w:r>
      <w:r w:rsidR="00691E82" w:rsidRPr="0054658D">
        <w:rPr>
          <w:iCs/>
        </w:rPr>
        <w:t>Amgevita 20 mg</w:t>
      </w:r>
      <w:r w:rsidR="00691E82">
        <w:rPr>
          <w:iCs/>
        </w:rPr>
        <w:t xml:space="preserve"> in 0.4 mL</w:t>
      </w:r>
      <w:r w:rsidR="00691E82" w:rsidRPr="0054658D">
        <w:rPr>
          <w:iCs/>
        </w:rPr>
        <w:t xml:space="preserve"> PFS</w:t>
      </w:r>
      <w:r w:rsidRPr="00A40CB8">
        <w:t xml:space="preserve"> should be treated as equivalent to each other for the purposes of substitution (i.e. ‘a’ flagged in the schedule)</w:t>
      </w:r>
      <w:r w:rsidR="00437E34">
        <w:t>.</w:t>
      </w:r>
    </w:p>
    <w:p w14:paraId="6EFBBAFA" w14:textId="65DE6F8E" w:rsidR="00437E34" w:rsidRPr="00277643" w:rsidRDefault="00437E34" w:rsidP="00167B86">
      <w:pPr>
        <w:pStyle w:val="3-BodyText"/>
      </w:pPr>
      <w:r w:rsidRPr="00437E34">
        <w:lastRenderedPageBreak/>
        <w:t xml:space="preserve">The PBAC considered that the listing of Yuflyma </w:t>
      </w:r>
      <w:r>
        <w:t>2</w:t>
      </w:r>
      <w:r w:rsidRPr="00437E34">
        <w:t>0 mg in 0.</w:t>
      </w:r>
      <w:r>
        <w:t>2</w:t>
      </w:r>
      <w:r w:rsidRPr="00437E34">
        <w:t xml:space="preserve"> mL PF</w:t>
      </w:r>
      <w:r>
        <w:t xml:space="preserve">S </w:t>
      </w:r>
      <w:r w:rsidRPr="00437E34">
        <w:t>is expected to be cost</w:t>
      </w:r>
      <w:r w:rsidR="00C65F42">
        <w:noBreakHyphen/>
      </w:r>
      <w:r w:rsidRPr="00437E34">
        <w:t>neutral to Government given that Yuflyma will likely substitute for the reference biologic Humira and therefore not increase overall market utilisation.</w:t>
      </w:r>
    </w:p>
    <w:p w14:paraId="665F4A94" w14:textId="0FB300B9" w:rsidR="009F1883" w:rsidRPr="00055106" w:rsidRDefault="009F1883" w:rsidP="009F1883">
      <w:pPr>
        <w:pStyle w:val="3-BodyText"/>
      </w:pPr>
      <w:r w:rsidRPr="00055106">
        <w:t>The PBAC noted that its recommendation was on a cost</w:t>
      </w:r>
      <w:r w:rsidR="00C65F42">
        <w:noBreakHyphen/>
      </w:r>
      <w:r w:rsidRPr="00055106">
        <w:t xml:space="preserve">minimisation basis and advised that, because </w:t>
      </w:r>
      <w:r>
        <w:t>Yuflyma</w:t>
      </w:r>
      <w:r w:rsidRPr="00055106">
        <w:t xml:space="preserve"> is not expected to provide a substantial and clinically relevant improvement in efficacy, or reduction of toxicity, over Humira, or not expected to address a high and urgent unmet clinical need given the presence of an alternative therapy, the criteria prescribed by the </w:t>
      </w:r>
      <w:r w:rsidRPr="00F26238">
        <w:rPr>
          <w:i/>
          <w:iCs/>
        </w:rPr>
        <w:t>National Health (Pharmaceuticals and Vaccines – Cost Recovery) Regulations 2022</w:t>
      </w:r>
      <w:r w:rsidRPr="00055106">
        <w:t xml:space="preserve"> for Pricing Pathway A were not met. </w:t>
      </w:r>
    </w:p>
    <w:p w14:paraId="70BD0EFE" w14:textId="77777777" w:rsidR="009F1883" w:rsidRPr="00055106" w:rsidRDefault="009F1883" w:rsidP="009F1883">
      <w:pPr>
        <w:pStyle w:val="3-BodyText"/>
      </w:pPr>
      <w:r w:rsidRPr="00055106">
        <w:t>The PBAC noted that this submission is not eligible for an Independent Review as it received a positive recommendation.</w:t>
      </w:r>
    </w:p>
    <w:p w14:paraId="32D5BFC7" w14:textId="77777777" w:rsidR="0065739D" w:rsidRDefault="004E4ED2" w:rsidP="004E4ED2">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3433FBB5" w14:textId="77777777" w:rsidR="0065739D" w:rsidRPr="00525B39" w:rsidRDefault="0065739D" w:rsidP="0065739D">
      <w:pPr>
        <w:rPr>
          <w:rFonts w:asciiTheme="minorHAnsi" w:hAnsiTheme="minorHAnsi" w:cs="Arial"/>
          <w:bCs/>
          <w:snapToGrid w:val="0"/>
          <w:lang w:val="en-GB"/>
        </w:rPr>
      </w:pPr>
      <w:r w:rsidRPr="00525B39">
        <w:rPr>
          <w:rFonts w:asciiTheme="minorHAnsi" w:hAnsiTheme="minorHAnsi" w:cs="Arial"/>
          <w:bCs/>
          <w:snapToGrid w:val="0"/>
          <w:lang w:val="en-GB"/>
        </w:rPr>
        <w:t>Recommended</w:t>
      </w:r>
    </w:p>
    <w:p w14:paraId="70C60016" w14:textId="77777777" w:rsidR="00556FC7" w:rsidRDefault="00556FC7" w:rsidP="006267D3">
      <w:pPr>
        <w:pStyle w:val="2-SectionHeading"/>
        <w:numPr>
          <w:ilvl w:val="0"/>
          <w:numId w:val="2"/>
        </w:numPr>
      </w:pPr>
      <w:r w:rsidRPr="00907671">
        <w:t>Recommended listing</w:t>
      </w:r>
    </w:p>
    <w:p w14:paraId="7286680E" w14:textId="7720BC70" w:rsidR="004E4ED2" w:rsidRPr="00116E5E" w:rsidRDefault="00E834C4" w:rsidP="004474F3">
      <w:pPr>
        <w:pStyle w:val="3-BodyText"/>
        <w:numPr>
          <w:ilvl w:val="0"/>
          <w:numId w:val="0"/>
        </w:numPr>
        <w:rPr>
          <w:rFonts w:cs="Arial"/>
          <w:snapToGrid w:val="0"/>
        </w:rPr>
      </w:pPr>
      <w:r>
        <w:t>Add new adalimumab brand (</w:t>
      </w:r>
      <w:r w:rsidR="00303DAE" w:rsidRPr="20A678BD">
        <w:t>Yuflyma</w:t>
      </w:r>
      <w:r w:rsidR="00CB7A53">
        <w:t xml:space="preserve"> </w:t>
      </w:r>
      <w:r w:rsidR="00CB7A53" w:rsidRPr="20A678BD">
        <w:t>20 mg in 0.2 mL</w:t>
      </w:r>
      <w:r w:rsidR="00CB7A53" w:rsidRPr="00A046E3">
        <w:rPr>
          <w:rFonts w:cs="Arial"/>
          <w:snapToGrid w:val="0"/>
        </w:rPr>
        <w:t xml:space="preserve"> </w:t>
      </w:r>
      <w:r w:rsidR="00CB7A53">
        <w:rPr>
          <w:rFonts w:cs="Arial"/>
          <w:snapToGrid w:val="0"/>
        </w:rPr>
        <w:t>pre</w:t>
      </w:r>
      <w:r w:rsidR="00C65F42">
        <w:rPr>
          <w:rFonts w:cs="Arial"/>
          <w:snapToGrid w:val="0"/>
        </w:rPr>
        <w:noBreakHyphen/>
      </w:r>
      <w:r w:rsidR="00CB7A53">
        <w:rPr>
          <w:rFonts w:cs="Arial"/>
          <w:snapToGrid w:val="0"/>
        </w:rPr>
        <w:t>filled syringe (</w:t>
      </w:r>
      <w:r w:rsidR="00CB7A53" w:rsidRPr="00A046E3">
        <w:rPr>
          <w:rFonts w:cs="Arial"/>
          <w:snapToGrid w:val="0"/>
        </w:rPr>
        <w:t>PFS</w:t>
      </w:r>
      <w:r w:rsidR="00CB7A53">
        <w:rPr>
          <w:rFonts w:cs="Arial"/>
          <w:snapToGrid w:val="0"/>
        </w:rPr>
        <w:t>)</w:t>
      </w:r>
      <w:r>
        <w:t>) with schedule</w:t>
      </w:r>
      <w:r w:rsidR="004474F3">
        <w:t xml:space="preserve"> </w:t>
      </w:r>
      <w:r>
        <w:t xml:space="preserve">equivalence (‘a’ flag) for the same indications as Humira </w:t>
      </w:r>
      <w:r w:rsidR="00084747">
        <w:t xml:space="preserve">and </w:t>
      </w:r>
      <w:r w:rsidR="00084747" w:rsidRPr="0054658D">
        <w:rPr>
          <w:iCs/>
        </w:rPr>
        <w:t>Amgevita</w:t>
      </w:r>
      <w:r w:rsidR="00CB7A53">
        <w:t xml:space="preserve"> </w:t>
      </w:r>
      <w:r w:rsidR="00687939">
        <w:rPr>
          <w:rFonts w:cs="Arial"/>
          <w:snapToGrid w:val="0"/>
        </w:rPr>
        <w:t xml:space="preserve">20 mg in 0.4mL </w:t>
      </w:r>
      <w:r w:rsidR="00116E5E" w:rsidRPr="00116E5E">
        <w:rPr>
          <w:rFonts w:cs="Arial"/>
          <w:snapToGrid w:val="0"/>
        </w:rPr>
        <w:t>with the Authority type for each treatment phase and indication to be consistent with current listings for Amgevita 20 mg in 0.4 mL PFS</w:t>
      </w:r>
      <w:r w:rsidR="00116E5E">
        <w:rPr>
          <w:rFonts w:cs="Arial"/>
          <w:snapToGrid w:val="0"/>
        </w:rPr>
        <w:t xml:space="preserve"> </w:t>
      </w:r>
      <w:r w:rsidR="00687939" w:rsidRPr="005242D8">
        <w:t>as follows:</w:t>
      </w:r>
    </w:p>
    <w:p w14:paraId="03B7A65E" w14:textId="77777777" w:rsidR="006F2B44" w:rsidRDefault="006F2B44" w:rsidP="006F2B44">
      <w:pPr>
        <w:pStyle w:val="3Bodytext"/>
        <w:rPr>
          <w:rFonts w:ascii="Arial Narrow" w:hAnsi="Arial Narrow" w:cs="Arial"/>
          <w:sz w:val="20"/>
          <w:szCs w:val="20"/>
        </w:rPr>
      </w:pPr>
    </w:p>
    <w:p w14:paraId="37760425" w14:textId="3883E977" w:rsidR="006F2B44" w:rsidRPr="000E5FFE" w:rsidRDefault="006F2B44" w:rsidP="00DA40BB">
      <w:pPr>
        <w:pStyle w:val="3Bodytext"/>
        <w:rPr>
          <w:rFonts w:ascii="Arial Narrow" w:hAnsi="Arial Narrow" w:cs="Arial"/>
          <w:b/>
          <w:bCs/>
          <w:sz w:val="22"/>
        </w:rPr>
      </w:pPr>
      <w:r w:rsidRPr="000E5FFE">
        <w:rPr>
          <w:rFonts w:ascii="Arial Narrow" w:hAnsi="Arial Narrow" w:cs="Arial"/>
          <w:b/>
          <w:bCs/>
          <w:sz w:val="22"/>
        </w:rPr>
        <w:t>Add Yuflyma® 20mg/0.2ml brand to the below</w:t>
      </w:r>
      <w:r w:rsidR="00B15C7A">
        <w:rPr>
          <w:rFonts w:ascii="Arial Narrow" w:hAnsi="Arial Narrow" w:cs="Arial"/>
          <w:b/>
          <w:bCs/>
          <w:sz w:val="22"/>
        </w:rPr>
        <w:t xml:space="preserve"> indications and</w:t>
      </w:r>
      <w:r w:rsidRPr="000E5FFE">
        <w:rPr>
          <w:rFonts w:ascii="Arial Narrow" w:hAnsi="Arial Narrow" w:cs="Arial"/>
          <w:b/>
          <w:bCs/>
          <w:sz w:val="22"/>
        </w:rPr>
        <w:t xml:space="preserve"> item codes:</w:t>
      </w:r>
    </w:p>
    <w:p w14:paraId="4589C86C" w14:textId="6E01CC41" w:rsidR="006F2B44" w:rsidRPr="00DA40BB" w:rsidRDefault="006F2B44" w:rsidP="00DA40BB">
      <w:pPr>
        <w:contextualSpacing/>
        <w:rPr>
          <w:rFonts w:ascii="Arial Narrow" w:eastAsia="Calibri" w:hAnsi="Arial Narrow" w:cs="Calibri"/>
          <w:b/>
          <w:bCs/>
          <w:sz w:val="22"/>
          <w:szCs w:val="22"/>
        </w:rPr>
      </w:pPr>
      <w:r w:rsidRPr="00DA40BB">
        <w:rPr>
          <w:rFonts w:ascii="Arial Narrow" w:eastAsia="Calibri" w:hAnsi="Arial Narrow" w:cs="Calibri"/>
          <w:b/>
          <w:bCs/>
          <w:sz w:val="22"/>
          <w:szCs w:val="22"/>
        </w:rPr>
        <w:t>Moderate to severe ulcerative colitis:</w:t>
      </w:r>
    </w:p>
    <w:p w14:paraId="51DAADED" w14:textId="77777777" w:rsidR="006F2B44" w:rsidRPr="00B15C7A" w:rsidRDefault="006F2B44" w:rsidP="006F2B44">
      <w:pPr>
        <w:rPr>
          <w:rFonts w:ascii="Arial Narrow" w:eastAsia="Calibri" w:hAnsi="Arial Narrow" w:cs="Calibr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 Moderate to severe ulcerative colitis"/>
      </w:tblPr>
      <w:tblGrid>
        <w:gridCol w:w="3185"/>
        <w:gridCol w:w="1438"/>
        <w:gridCol w:w="959"/>
        <w:gridCol w:w="957"/>
        <w:gridCol w:w="925"/>
        <w:gridCol w:w="1824"/>
      </w:tblGrid>
      <w:tr w:rsidR="006F2B44" w:rsidRPr="00B15C7A" w14:paraId="52D80CCC" w14:textId="77777777" w:rsidTr="003B1041">
        <w:trPr>
          <w:cantSplit/>
          <w:trHeight w:val="885"/>
        </w:trPr>
        <w:tc>
          <w:tcPr>
            <w:tcW w:w="1715" w:type="pct"/>
          </w:tcPr>
          <w:p w14:paraId="4D4F3D01" w14:textId="77777777" w:rsidR="006F2B44" w:rsidRPr="00B15C7A" w:rsidRDefault="006F2B44" w:rsidP="00830EEA">
            <w:pPr>
              <w:keepNext/>
              <w:spacing w:before="40" w:after="40"/>
              <w:jc w:val="left"/>
              <w:rPr>
                <w:rFonts w:ascii="Arial Narrow" w:eastAsia="Calibri" w:hAnsi="Arial Narrow"/>
                <w:b/>
                <w:bCs/>
                <w:sz w:val="20"/>
                <w:szCs w:val="20"/>
              </w:rPr>
            </w:pPr>
            <w:r w:rsidRPr="00B15C7A">
              <w:rPr>
                <w:rFonts w:ascii="Arial Narrow" w:eastAsia="Calibri" w:hAnsi="Arial Narrow"/>
                <w:b/>
                <w:bCs/>
                <w:sz w:val="20"/>
                <w:szCs w:val="20"/>
              </w:rPr>
              <w:t>Name, restriction, manner of administration, form</w:t>
            </w:r>
          </w:p>
        </w:tc>
        <w:tc>
          <w:tcPr>
            <w:tcW w:w="774" w:type="pct"/>
          </w:tcPr>
          <w:p w14:paraId="73E43C62"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 xml:space="preserve">PBS item </w:t>
            </w:r>
          </w:p>
          <w:p w14:paraId="15ED6075" w14:textId="78F1E217" w:rsidR="006F2B44" w:rsidRPr="00B15C7A" w:rsidRDefault="00A95E63"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C</w:t>
            </w:r>
            <w:r w:rsidR="006F2B44" w:rsidRPr="00B15C7A">
              <w:rPr>
                <w:rFonts w:ascii="Arial Narrow" w:eastAsia="Calibri" w:hAnsi="Arial Narrow"/>
                <w:b/>
                <w:bCs/>
                <w:sz w:val="20"/>
                <w:szCs w:val="20"/>
              </w:rPr>
              <w:t>ode</w:t>
            </w:r>
          </w:p>
        </w:tc>
        <w:tc>
          <w:tcPr>
            <w:tcW w:w="516" w:type="pct"/>
          </w:tcPr>
          <w:p w14:paraId="4E9A2EDC"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Max. Qty (packs)</w:t>
            </w:r>
          </w:p>
        </w:tc>
        <w:tc>
          <w:tcPr>
            <w:tcW w:w="515" w:type="pct"/>
          </w:tcPr>
          <w:p w14:paraId="0C049D45"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Max. Qty</w:t>
            </w:r>
          </w:p>
          <w:p w14:paraId="28121066"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(units)</w:t>
            </w:r>
          </w:p>
        </w:tc>
        <w:tc>
          <w:tcPr>
            <w:tcW w:w="498" w:type="pct"/>
          </w:tcPr>
          <w:p w14:paraId="580BD299"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No. of repeats</w:t>
            </w:r>
          </w:p>
        </w:tc>
        <w:tc>
          <w:tcPr>
            <w:tcW w:w="982" w:type="pct"/>
          </w:tcPr>
          <w:p w14:paraId="589B249A" w14:textId="77777777" w:rsidR="006F2B44" w:rsidRPr="00B15C7A" w:rsidRDefault="006F2B44" w:rsidP="00830EEA">
            <w:pPr>
              <w:keepNext/>
              <w:spacing w:before="40" w:after="40"/>
              <w:rPr>
                <w:rFonts w:ascii="Arial Narrow" w:eastAsia="Calibri" w:hAnsi="Arial Narrow"/>
                <w:sz w:val="20"/>
                <w:szCs w:val="20"/>
              </w:rPr>
            </w:pPr>
            <w:r w:rsidRPr="00B15C7A">
              <w:rPr>
                <w:rFonts w:ascii="Arial Narrow" w:eastAsia="Calibri" w:hAnsi="Arial Narrow"/>
                <w:b/>
                <w:bCs/>
                <w:sz w:val="20"/>
                <w:szCs w:val="20"/>
              </w:rPr>
              <w:t xml:space="preserve">Proprietary name </w:t>
            </w:r>
          </w:p>
        </w:tc>
      </w:tr>
      <w:tr w:rsidR="006F2B44" w:rsidRPr="00B15C7A" w14:paraId="6F25269D" w14:textId="77777777" w:rsidTr="003B1041">
        <w:trPr>
          <w:cantSplit/>
          <w:trHeight w:val="191"/>
        </w:trPr>
        <w:tc>
          <w:tcPr>
            <w:tcW w:w="5000" w:type="pct"/>
            <w:gridSpan w:val="6"/>
          </w:tcPr>
          <w:p w14:paraId="456FDAAE" w14:textId="7E6B5F71" w:rsidR="006F2B44" w:rsidRPr="00B15C7A" w:rsidRDefault="006F2B44" w:rsidP="00830EEA">
            <w:pPr>
              <w:keepNext/>
              <w:spacing w:before="40" w:after="40"/>
              <w:rPr>
                <w:rFonts w:ascii="Arial Narrow" w:eastAsia="Calibri" w:hAnsi="Arial Narrow"/>
                <w:b/>
                <w:bCs/>
                <w:sz w:val="20"/>
                <w:szCs w:val="20"/>
              </w:rPr>
            </w:pPr>
            <w:r w:rsidRPr="00B15C7A">
              <w:rPr>
                <w:rFonts w:ascii="Arial Narrow" w:hAnsi="Arial Narrow" w:cs="Arial"/>
                <w:sz w:val="20"/>
                <w:szCs w:val="20"/>
              </w:rPr>
              <w:t>ADALIMUMAB</w:t>
            </w:r>
          </w:p>
        </w:tc>
      </w:tr>
      <w:tr w:rsidR="006F2B44" w:rsidRPr="00B15C7A" w14:paraId="1C567A5F" w14:textId="77777777" w:rsidTr="003B1041">
        <w:trPr>
          <w:cantSplit/>
          <w:trHeight w:val="870"/>
        </w:trPr>
        <w:tc>
          <w:tcPr>
            <w:tcW w:w="1715" w:type="pct"/>
            <w:tcBorders>
              <w:bottom w:val="single" w:sz="4" w:space="0" w:color="auto"/>
            </w:tcBorders>
          </w:tcPr>
          <w:p w14:paraId="7F475A54" w14:textId="77777777" w:rsidR="006F2B44" w:rsidRPr="00B15C7A" w:rsidRDefault="006F2B44" w:rsidP="00830EEA">
            <w:pPr>
              <w:keepNext/>
              <w:spacing w:before="40"/>
              <w:rPr>
                <w:rFonts w:ascii="Arial Narrow" w:hAnsi="Arial Narrow" w:cs="Arial"/>
                <w:sz w:val="20"/>
                <w:szCs w:val="20"/>
              </w:rPr>
            </w:pPr>
            <w:r w:rsidRPr="00B15C7A">
              <w:rPr>
                <w:rFonts w:ascii="Arial Narrow" w:eastAsia="Calibri" w:hAnsi="Arial Narrow"/>
                <w:sz w:val="20"/>
                <w:szCs w:val="20"/>
              </w:rPr>
              <w:t>adalimumab 20 mg/0.2 mL injection, 2 x 0.2ml syringes</w:t>
            </w:r>
          </w:p>
        </w:tc>
        <w:tc>
          <w:tcPr>
            <w:tcW w:w="774" w:type="pct"/>
            <w:tcBorders>
              <w:top w:val="nil"/>
              <w:bottom w:val="single" w:sz="4" w:space="0" w:color="auto"/>
            </w:tcBorders>
          </w:tcPr>
          <w:p w14:paraId="6F614E1C" w14:textId="77777777" w:rsidR="006F2B44" w:rsidRPr="00B15C7A" w:rsidRDefault="006F2B44" w:rsidP="00830EEA">
            <w:pPr>
              <w:keepNext/>
              <w:jc w:val="center"/>
              <w:rPr>
                <w:rFonts w:ascii="Arial Narrow" w:hAnsi="Arial Narrow" w:cs="Arial"/>
                <w:sz w:val="20"/>
                <w:szCs w:val="20"/>
                <w:vertAlign w:val="superscript"/>
              </w:rPr>
            </w:pPr>
            <w:r w:rsidRPr="00B15C7A">
              <w:rPr>
                <w:rFonts w:ascii="Arial Narrow" w:hAnsi="Arial Narrow" w:cs="Arial"/>
                <w:sz w:val="20"/>
                <w:szCs w:val="20"/>
              </w:rPr>
              <w:t>12371D</w:t>
            </w:r>
          </w:p>
        </w:tc>
        <w:tc>
          <w:tcPr>
            <w:tcW w:w="516" w:type="pct"/>
            <w:tcBorders>
              <w:top w:val="nil"/>
              <w:bottom w:val="single" w:sz="4" w:space="0" w:color="auto"/>
            </w:tcBorders>
          </w:tcPr>
          <w:p w14:paraId="02FE8348" w14:textId="77777777" w:rsidR="006F2B44" w:rsidRPr="00B15C7A" w:rsidRDefault="006F2B44" w:rsidP="00830EEA">
            <w:pPr>
              <w:keepNext/>
              <w:jc w:val="center"/>
              <w:rPr>
                <w:rFonts w:ascii="Arial Narrow" w:hAnsi="Arial Narrow" w:cs="Arial"/>
                <w:sz w:val="20"/>
                <w:szCs w:val="20"/>
                <w:vertAlign w:val="superscript"/>
              </w:rPr>
            </w:pPr>
            <w:r w:rsidRPr="00B15C7A">
              <w:rPr>
                <w:rFonts w:ascii="Arial Narrow" w:hAnsi="Arial Narrow" w:cs="Arial"/>
                <w:sz w:val="20"/>
                <w:szCs w:val="20"/>
              </w:rPr>
              <w:t>1</w:t>
            </w:r>
          </w:p>
        </w:tc>
        <w:tc>
          <w:tcPr>
            <w:tcW w:w="515" w:type="pct"/>
            <w:tcBorders>
              <w:top w:val="nil"/>
              <w:bottom w:val="single" w:sz="4" w:space="0" w:color="auto"/>
            </w:tcBorders>
          </w:tcPr>
          <w:p w14:paraId="78FF256A" w14:textId="77777777" w:rsidR="006F2B44" w:rsidRPr="00B15C7A" w:rsidRDefault="006F2B44" w:rsidP="00830EEA">
            <w:pPr>
              <w:keepNext/>
              <w:jc w:val="center"/>
              <w:rPr>
                <w:rFonts w:ascii="Arial Narrow" w:hAnsi="Arial Narrow" w:cs="Arial"/>
                <w:sz w:val="20"/>
                <w:szCs w:val="20"/>
              </w:rPr>
            </w:pPr>
            <w:r w:rsidRPr="00B15C7A">
              <w:rPr>
                <w:rFonts w:ascii="Arial Narrow" w:hAnsi="Arial Narrow" w:cs="Arial"/>
                <w:sz w:val="20"/>
                <w:szCs w:val="20"/>
              </w:rPr>
              <w:t>2</w:t>
            </w:r>
          </w:p>
        </w:tc>
        <w:tc>
          <w:tcPr>
            <w:tcW w:w="498" w:type="pct"/>
            <w:tcBorders>
              <w:top w:val="nil"/>
              <w:bottom w:val="single" w:sz="4" w:space="0" w:color="auto"/>
            </w:tcBorders>
          </w:tcPr>
          <w:p w14:paraId="6F4B3F8E" w14:textId="77777777" w:rsidR="006F2B44" w:rsidRPr="00B15C7A" w:rsidRDefault="006F2B44" w:rsidP="00830EEA">
            <w:pPr>
              <w:keepNext/>
              <w:jc w:val="center"/>
              <w:rPr>
                <w:rFonts w:ascii="Arial Narrow" w:hAnsi="Arial Narrow" w:cs="Arial"/>
                <w:sz w:val="20"/>
                <w:szCs w:val="20"/>
              </w:rPr>
            </w:pPr>
            <w:r w:rsidRPr="00B15C7A">
              <w:rPr>
                <w:rFonts w:ascii="Arial Narrow" w:hAnsi="Arial Narrow" w:cs="Arial"/>
                <w:sz w:val="20"/>
                <w:szCs w:val="20"/>
              </w:rPr>
              <w:t>3</w:t>
            </w:r>
          </w:p>
          <w:p w14:paraId="34D218A8" w14:textId="77777777" w:rsidR="006F2B44" w:rsidRPr="00B15C7A" w:rsidRDefault="006F2B44" w:rsidP="00830EEA">
            <w:pPr>
              <w:keepNext/>
              <w:jc w:val="center"/>
              <w:rPr>
                <w:rFonts w:ascii="Arial Narrow" w:hAnsi="Arial Narrow" w:cs="Arial"/>
                <w:sz w:val="20"/>
                <w:szCs w:val="20"/>
              </w:rPr>
            </w:pPr>
          </w:p>
        </w:tc>
        <w:tc>
          <w:tcPr>
            <w:tcW w:w="982" w:type="pct"/>
            <w:tcBorders>
              <w:top w:val="nil"/>
              <w:bottom w:val="single" w:sz="4" w:space="0" w:color="auto"/>
            </w:tcBorders>
          </w:tcPr>
          <w:p w14:paraId="7B08B86C" w14:textId="77777777" w:rsidR="006F2B44" w:rsidRPr="00B15C7A" w:rsidRDefault="006F2B44" w:rsidP="00830EEA">
            <w:pPr>
              <w:keepNext/>
              <w:rPr>
                <w:rFonts w:ascii="Arial Narrow" w:hAnsi="Arial Narrow" w:cs="Arial"/>
                <w:sz w:val="20"/>
                <w:szCs w:val="20"/>
              </w:rPr>
            </w:pPr>
            <w:r w:rsidRPr="00B15C7A">
              <w:rPr>
                <w:rFonts w:ascii="Arial Narrow" w:hAnsi="Arial Narrow" w:cs="Arial"/>
                <w:sz w:val="20"/>
                <w:szCs w:val="20"/>
                <w:vertAlign w:val="superscript"/>
              </w:rPr>
              <w:t>a</w:t>
            </w:r>
            <w:r w:rsidRPr="00B15C7A">
              <w:rPr>
                <w:rFonts w:ascii="Arial Narrow" w:hAnsi="Arial Narrow" w:cs="Arial"/>
                <w:sz w:val="20"/>
                <w:szCs w:val="20"/>
              </w:rPr>
              <w:t xml:space="preserve">Humira® </w:t>
            </w:r>
          </w:p>
          <w:p w14:paraId="18980DCF" w14:textId="77777777" w:rsidR="006F2B44" w:rsidRPr="00B15C7A" w:rsidRDefault="006F2B44" w:rsidP="00830EEA">
            <w:pPr>
              <w:keepNext/>
              <w:rPr>
                <w:rFonts w:ascii="Arial Narrow" w:hAnsi="Arial Narrow" w:cs="Arial"/>
                <w:i/>
                <w:iCs/>
                <w:sz w:val="20"/>
                <w:szCs w:val="20"/>
              </w:rPr>
            </w:pPr>
            <w:r w:rsidRPr="00B15C7A">
              <w:rPr>
                <w:rFonts w:ascii="Arial Narrow" w:hAnsi="Arial Narrow" w:cs="Arial"/>
                <w:i/>
                <w:iCs/>
                <w:sz w:val="20"/>
                <w:szCs w:val="20"/>
                <w:vertAlign w:val="superscript"/>
              </w:rPr>
              <w:t>a</w:t>
            </w:r>
            <w:r w:rsidRPr="00B15C7A">
              <w:rPr>
                <w:rFonts w:ascii="Arial Narrow" w:hAnsi="Arial Narrow" w:cs="Arial"/>
                <w:i/>
                <w:iCs/>
                <w:sz w:val="20"/>
                <w:szCs w:val="20"/>
              </w:rPr>
              <w:t xml:space="preserve">Yuflyma® </w:t>
            </w:r>
          </w:p>
        </w:tc>
      </w:tr>
      <w:tr w:rsidR="006F2B44" w:rsidRPr="00B15C7A" w14:paraId="109B8207" w14:textId="77777777" w:rsidTr="003B1041">
        <w:trPr>
          <w:cantSplit/>
          <w:trHeight w:val="201"/>
        </w:trPr>
        <w:tc>
          <w:tcPr>
            <w:tcW w:w="5000" w:type="pct"/>
            <w:gridSpan w:val="6"/>
            <w:tcBorders>
              <w:top w:val="single" w:sz="4" w:space="0" w:color="auto"/>
            </w:tcBorders>
          </w:tcPr>
          <w:p w14:paraId="3CA13C85" w14:textId="77777777" w:rsidR="006F2B44" w:rsidRPr="00B15C7A" w:rsidRDefault="006F2B44" w:rsidP="00830EEA">
            <w:pPr>
              <w:keepNext/>
              <w:rPr>
                <w:rFonts w:ascii="Arial Narrow" w:hAnsi="Arial Narrow" w:cs="Arial"/>
                <w:sz w:val="20"/>
                <w:szCs w:val="20"/>
              </w:rPr>
            </w:pPr>
          </w:p>
        </w:tc>
      </w:tr>
      <w:tr w:rsidR="003B1041" w:rsidRPr="00B15C7A" w14:paraId="68B63EAD" w14:textId="77777777" w:rsidTr="003B1041">
        <w:trPr>
          <w:cantSplit/>
          <w:trHeight w:val="201"/>
        </w:trPr>
        <w:tc>
          <w:tcPr>
            <w:tcW w:w="5000" w:type="pct"/>
            <w:gridSpan w:val="6"/>
          </w:tcPr>
          <w:p w14:paraId="5CE8C40E" w14:textId="421EA1F7" w:rsidR="003B1041" w:rsidRPr="00B15C7A" w:rsidRDefault="003B1041" w:rsidP="00830EEA">
            <w:pPr>
              <w:keepNext/>
              <w:rPr>
                <w:rFonts w:ascii="Arial Narrow" w:eastAsia="Arial Narrow" w:hAnsi="Arial Narrow" w:cs="Arial Narrow"/>
                <w:b/>
                <w:bCs/>
                <w:sz w:val="20"/>
                <w:szCs w:val="20"/>
              </w:rPr>
            </w:pPr>
            <w:r w:rsidRPr="00B15C7A">
              <w:rPr>
                <w:rFonts w:ascii="Arial Narrow" w:eastAsia="Arial Narrow" w:hAnsi="Arial Narrow" w:cs="Arial Narrow"/>
                <w:b/>
                <w:bCs/>
                <w:sz w:val="20"/>
                <w:szCs w:val="20"/>
              </w:rPr>
              <w:t>Category / Program:</w:t>
            </w:r>
            <w:r w:rsidR="00CE28FD">
              <w:rPr>
                <w:rFonts w:ascii="Arial Narrow" w:eastAsia="Arial Narrow" w:hAnsi="Arial Narrow" w:cs="Arial Narrow"/>
                <w:color w:val="FF0000"/>
                <w:sz w:val="20"/>
                <w:szCs w:val="20"/>
              </w:rPr>
              <w:t xml:space="preserve"> </w:t>
            </w:r>
            <w:r w:rsidRPr="00B15C7A">
              <w:rPr>
                <w:rFonts w:ascii="Arial Narrow" w:hAnsi="Arial Narrow" w:cs="Arial"/>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z w:val="20"/>
                <w:szCs w:val="20"/>
              </w:rPr>
            </w:r>
            <w:r w:rsidRPr="00B15C7A">
              <w:rPr>
                <w:rFonts w:ascii="Arial Narrow" w:hAnsi="Arial Narrow" w:cs="Arial"/>
                <w:sz w:val="20"/>
                <w:szCs w:val="20"/>
              </w:rPr>
              <w:fldChar w:fldCharType="separate"/>
            </w:r>
            <w:r w:rsidRPr="00B15C7A">
              <w:rPr>
                <w:rFonts w:ascii="Arial Narrow" w:hAnsi="Arial Narrow" w:cs="Arial"/>
                <w:sz w:val="20"/>
                <w:szCs w:val="20"/>
              </w:rPr>
              <w:fldChar w:fldCharType="end"/>
            </w:r>
            <w:r w:rsidRPr="00B15C7A">
              <w:rPr>
                <w:rFonts w:ascii="Arial Narrow" w:eastAsia="Arial Narrow" w:hAnsi="Arial Narrow" w:cs="Arial Narrow"/>
                <w:sz w:val="20"/>
                <w:szCs w:val="20"/>
              </w:rPr>
              <w:t xml:space="preserve"> GENERAL </w:t>
            </w:r>
            <w:r>
              <w:rPr>
                <w:rFonts w:ascii="Arial Narrow" w:eastAsia="Arial Narrow" w:hAnsi="Arial Narrow" w:cs="Arial Narrow"/>
                <w:sz w:val="20"/>
                <w:szCs w:val="20"/>
              </w:rPr>
              <w:noBreakHyphen/>
            </w:r>
            <w:r w:rsidRPr="00B15C7A">
              <w:rPr>
                <w:rFonts w:ascii="Arial Narrow" w:eastAsia="Arial Narrow" w:hAnsi="Arial Narrow" w:cs="Arial Narrow"/>
                <w:sz w:val="20"/>
                <w:szCs w:val="20"/>
              </w:rPr>
              <w:t xml:space="preserve"> </w:t>
            </w:r>
            <w:proofErr w:type="spellStart"/>
            <w:r w:rsidRPr="00B15C7A">
              <w:rPr>
                <w:rFonts w:ascii="Arial Narrow" w:eastAsia="Arial Narrow" w:hAnsi="Arial Narrow" w:cs="Arial Narrow"/>
                <w:sz w:val="20"/>
                <w:szCs w:val="20"/>
              </w:rPr>
              <w:t>General</w:t>
            </w:r>
            <w:proofErr w:type="spellEnd"/>
            <w:r w:rsidRPr="00B15C7A">
              <w:rPr>
                <w:rFonts w:ascii="Arial Narrow" w:eastAsia="Arial Narrow" w:hAnsi="Arial Narrow" w:cs="Arial Narrow"/>
                <w:sz w:val="20"/>
                <w:szCs w:val="20"/>
              </w:rPr>
              <w:t xml:space="preserve"> Schedule (Code GE)</w:t>
            </w:r>
          </w:p>
        </w:tc>
      </w:tr>
      <w:tr w:rsidR="003B1041" w:rsidRPr="00B15C7A" w14:paraId="76FB7681" w14:textId="77777777" w:rsidTr="003B1041">
        <w:trPr>
          <w:cantSplit/>
          <w:trHeight w:val="201"/>
        </w:trPr>
        <w:tc>
          <w:tcPr>
            <w:tcW w:w="5000" w:type="pct"/>
            <w:gridSpan w:val="6"/>
          </w:tcPr>
          <w:p w14:paraId="409A354C" w14:textId="4CAAB2E9" w:rsidR="003B1041" w:rsidRPr="00B15C7A" w:rsidRDefault="003B1041" w:rsidP="00830EEA">
            <w:pPr>
              <w:rPr>
                <w:rFonts w:ascii="Arial Narrow" w:eastAsia="Arial Narrow" w:hAnsi="Arial Narrow" w:cs="Arial Narrow"/>
                <w:color w:val="FF0000"/>
                <w:sz w:val="20"/>
                <w:szCs w:val="20"/>
              </w:rPr>
            </w:pPr>
            <w:r w:rsidRPr="00B15C7A">
              <w:rPr>
                <w:rFonts w:ascii="Arial Narrow" w:eastAsia="Arial Narrow" w:hAnsi="Arial Narrow" w:cs="Arial Narrow"/>
                <w:b/>
                <w:bCs/>
                <w:sz w:val="20"/>
                <w:szCs w:val="20"/>
              </w:rPr>
              <w:t xml:space="preserve">Prescriber type: </w:t>
            </w:r>
            <w:r w:rsidRPr="00B15C7A">
              <w:rPr>
                <w:rFonts w:ascii="Arial Narrow" w:hAnsi="Arial Narrow" w:cs="Arial"/>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z w:val="20"/>
                <w:szCs w:val="20"/>
              </w:rPr>
            </w:r>
            <w:r w:rsidRPr="00B15C7A">
              <w:rPr>
                <w:rFonts w:ascii="Arial Narrow" w:hAnsi="Arial Narrow" w:cs="Arial"/>
                <w:sz w:val="20"/>
                <w:szCs w:val="20"/>
              </w:rPr>
              <w:fldChar w:fldCharType="separate"/>
            </w:r>
            <w:r w:rsidRPr="00B15C7A">
              <w:rPr>
                <w:rFonts w:ascii="Arial Narrow" w:hAnsi="Arial Narrow" w:cs="Arial"/>
                <w:sz w:val="20"/>
                <w:szCs w:val="20"/>
              </w:rPr>
              <w:fldChar w:fldCharType="end"/>
            </w:r>
            <w:r w:rsidRPr="00B15C7A">
              <w:rPr>
                <w:rFonts w:ascii="Arial Narrow" w:hAnsi="Arial Narrow" w:cs="Arial"/>
                <w:sz w:val="20"/>
                <w:szCs w:val="20"/>
              </w:rPr>
              <w:t xml:space="preserve"> </w:t>
            </w:r>
            <w:r w:rsidRPr="00B15C7A">
              <w:rPr>
                <w:rFonts w:ascii="Arial Narrow" w:eastAsia="Arial Narrow" w:hAnsi="Arial Narrow" w:cs="Arial Narrow"/>
                <w:sz w:val="20"/>
                <w:szCs w:val="20"/>
              </w:rPr>
              <w:t>Medical Practitioners</w:t>
            </w:r>
          </w:p>
        </w:tc>
      </w:tr>
      <w:tr w:rsidR="003B1041" w:rsidRPr="00B15C7A" w14:paraId="6310565A" w14:textId="77777777" w:rsidTr="003B1041">
        <w:trPr>
          <w:cantSplit/>
          <w:trHeight w:val="201"/>
        </w:trPr>
        <w:tc>
          <w:tcPr>
            <w:tcW w:w="5000" w:type="pct"/>
            <w:gridSpan w:val="6"/>
            <w:vAlign w:val="center"/>
          </w:tcPr>
          <w:p w14:paraId="5B4AE3C1" w14:textId="77777777" w:rsidR="003B1041" w:rsidRPr="00B15C7A" w:rsidRDefault="003B1041" w:rsidP="00830EEA">
            <w:pPr>
              <w:rPr>
                <w:rFonts w:ascii="Arial Narrow" w:eastAsia="Arial Narrow" w:hAnsi="Arial Narrow" w:cs="Arial Narrow"/>
                <w:b/>
                <w:bCs/>
                <w:sz w:val="20"/>
                <w:szCs w:val="20"/>
              </w:rPr>
            </w:pPr>
            <w:r w:rsidRPr="00B15C7A">
              <w:rPr>
                <w:rFonts w:ascii="Arial Narrow" w:eastAsia="Arial Narrow" w:hAnsi="Arial Narrow" w:cs="Arial Narrow"/>
                <w:b/>
                <w:bCs/>
                <w:sz w:val="20"/>
                <w:szCs w:val="20"/>
              </w:rPr>
              <w:t xml:space="preserve">Restriction type: </w:t>
            </w:r>
            <w:r w:rsidRPr="00B15C7A">
              <w:rPr>
                <w:rFonts w:ascii="Arial Narrow" w:hAnsi="Arial Narrow" w:cs="Arial"/>
                <w:strike/>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trike/>
                <w:sz w:val="20"/>
                <w:szCs w:val="20"/>
              </w:rPr>
            </w:r>
            <w:r w:rsidRPr="00B15C7A">
              <w:rPr>
                <w:rFonts w:ascii="Arial Narrow" w:hAnsi="Arial Narrow" w:cs="Arial"/>
                <w:strike/>
                <w:sz w:val="20"/>
                <w:szCs w:val="20"/>
              </w:rPr>
              <w:fldChar w:fldCharType="separate"/>
            </w:r>
            <w:r w:rsidRPr="00B15C7A">
              <w:rPr>
                <w:rFonts w:ascii="Arial Narrow" w:hAnsi="Arial Narrow" w:cs="Arial"/>
                <w:strike/>
                <w:sz w:val="20"/>
                <w:szCs w:val="20"/>
              </w:rPr>
              <w:fldChar w:fldCharType="end"/>
            </w:r>
            <w:r w:rsidRPr="00B15C7A">
              <w:rPr>
                <w:rFonts w:ascii="Arial Narrow" w:hAnsi="Arial Narrow" w:cs="Arial"/>
                <w:sz w:val="20"/>
                <w:szCs w:val="20"/>
              </w:rPr>
              <w:t xml:space="preserve"> </w:t>
            </w:r>
            <w:r w:rsidRPr="00B15C7A">
              <w:rPr>
                <w:rFonts w:ascii="Arial Narrow" w:eastAsia="Arial Narrow" w:hAnsi="Arial Narrow" w:cs="Arial Narrow"/>
                <w:sz w:val="20"/>
                <w:szCs w:val="20"/>
              </w:rPr>
              <w:t xml:space="preserve">Authority Required (written </w:t>
            </w:r>
            <w:r w:rsidRPr="00B15C7A">
              <w:rPr>
                <w:rFonts w:ascii="Arial Narrow" w:eastAsia="Calibri" w:hAnsi="Arial Narrow" w:cs="Arial"/>
                <w:kern w:val="2"/>
                <w:sz w:val="20"/>
                <w:szCs w:val="20"/>
                <w14:ligatures w14:val="standardContextual"/>
              </w:rPr>
              <w:t>only via post/HPOS upload)</w:t>
            </w:r>
            <w:r w:rsidRPr="00B15C7A" w:rsidDel="00E8752F">
              <w:rPr>
                <w:rFonts w:ascii="Arial Narrow" w:eastAsia="Arial Narrow" w:hAnsi="Arial Narrow" w:cs="Arial Narrow"/>
                <w:sz w:val="20"/>
                <w:szCs w:val="20"/>
              </w:rPr>
              <w:t xml:space="preserve"> </w:t>
            </w:r>
          </w:p>
        </w:tc>
      </w:tr>
      <w:tr w:rsidR="003B1041" w:rsidRPr="00B15C7A" w14:paraId="0047411C" w14:textId="77777777" w:rsidTr="003B1041">
        <w:trPr>
          <w:cantSplit/>
          <w:trHeight w:val="201"/>
        </w:trPr>
        <w:tc>
          <w:tcPr>
            <w:tcW w:w="5000" w:type="pct"/>
            <w:gridSpan w:val="6"/>
          </w:tcPr>
          <w:p w14:paraId="5FDEC563" w14:textId="77777777" w:rsidR="003B1041" w:rsidRPr="00B15C7A" w:rsidRDefault="003B1041" w:rsidP="00830EEA">
            <w:pPr>
              <w:keepNext/>
              <w:rPr>
                <w:rFonts w:ascii="Arial Narrow" w:hAnsi="Arial Narrow" w:cs="Arial"/>
                <w:sz w:val="20"/>
                <w:szCs w:val="20"/>
              </w:rPr>
            </w:pPr>
            <w:r w:rsidRPr="00B15C7A">
              <w:rPr>
                <w:rFonts w:ascii="Arial Narrow" w:hAnsi="Arial Narrow"/>
                <w:b/>
                <w:bCs/>
                <w:sz w:val="20"/>
                <w:szCs w:val="20"/>
              </w:rPr>
              <w:lastRenderedPageBreak/>
              <w:t>Indication:</w:t>
            </w:r>
            <w:r w:rsidRPr="00B15C7A">
              <w:rPr>
                <w:rFonts w:ascii="Arial Narrow" w:hAnsi="Arial Narrow"/>
                <w:sz w:val="20"/>
                <w:szCs w:val="20"/>
              </w:rPr>
              <w:t xml:space="preserve"> Moderate to severe ulcerative colitis</w:t>
            </w:r>
          </w:p>
        </w:tc>
      </w:tr>
      <w:tr w:rsidR="003B1041" w:rsidRPr="00B15C7A" w14:paraId="212DBED3" w14:textId="77777777" w:rsidTr="003B1041">
        <w:trPr>
          <w:cantSplit/>
          <w:trHeight w:val="201"/>
        </w:trPr>
        <w:tc>
          <w:tcPr>
            <w:tcW w:w="5000" w:type="pct"/>
            <w:gridSpan w:val="6"/>
          </w:tcPr>
          <w:p w14:paraId="416A2C2E" w14:textId="61258E2D" w:rsidR="003B1041" w:rsidRPr="00B15C7A" w:rsidRDefault="003B1041" w:rsidP="00830EEA">
            <w:pPr>
              <w:keepNext/>
              <w:rPr>
                <w:rFonts w:ascii="Arial Narrow" w:hAnsi="Arial Narrow" w:cs="Arial"/>
                <w:b/>
                <w:bCs/>
                <w:sz w:val="20"/>
                <w:szCs w:val="20"/>
              </w:rPr>
            </w:pPr>
            <w:r w:rsidRPr="00B15C7A">
              <w:rPr>
                <w:rFonts w:ascii="Arial Narrow" w:hAnsi="Arial Narrow" w:cs="Arial"/>
                <w:b/>
                <w:bCs/>
                <w:sz w:val="20"/>
                <w:szCs w:val="20"/>
              </w:rPr>
              <w:t xml:space="preserve">Treatment Phase: </w:t>
            </w:r>
            <w:r w:rsidRPr="00B15C7A">
              <w:rPr>
                <w:rFonts w:ascii="Arial Narrow" w:hAnsi="Arial Narrow" w:cs="Arial"/>
                <w:sz w:val="20"/>
                <w:szCs w:val="20"/>
              </w:rPr>
              <w:t xml:space="preserve">Initial treatment </w:t>
            </w:r>
            <w:r>
              <w:rPr>
                <w:rFonts w:ascii="Arial Narrow" w:hAnsi="Arial Narrow" w:cs="Arial"/>
                <w:sz w:val="20"/>
                <w:szCs w:val="20"/>
              </w:rPr>
              <w:noBreakHyphen/>
            </w:r>
            <w:r w:rsidRPr="00B15C7A">
              <w:rPr>
                <w:rFonts w:ascii="Arial Narrow" w:hAnsi="Arial Narrow" w:cs="Arial"/>
                <w:sz w:val="20"/>
                <w:szCs w:val="20"/>
              </w:rPr>
              <w:t xml:space="preserve"> Initial 1 (new patient)</w:t>
            </w:r>
          </w:p>
        </w:tc>
      </w:tr>
      <w:tr w:rsidR="006F2B44" w:rsidRPr="00B15C7A" w14:paraId="2356B25A" w14:textId="77777777" w:rsidTr="003B1041">
        <w:trPr>
          <w:cantSplit/>
          <w:trHeight w:val="358"/>
        </w:trPr>
        <w:tc>
          <w:tcPr>
            <w:tcW w:w="5000" w:type="pct"/>
            <w:gridSpan w:val="6"/>
          </w:tcPr>
          <w:p w14:paraId="72FE5D85" w14:textId="77777777" w:rsidR="006F2B44" w:rsidRPr="00B15C7A" w:rsidRDefault="006F2B44" w:rsidP="00830EEA">
            <w:pPr>
              <w:keepNext/>
              <w:rPr>
                <w:rFonts w:ascii="Arial Narrow" w:hAnsi="Arial Narrow" w:cs="Arial"/>
                <w:b/>
                <w:bCs/>
                <w:sz w:val="20"/>
                <w:szCs w:val="20"/>
              </w:rPr>
            </w:pPr>
          </w:p>
        </w:tc>
      </w:tr>
      <w:tr w:rsidR="003B1041" w:rsidRPr="00B15C7A" w14:paraId="4E812D54" w14:textId="77777777" w:rsidTr="003B1041">
        <w:trPr>
          <w:cantSplit/>
          <w:trHeight w:val="201"/>
        </w:trPr>
        <w:tc>
          <w:tcPr>
            <w:tcW w:w="5000" w:type="pct"/>
            <w:gridSpan w:val="6"/>
          </w:tcPr>
          <w:p w14:paraId="4655393A" w14:textId="77777777" w:rsidR="003B1041" w:rsidRPr="00B15C7A" w:rsidRDefault="003B1041" w:rsidP="00830EEA">
            <w:pPr>
              <w:keepNext/>
              <w:rPr>
                <w:rFonts w:ascii="Arial Narrow" w:hAnsi="Arial Narrow" w:cs="Arial"/>
                <w:b/>
                <w:bCs/>
                <w:sz w:val="20"/>
                <w:szCs w:val="20"/>
              </w:rPr>
            </w:pPr>
            <w:r w:rsidRPr="00B15C7A">
              <w:rPr>
                <w:rFonts w:ascii="Arial Narrow" w:hAnsi="Arial Narrow"/>
                <w:b/>
                <w:bCs/>
                <w:sz w:val="20"/>
                <w:szCs w:val="20"/>
              </w:rPr>
              <w:t>Indication:</w:t>
            </w:r>
            <w:r w:rsidRPr="00B15C7A">
              <w:rPr>
                <w:rFonts w:ascii="Arial Narrow" w:hAnsi="Arial Narrow"/>
                <w:sz w:val="20"/>
                <w:szCs w:val="20"/>
              </w:rPr>
              <w:t xml:space="preserve"> Moderate to severe ulcerative colitis</w:t>
            </w:r>
          </w:p>
        </w:tc>
      </w:tr>
      <w:tr w:rsidR="003B1041" w:rsidRPr="00B15C7A" w14:paraId="3FBED0DD" w14:textId="77777777" w:rsidTr="003B1041">
        <w:trPr>
          <w:cantSplit/>
          <w:trHeight w:val="201"/>
        </w:trPr>
        <w:tc>
          <w:tcPr>
            <w:tcW w:w="5000" w:type="pct"/>
            <w:gridSpan w:val="6"/>
          </w:tcPr>
          <w:p w14:paraId="4D1F2AEE" w14:textId="5110FFB0" w:rsidR="003B1041" w:rsidRPr="00B15C7A" w:rsidRDefault="003B1041" w:rsidP="00830EEA">
            <w:pPr>
              <w:keepNext/>
              <w:rPr>
                <w:rFonts w:ascii="Arial Narrow" w:hAnsi="Arial Narrow" w:cs="Arial"/>
                <w:b/>
                <w:bCs/>
                <w:sz w:val="20"/>
                <w:szCs w:val="20"/>
              </w:rPr>
            </w:pPr>
            <w:r w:rsidRPr="00B15C7A">
              <w:rPr>
                <w:rFonts w:ascii="Arial Narrow" w:hAnsi="Arial Narrow" w:cs="Arial"/>
                <w:b/>
                <w:bCs/>
                <w:sz w:val="20"/>
                <w:szCs w:val="20"/>
              </w:rPr>
              <w:t xml:space="preserve">Treatment Phase: </w:t>
            </w:r>
            <w:r w:rsidRPr="00B15C7A">
              <w:rPr>
                <w:rFonts w:ascii="Arial Narrow" w:hAnsi="Arial Narrow" w:cs="Arial"/>
                <w:sz w:val="20"/>
                <w:szCs w:val="20"/>
              </w:rPr>
              <w:t xml:space="preserve">Initial treatment </w:t>
            </w:r>
            <w:r>
              <w:rPr>
                <w:rFonts w:ascii="Arial Narrow" w:hAnsi="Arial Narrow" w:cs="Arial"/>
                <w:sz w:val="20"/>
                <w:szCs w:val="20"/>
              </w:rPr>
              <w:noBreakHyphen/>
            </w:r>
            <w:r w:rsidRPr="00B15C7A">
              <w:rPr>
                <w:rFonts w:ascii="Arial Narrow" w:hAnsi="Arial Narrow" w:cs="Arial"/>
                <w:sz w:val="20"/>
                <w:szCs w:val="20"/>
              </w:rPr>
              <w:t xml:space="preserve"> Initial 2 (change or recommencement of treatment after a break in biological medicine of less than 5 years)</w:t>
            </w:r>
          </w:p>
        </w:tc>
      </w:tr>
      <w:tr w:rsidR="006F2B44" w:rsidRPr="00B15C7A" w14:paraId="6C406AE9" w14:textId="77777777" w:rsidTr="003B1041">
        <w:trPr>
          <w:cantSplit/>
          <w:trHeight w:val="273"/>
        </w:trPr>
        <w:tc>
          <w:tcPr>
            <w:tcW w:w="5000" w:type="pct"/>
            <w:gridSpan w:val="6"/>
          </w:tcPr>
          <w:p w14:paraId="165F976A" w14:textId="77777777" w:rsidR="006F2B44" w:rsidRPr="00B15C7A" w:rsidRDefault="006F2B44" w:rsidP="00830EEA">
            <w:pPr>
              <w:keepNext/>
              <w:rPr>
                <w:rFonts w:ascii="Arial Narrow" w:hAnsi="Arial Narrow" w:cs="Arial"/>
                <w:b/>
                <w:bCs/>
                <w:sz w:val="20"/>
                <w:szCs w:val="20"/>
              </w:rPr>
            </w:pPr>
          </w:p>
        </w:tc>
      </w:tr>
      <w:tr w:rsidR="003B1041" w:rsidRPr="00B15C7A" w14:paraId="387D2CF9" w14:textId="77777777" w:rsidTr="003B1041">
        <w:trPr>
          <w:cantSplit/>
          <w:trHeight w:val="201"/>
        </w:trPr>
        <w:tc>
          <w:tcPr>
            <w:tcW w:w="5000" w:type="pct"/>
            <w:gridSpan w:val="6"/>
          </w:tcPr>
          <w:p w14:paraId="014B154F" w14:textId="77777777" w:rsidR="003B1041" w:rsidRPr="00B15C7A" w:rsidRDefault="003B1041" w:rsidP="00830EEA">
            <w:pPr>
              <w:keepNext/>
              <w:rPr>
                <w:rFonts w:ascii="Arial Narrow" w:hAnsi="Arial Narrow" w:cs="Arial"/>
                <w:b/>
                <w:bCs/>
                <w:sz w:val="20"/>
                <w:szCs w:val="20"/>
              </w:rPr>
            </w:pPr>
            <w:r w:rsidRPr="00B15C7A">
              <w:rPr>
                <w:rFonts w:ascii="Arial Narrow" w:hAnsi="Arial Narrow"/>
                <w:b/>
                <w:bCs/>
                <w:sz w:val="20"/>
                <w:szCs w:val="20"/>
              </w:rPr>
              <w:t>Indication:</w:t>
            </w:r>
            <w:r w:rsidRPr="00B15C7A">
              <w:rPr>
                <w:rFonts w:ascii="Arial Narrow" w:hAnsi="Arial Narrow"/>
                <w:sz w:val="20"/>
                <w:szCs w:val="20"/>
              </w:rPr>
              <w:t xml:space="preserve"> Moderate to severe ulcerative colitis</w:t>
            </w:r>
          </w:p>
        </w:tc>
      </w:tr>
      <w:tr w:rsidR="003B1041" w:rsidRPr="00B15C7A" w14:paraId="3D508C8F" w14:textId="77777777" w:rsidTr="003B1041">
        <w:trPr>
          <w:cantSplit/>
          <w:trHeight w:val="201"/>
        </w:trPr>
        <w:tc>
          <w:tcPr>
            <w:tcW w:w="5000" w:type="pct"/>
            <w:gridSpan w:val="6"/>
          </w:tcPr>
          <w:p w14:paraId="0728A50D" w14:textId="40307C4F" w:rsidR="003B1041" w:rsidRPr="00B15C7A" w:rsidRDefault="003B1041" w:rsidP="00830EEA">
            <w:pPr>
              <w:keepNext/>
              <w:rPr>
                <w:rFonts w:ascii="Arial Narrow" w:hAnsi="Arial Narrow" w:cs="Arial"/>
                <w:sz w:val="20"/>
                <w:szCs w:val="20"/>
              </w:rPr>
            </w:pPr>
            <w:r w:rsidRPr="00B15C7A">
              <w:rPr>
                <w:rFonts w:ascii="Arial Narrow" w:hAnsi="Arial Narrow" w:cs="Arial"/>
                <w:b/>
                <w:bCs/>
                <w:sz w:val="20"/>
                <w:szCs w:val="20"/>
              </w:rPr>
              <w:t xml:space="preserve">Treatment Phase: </w:t>
            </w:r>
            <w:r w:rsidRPr="00B15C7A">
              <w:rPr>
                <w:rFonts w:ascii="Arial Narrow" w:hAnsi="Arial Narrow" w:cs="Arial"/>
                <w:sz w:val="20"/>
                <w:szCs w:val="20"/>
              </w:rPr>
              <w:t xml:space="preserve">Initial treatment </w:t>
            </w:r>
            <w:r>
              <w:rPr>
                <w:rFonts w:ascii="Arial Narrow" w:hAnsi="Arial Narrow" w:cs="Arial"/>
                <w:sz w:val="20"/>
                <w:szCs w:val="20"/>
              </w:rPr>
              <w:noBreakHyphen/>
            </w:r>
            <w:r w:rsidRPr="00B15C7A">
              <w:rPr>
                <w:rFonts w:ascii="Arial Narrow" w:hAnsi="Arial Narrow" w:cs="Arial"/>
                <w:sz w:val="20"/>
                <w:szCs w:val="20"/>
              </w:rPr>
              <w:t xml:space="preserve"> Initial 3 (recommencement of treatment after a break in biological medicine of more than 5 years)</w:t>
            </w:r>
          </w:p>
        </w:tc>
      </w:tr>
      <w:tr w:rsidR="006F2B44" w:rsidRPr="00B15C7A" w14:paraId="1CBA2E72" w14:textId="77777777" w:rsidTr="003B1041">
        <w:trPr>
          <w:cantSplit/>
          <w:trHeight w:val="201"/>
        </w:trPr>
        <w:tc>
          <w:tcPr>
            <w:tcW w:w="5000" w:type="pct"/>
            <w:gridSpan w:val="6"/>
          </w:tcPr>
          <w:p w14:paraId="562D2390" w14:textId="77777777" w:rsidR="006F2B44" w:rsidRPr="00B15C7A" w:rsidRDefault="006F2B44" w:rsidP="00830EEA">
            <w:pPr>
              <w:keepNext/>
              <w:rPr>
                <w:rFonts w:ascii="Arial Narrow" w:hAnsi="Arial Narrow" w:cs="Arial"/>
                <w:b/>
                <w:bCs/>
                <w:sz w:val="20"/>
                <w:szCs w:val="20"/>
              </w:rPr>
            </w:pPr>
          </w:p>
        </w:tc>
      </w:tr>
      <w:tr w:rsidR="003B1041" w:rsidRPr="00B15C7A" w14:paraId="62036682" w14:textId="77777777" w:rsidTr="003B1041">
        <w:trPr>
          <w:cantSplit/>
          <w:trHeight w:val="201"/>
        </w:trPr>
        <w:tc>
          <w:tcPr>
            <w:tcW w:w="5000" w:type="pct"/>
            <w:gridSpan w:val="6"/>
          </w:tcPr>
          <w:p w14:paraId="0F87A64C" w14:textId="77777777" w:rsidR="003B1041" w:rsidRPr="00B15C7A" w:rsidRDefault="003B1041" w:rsidP="00830EEA">
            <w:pPr>
              <w:keepNext/>
              <w:rPr>
                <w:rFonts w:ascii="Arial Narrow" w:hAnsi="Arial Narrow" w:cs="Arial"/>
                <w:b/>
                <w:bCs/>
                <w:sz w:val="20"/>
                <w:szCs w:val="20"/>
              </w:rPr>
            </w:pPr>
            <w:r w:rsidRPr="00B15C7A">
              <w:rPr>
                <w:rFonts w:ascii="Arial Narrow" w:eastAsia="Arial Narrow" w:hAnsi="Arial Narrow" w:cs="Arial Narrow"/>
                <w:b/>
                <w:bCs/>
                <w:sz w:val="20"/>
                <w:szCs w:val="20"/>
              </w:rPr>
              <w:t xml:space="preserve">Restriction type: </w:t>
            </w:r>
            <w:r w:rsidRPr="00B15C7A">
              <w:rPr>
                <w:rFonts w:ascii="Arial Narrow" w:hAnsi="Arial Narrow" w:cs="Arial"/>
                <w:strike/>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trike/>
                <w:sz w:val="20"/>
                <w:szCs w:val="20"/>
              </w:rPr>
            </w:r>
            <w:r w:rsidRPr="00B15C7A">
              <w:rPr>
                <w:rFonts w:ascii="Arial Narrow" w:hAnsi="Arial Narrow" w:cs="Arial"/>
                <w:strike/>
                <w:sz w:val="20"/>
                <w:szCs w:val="20"/>
              </w:rPr>
              <w:fldChar w:fldCharType="separate"/>
            </w:r>
            <w:r w:rsidRPr="00B15C7A">
              <w:rPr>
                <w:rFonts w:ascii="Arial Narrow" w:hAnsi="Arial Narrow" w:cs="Arial"/>
                <w:strike/>
                <w:sz w:val="20"/>
                <w:szCs w:val="20"/>
              </w:rPr>
              <w:fldChar w:fldCharType="end"/>
            </w:r>
            <w:r w:rsidRPr="00B15C7A">
              <w:rPr>
                <w:rFonts w:ascii="Arial Narrow" w:hAnsi="Arial Narrow" w:cs="Arial"/>
                <w:sz w:val="20"/>
                <w:szCs w:val="20"/>
              </w:rPr>
              <w:t xml:space="preserve"> </w:t>
            </w:r>
            <w:r w:rsidRPr="00B15C7A">
              <w:rPr>
                <w:rFonts w:ascii="Arial Narrow" w:eastAsia="Arial Narrow" w:hAnsi="Arial Narrow" w:cs="Arial Narrow"/>
                <w:sz w:val="20"/>
                <w:szCs w:val="20"/>
              </w:rPr>
              <w:t>Authority Required (</w:t>
            </w:r>
            <w:r w:rsidRPr="00B15C7A">
              <w:rPr>
                <w:rFonts w:ascii="Arial Narrow" w:hAnsi="Arial Narrow" w:cs="Arial"/>
                <w:bCs/>
                <w:sz w:val="20"/>
                <w:szCs w:val="20"/>
              </w:rPr>
              <w:t>telephone/online PBS Authorities system)</w:t>
            </w:r>
          </w:p>
        </w:tc>
      </w:tr>
      <w:tr w:rsidR="003B1041" w:rsidRPr="00B15C7A" w14:paraId="7F0358E1" w14:textId="77777777" w:rsidTr="003B1041">
        <w:trPr>
          <w:cantSplit/>
          <w:trHeight w:val="201"/>
        </w:trPr>
        <w:tc>
          <w:tcPr>
            <w:tcW w:w="5000" w:type="pct"/>
            <w:gridSpan w:val="6"/>
          </w:tcPr>
          <w:p w14:paraId="54C40512" w14:textId="77777777" w:rsidR="003B1041" w:rsidRPr="00B15C7A" w:rsidRDefault="003B1041" w:rsidP="00830EEA">
            <w:pPr>
              <w:keepNext/>
              <w:rPr>
                <w:rFonts w:ascii="Arial Narrow" w:hAnsi="Arial Narrow"/>
                <w:b/>
                <w:bCs/>
                <w:sz w:val="20"/>
                <w:szCs w:val="20"/>
              </w:rPr>
            </w:pPr>
            <w:r w:rsidRPr="00B15C7A">
              <w:rPr>
                <w:rFonts w:ascii="Arial Narrow" w:hAnsi="Arial Narrow"/>
                <w:b/>
                <w:bCs/>
                <w:sz w:val="20"/>
                <w:szCs w:val="20"/>
              </w:rPr>
              <w:t>Indication:</w:t>
            </w:r>
            <w:r w:rsidRPr="00B15C7A">
              <w:rPr>
                <w:rFonts w:ascii="Arial Narrow" w:hAnsi="Arial Narrow"/>
                <w:sz w:val="20"/>
                <w:szCs w:val="20"/>
              </w:rPr>
              <w:t xml:space="preserve"> Moderate to severe ulcerative colitis</w:t>
            </w:r>
          </w:p>
        </w:tc>
      </w:tr>
      <w:tr w:rsidR="003B1041" w:rsidRPr="00B15C7A" w14:paraId="2F47CA12" w14:textId="77777777" w:rsidTr="003B1041">
        <w:trPr>
          <w:cantSplit/>
          <w:trHeight w:val="201"/>
        </w:trPr>
        <w:tc>
          <w:tcPr>
            <w:tcW w:w="5000" w:type="pct"/>
            <w:gridSpan w:val="6"/>
          </w:tcPr>
          <w:p w14:paraId="4347A9BF" w14:textId="50E2A24F" w:rsidR="003B1041" w:rsidRPr="00B15C7A" w:rsidRDefault="003B1041" w:rsidP="00830EEA">
            <w:pPr>
              <w:keepNext/>
              <w:rPr>
                <w:rFonts w:ascii="Arial Narrow" w:hAnsi="Arial Narrow" w:cs="Arial"/>
                <w:sz w:val="20"/>
                <w:szCs w:val="20"/>
              </w:rPr>
            </w:pPr>
            <w:r w:rsidRPr="00B15C7A">
              <w:rPr>
                <w:rFonts w:ascii="Arial Narrow" w:hAnsi="Arial Narrow" w:cs="Arial"/>
                <w:b/>
                <w:bCs/>
                <w:sz w:val="20"/>
                <w:szCs w:val="20"/>
              </w:rPr>
              <w:t xml:space="preserve">Treatment Phase: </w:t>
            </w:r>
            <w:r w:rsidRPr="00B15C7A">
              <w:rPr>
                <w:rFonts w:ascii="Arial Narrow" w:hAnsi="Arial Narrow" w:cs="Arial"/>
                <w:sz w:val="20"/>
                <w:szCs w:val="20"/>
              </w:rPr>
              <w:t xml:space="preserve">Initial 1 (new patient) or Initial 2 (change or recommencement of treatment after a break in biological medicine of less than 5 years) or Initial 3 (recommencement of treatment after a break in biological medicine of more than 5 years) </w:t>
            </w:r>
            <w:r>
              <w:rPr>
                <w:rFonts w:ascii="Arial Narrow" w:hAnsi="Arial Narrow" w:cs="Arial"/>
                <w:sz w:val="20"/>
                <w:szCs w:val="20"/>
              </w:rPr>
              <w:noBreakHyphen/>
            </w:r>
            <w:r w:rsidRPr="00B15C7A">
              <w:rPr>
                <w:rFonts w:ascii="Arial Narrow" w:hAnsi="Arial Narrow" w:cs="Arial"/>
                <w:sz w:val="20"/>
                <w:szCs w:val="20"/>
              </w:rPr>
              <w:t xml:space="preserve"> balance of supply</w:t>
            </w:r>
          </w:p>
        </w:tc>
      </w:tr>
    </w:tbl>
    <w:p w14:paraId="701FEB87" w14:textId="77777777" w:rsidR="006F2B44" w:rsidRPr="00B15C7A" w:rsidRDefault="006F2B44" w:rsidP="006F2B44">
      <w:pPr>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 Moderate to severe ulcerative colitis"/>
      </w:tblPr>
      <w:tblGrid>
        <w:gridCol w:w="2796"/>
        <w:gridCol w:w="1718"/>
        <w:gridCol w:w="823"/>
        <w:gridCol w:w="745"/>
        <w:gridCol w:w="832"/>
        <w:gridCol w:w="2374"/>
      </w:tblGrid>
      <w:tr w:rsidR="006F2B44" w:rsidRPr="005660A1" w14:paraId="6ACD7F1B" w14:textId="77777777" w:rsidTr="003B1041">
        <w:trPr>
          <w:cantSplit/>
          <w:trHeight w:val="885"/>
        </w:trPr>
        <w:tc>
          <w:tcPr>
            <w:tcW w:w="1505" w:type="pct"/>
          </w:tcPr>
          <w:p w14:paraId="139B95D4" w14:textId="77777777" w:rsidR="006F2B44" w:rsidRPr="00B15C7A" w:rsidRDefault="006F2B44" w:rsidP="00830EEA">
            <w:pPr>
              <w:keepNext/>
              <w:spacing w:before="40" w:after="40"/>
              <w:jc w:val="left"/>
              <w:rPr>
                <w:rFonts w:ascii="Arial Narrow" w:eastAsia="Calibri" w:hAnsi="Arial Narrow"/>
                <w:b/>
                <w:bCs/>
                <w:sz w:val="20"/>
                <w:szCs w:val="20"/>
              </w:rPr>
            </w:pPr>
            <w:r w:rsidRPr="00B15C7A">
              <w:rPr>
                <w:rFonts w:ascii="Arial Narrow" w:eastAsia="Calibri" w:hAnsi="Arial Narrow"/>
                <w:b/>
                <w:bCs/>
                <w:sz w:val="20"/>
                <w:szCs w:val="20"/>
              </w:rPr>
              <w:t>Name, restriction, manner of administration, form</w:t>
            </w:r>
          </w:p>
        </w:tc>
        <w:tc>
          <w:tcPr>
            <w:tcW w:w="925" w:type="pct"/>
          </w:tcPr>
          <w:p w14:paraId="52CF9C30"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 xml:space="preserve">PBS item </w:t>
            </w:r>
          </w:p>
          <w:p w14:paraId="01A7C3CB" w14:textId="05C3FE9E" w:rsidR="006F2B44" w:rsidRPr="00B15C7A" w:rsidRDefault="00A95E63"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C</w:t>
            </w:r>
            <w:r w:rsidR="006F2B44" w:rsidRPr="00B15C7A">
              <w:rPr>
                <w:rFonts w:ascii="Arial Narrow" w:eastAsia="Calibri" w:hAnsi="Arial Narrow"/>
                <w:b/>
                <w:bCs/>
                <w:sz w:val="20"/>
                <w:szCs w:val="20"/>
              </w:rPr>
              <w:t>ode</w:t>
            </w:r>
          </w:p>
        </w:tc>
        <w:tc>
          <w:tcPr>
            <w:tcW w:w="443" w:type="pct"/>
          </w:tcPr>
          <w:p w14:paraId="1C0EFADF"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Max. Qty (packs)</w:t>
            </w:r>
          </w:p>
        </w:tc>
        <w:tc>
          <w:tcPr>
            <w:tcW w:w="401" w:type="pct"/>
          </w:tcPr>
          <w:p w14:paraId="05BAF25E"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Max. Qty</w:t>
            </w:r>
          </w:p>
          <w:p w14:paraId="6FF0A559"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(units)</w:t>
            </w:r>
          </w:p>
        </w:tc>
        <w:tc>
          <w:tcPr>
            <w:tcW w:w="448" w:type="pct"/>
          </w:tcPr>
          <w:p w14:paraId="7E043B6E"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No. of repeats</w:t>
            </w:r>
          </w:p>
        </w:tc>
        <w:tc>
          <w:tcPr>
            <w:tcW w:w="1278" w:type="pct"/>
          </w:tcPr>
          <w:p w14:paraId="0368E95E" w14:textId="77777777" w:rsidR="006F2B44" w:rsidRPr="00B15C7A" w:rsidRDefault="006F2B44" w:rsidP="00830EEA">
            <w:pPr>
              <w:keepNext/>
              <w:spacing w:before="40" w:after="40"/>
              <w:rPr>
                <w:rFonts w:ascii="Arial Narrow" w:eastAsia="Calibri" w:hAnsi="Arial Narrow"/>
                <w:sz w:val="20"/>
                <w:szCs w:val="20"/>
              </w:rPr>
            </w:pPr>
            <w:r w:rsidRPr="00B15C7A">
              <w:rPr>
                <w:rFonts w:ascii="Arial Narrow" w:eastAsia="Calibri" w:hAnsi="Arial Narrow"/>
                <w:b/>
                <w:bCs/>
                <w:sz w:val="20"/>
                <w:szCs w:val="20"/>
              </w:rPr>
              <w:t xml:space="preserve">Proprietary name </w:t>
            </w:r>
          </w:p>
        </w:tc>
      </w:tr>
      <w:tr w:rsidR="006F2B44" w:rsidRPr="00FB6907" w14:paraId="49AF8898" w14:textId="77777777" w:rsidTr="003B1041">
        <w:trPr>
          <w:cantSplit/>
          <w:trHeight w:val="191"/>
        </w:trPr>
        <w:tc>
          <w:tcPr>
            <w:tcW w:w="5000" w:type="pct"/>
            <w:gridSpan w:val="6"/>
          </w:tcPr>
          <w:p w14:paraId="68922558" w14:textId="1AF83A94" w:rsidR="006F2B44" w:rsidRPr="00B15C7A" w:rsidRDefault="006F2B44" w:rsidP="00830EEA">
            <w:pPr>
              <w:keepNext/>
              <w:spacing w:before="40" w:after="40"/>
              <w:rPr>
                <w:rFonts w:ascii="Arial Narrow" w:eastAsia="Calibri" w:hAnsi="Arial Narrow"/>
                <w:b/>
                <w:bCs/>
                <w:sz w:val="20"/>
                <w:szCs w:val="20"/>
              </w:rPr>
            </w:pPr>
            <w:r w:rsidRPr="00B15C7A">
              <w:rPr>
                <w:rFonts w:ascii="Arial Narrow" w:hAnsi="Arial Narrow" w:cs="Arial"/>
                <w:sz w:val="20"/>
                <w:szCs w:val="20"/>
              </w:rPr>
              <w:t>ADALIMUMAB</w:t>
            </w:r>
          </w:p>
        </w:tc>
      </w:tr>
      <w:tr w:rsidR="006F2B44" w:rsidRPr="00FB6907" w14:paraId="7079BF29" w14:textId="77777777" w:rsidTr="003B1041">
        <w:trPr>
          <w:cantSplit/>
          <w:trHeight w:val="870"/>
        </w:trPr>
        <w:tc>
          <w:tcPr>
            <w:tcW w:w="1505" w:type="pct"/>
            <w:tcBorders>
              <w:bottom w:val="single" w:sz="4" w:space="0" w:color="auto"/>
            </w:tcBorders>
          </w:tcPr>
          <w:p w14:paraId="6E181113" w14:textId="77777777" w:rsidR="006F2B44" w:rsidRPr="00B15C7A" w:rsidRDefault="006F2B44" w:rsidP="00830EEA">
            <w:pPr>
              <w:keepNext/>
              <w:spacing w:before="40"/>
              <w:rPr>
                <w:rFonts w:ascii="Arial Narrow" w:hAnsi="Arial Narrow" w:cs="Arial"/>
                <w:sz w:val="20"/>
                <w:szCs w:val="20"/>
              </w:rPr>
            </w:pPr>
            <w:r w:rsidRPr="00B15C7A">
              <w:rPr>
                <w:rFonts w:ascii="Arial Narrow" w:eastAsia="Calibri" w:hAnsi="Arial Narrow"/>
                <w:sz w:val="20"/>
                <w:szCs w:val="20"/>
              </w:rPr>
              <w:t>adalimumab 20 mg/0.2 mL injection, 2 x 0.2ml syringes</w:t>
            </w:r>
          </w:p>
        </w:tc>
        <w:tc>
          <w:tcPr>
            <w:tcW w:w="925" w:type="pct"/>
            <w:tcBorders>
              <w:top w:val="nil"/>
              <w:bottom w:val="single" w:sz="4" w:space="0" w:color="auto"/>
            </w:tcBorders>
          </w:tcPr>
          <w:p w14:paraId="2C53E849" w14:textId="77777777" w:rsidR="006F2B44" w:rsidRPr="00B15C7A" w:rsidRDefault="006F2B44" w:rsidP="00830EEA">
            <w:pPr>
              <w:keepNext/>
              <w:jc w:val="center"/>
              <w:rPr>
                <w:rFonts w:ascii="Arial Narrow" w:hAnsi="Arial Narrow" w:cs="Arial"/>
                <w:sz w:val="20"/>
                <w:szCs w:val="20"/>
                <w:vertAlign w:val="superscript"/>
              </w:rPr>
            </w:pPr>
            <w:r w:rsidRPr="00B15C7A">
              <w:rPr>
                <w:rFonts w:ascii="Arial Narrow" w:hAnsi="Arial Narrow" w:cs="Arial"/>
                <w:sz w:val="20"/>
                <w:szCs w:val="20"/>
              </w:rPr>
              <w:t>12337H </w:t>
            </w:r>
          </w:p>
        </w:tc>
        <w:tc>
          <w:tcPr>
            <w:tcW w:w="443" w:type="pct"/>
            <w:tcBorders>
              <w:top w:val="nil"/>
              <w:bottom w:val="single" w:sz="4" w:space="0" w:color="auto"/>
            </w:tcBorders>
          </w:tcPr>
          <w:p w14:paraId="2A02FF07" w14:textId="77777777" w:rsidR="006F2B44" w:rsidRPr="00B15C7A" w:rsidRDefault="006F2B44" w:rsidP="00830EEA">
            <w:pPr>
              <w:keepNext/>
              <w:jc w:val="center"/>
              <w:rPr>
                <w:rFonts w:ascii="Arial Narrow" w:hAnsi="Arial Narrow" w:cs="Arial"/>
                <w:sz w:val="20"/>
                <w:szCs w:val="20"/>
                <w:vertAlign w:val="superscript"/>
              </w:rPr>
            </w:pPr>
            <w:r w:rsidRPr="00B15C7A">
              <w:rPr>
                <w:rFonts w:ascii="Arial Narrow" w:hAnsi="Arial Narrow" w:cs="Arial"/>
                <w:sz w:val="20"/>
                <w:szCs w:val="20"/>
              </w:rPr>
              <w:t>1</w:t>
            </w:r>
          </w:p>
        </w:tc>
        <w:tc>
          <w:tcPr>
            <w:tcW w:w="401" w:type="pct"/>
            <w:tcBorders>
              <w:top w:val="nil"/>
              <w:bottom w:val="single" w:sz="4" w:space="0" w:color="auto"/>
            </w:tcBorders>
          </w:tcPr>
          <w:p w14:paraId="4FFE8676" w14:textId="77777777" w:rsidR="006F2B44" w:rsidRPr="00B15C7A" w:rsidRDefault="006F2B44" w:rsidP="00830EEA">
            <w:pPr>
              <w:keepNext/>
              <w:jc w:val="center"/>
              <w:rPr>
                <w:rFonts w:ascii="Arial Narrow" w:hAnsi="Arial Narrow" w:cs="Arial"/>
                <w:sz w:val="20"/>
                <w:szCs w:val="20"/>
              </w:rPr>
            </w:pPr>
            <w:r w:rsidRPr="00B15C7A">
              <w:rPr>
                <w:rFonts w:ascii="Arial Narrow" w:hAnsi="Arial Narrow" w:cs="Arial"/>
                <w:sz w:val="20"/>
                <w:szCs w:val="20"/>
              </w:rPr>
              <w:t>2</w:t>
            </w:r>
          </w:p>
        </w:tc>
        <w:tc>
          <w:tcPr>
            <w:tcW w:w="448" w:type="pct"/>
            <w:tcBorders>
              <w:top w:val="nil"/>
              <w:bottom w:val="single" w:sz="4" w:space="0" w:color="auto"/>
            </w:tcBorders>
          </w:tcPr>
          <w:p w14:paraId="2D7FA316" w14:textId="67A66791" w:rsidR="006F2B44" w:rsidRPr="00B15C7A" w:rsidRDefault="006F2B44" w:rsidP="00B15C7A">
            <w:pPr>
              <w:keepNext/>
              <w:jc w:val="center"/>
              <w:rPr>
                <w:rFonts w:ascii="Arial Narrow" w:hAnsi="Arial Narrow" w:cs="Arial"/>
                <w:sz w:val="20"/>
                <w:szCs w:val="20"/>
              </w:rPr>
            </w:pPr>
            <w:r w:rsidRPr="00B15C7A">
              <w:rPr>
                <w:rFonts w:ascii="Arial Narrow" w:hAnsi="Arial Narrow" w:cs="Arial"/>
                <w:sz w:val="20"/>
                <w:szCs w:val="20"/>
              </w:rPr>
              <w:t>5</w:t>
            </w:r>
          </w:p>
        </w:tc>
        <w:tc>
          <w:tcPr>
            <w:tcW w:w="1278" w:type="pct"/>
            <w:tcBorders>
              <w:top w:val="nil"/>
              <w:bottom w:val="single" w:sz="4" w:space="0" w:color="auto"/>
            </w:tcBorders>
          </w:tcPr>
          <w:p w14:paraId="14A042C2" w14:textId="77777777" w:rsidR="006F2B44" w:rsidRPr="00B15C7A" w:rsidRDefault="006F2B44" w:rsidP="00830EEA">
            <w:pPr>
              <w:keepNext/>
              <w:rPr>
                <w:rFonts w:ascii="Arial Narrow" w:hAnsi="Arial Narrow" w:cs="Arial"/>
                <w:sz w:val="20"/>
                <w:szCs w:val="20"/>
              </w:rPr>
            </w:pPr>
            <w:r w:rsidRPr="00B15C7A">
              <w:rPr>
                <w:rFonts w:ascii="Arial Narrow" w:hAnsi="Arial Narrow" w:cs="Arial"/>
                <w:sz w:val="20"/>
                <w:szCs w:val="20"/>
                <w:vertAlign w:val="superscript"/>
              </w:rPr>
              <w:t>a</w:t>
            </w:r>
            <w:r w:rsidRPr="00B15C7A">
              <w:rPr>
                <w:rFonts w:ascii="Arial Narrow" w:hAnsi="Arial Narrow" w:cs="Arial"/>
                <w:sz w:val="20"/>
                <w:szCs w:val="20"/>
              </w:rPr>
              <w:t xml:space="preserve">Humira® </w:t>
            </w:r>
          </w:p>
          <w:p w14:paraId="632DD60E" w14:textId="77777777" w:rsidR="006F2B44" w:rsidRPr="00B15C7A" w:rsidRDefault="006F2B44" w:rsidP="00830EEA">
            <w:pPr>
              <w:keepNext/>
              <w:rPr>
                <w:rFonts w:ascii="Arial Narrow" w:hAnsi="Arial Narrow" w:cs="Arial"/>
                <w:i/>
                <w:iCs/>
                <w:sz w:val="20"/>
                <w:szCs w:val="20"/>
              </w:rPr>
            </w:pPr>
            <w:r w:rsidRPr="00B15C7A">
              <w:rPr>
                <w:rFonts w:ascii="Arial Narrow" w:hAnsi="Arial Narrow" w:cs="Arial"/>
                <w:i/>
                <w:iCs/>
                <w:sz w:val="20"/>
                <w:szCs w:val="20"/>
                <w:vertAlign w:val="superscript"/>
              </w:rPr>
              <w:t>a</w:t>
            </w:r>
            <w:r w:rsidRPr="00B15C7A">
              <w:rPr>
                <w:rFonts w:ascii="Arial Narrow" w:hAnsi="Arial Narrow" w:cs="Arial"/>
                <w:i/>
                <w:iCs/>
                <w:sz w:val="20"/>
                <w:szCs w:val="20"/>
              </w:rPr>
              <w:t xml:space="preserve">Yuflyma® </w:t>
            </w:r>
          </w:p>
        </w:tc>
      </w:tr>
      <w:tr w:rsidR="006F2B44" w:rsidRPr="00FB6907" w14:paraId="7715072E" w14:textId="77777777" w:rsidTr="003B1041">
        <w:trPr>
          <w:cantSplit/>
          <w:trHeight w:val="201"/>
        </w:trPr>
        <w:tc>
          <w:tcPr>
            <w:tcW w:w="5000" w:type="pct"/>
            <w:gridSpan w:val="6"/>
            <w:tcBorders>
              <w:top w:val="single" w:sz="4" w:space="0" w:color="auto"/>
            </w:tcBorders>
          </w:tcPr>
          <w:p w14:paraId="09A76D34" w14:textId="77777777" w:rsidR="006F2B44" w:rsidRPr="00B15C7A" w:rsidRDefault="006F2B44" w:rsidP="00830EEA">
            <w:pPr>
              <w:keepNext/>
              <w:rPr>
                <w:rFonts w:ascii="Arial Narrow" w:hAnsi="Arial Narrow" w:cs="Arial"/>
                <w:sz w:val="20"/>
                <w:szCs w:val="20"/>
              </w:rPr>
            </w:pPr>
          </w:p>
        </w:tc>
      </w:tr>
      <w:tr w:rsidR="003B1041" w:rsidRPr="00FB6907" w14:paraId="37863589" w14:textId="77777777" w:rsidTr="003B1041">
        <w:trPr>
          <w:cantSplit/>
          <w:trHeight w:val="201"/>
        </w:trPr>
        <w:tc>
          <w:tcPr>
            <w:tcW w:w="5000" w:type="pct"/>
            <w:gridSpan w:val="6"/>
          </w:tcPr>
          <w:p w14:paraId="048D3065" w14:textId="09284284" w:rsidR="003B1041" w:rsidRPr="00B15C7A" w:rsidRDefault="003B1041" w:rsidP="00830EEA">
            <w:pPr>
              <w:keepNext/>
              <w:rPr>
                <w:rFonts w:ascii="Arial Narrow" w:eastAsia="Arial Narrow" w:hAnsi="Arial Narrow" w:cs="Arial Narrow"/>
                <w:b/>
                <w:bCs/>
                <w:sz w:val="20"/>
                <w:szCs w:val="20"/>
              </w:rPr>
            </w:pPr>
            <w:r w:rsidRPr="00B15C7A">
              <w:rPr>
                <w:rFonts w:ascii="Arial Narrow" w:eastAsia="Arial Narrow" w:hAnsi="Arial Narrow" w:cs="Arial Narrow"/>
                <w:b/>
                <w:bCs/>
                <w:sz w:val="20"/>
                <w:szCs w:val="20"/>
              </w:rPr>
              <w:t>Category / Program:</w:t>
            </w:r>
            <w:r w:rsidR="00CE28FD">
              <w:rPr>
                <w:rFonts w:ascii="Arial Narrow" w:eastAsia="Arial Narrow" w:hAnsi="Arial Narrow" w:cs="Arial Narrow"/>
                <w:color w:val="FF0000"/>
                <w:sz w:val="20"/>
                <w:szCs w:val="20"/>
              </w:rPr>
              <w:t xml:space="preserve"> </w:t>
            </w:r>
            <w:r w:rsidRPr="00B15C7A">
              <w:rPr>
                <w:rFonts w:ascii="Arial Narrow" w:hAnsi="Arial Narrow" w:cs="Arial"/>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z w:val="20"/>
                <w:szCs w:val="20"/>
              </w:rPr>
            </w:r>
            <w:r w:rsidRPr="00B15C7A">
              <w:rPr>
                <w:rFonts w:ascii="Arial Narrow" w:hAnsi="Arial Narrow" w:cs="Arial"/>
                <w:sz w:val="20"/>
                <w:szCs w:val="20"/>
              </w:rPr>
              <w:fldChar w:fldCharType="separate"/>
            </w:r>
            <w:r w:rsidRPr="00B15C7A">
              <w:rPr>
                <w:rFonts w:ascii="Arial Narrow" w:hAnsi="Arial Narrow" w:cs="Arial"/>
                <w:sz w:val="20"/>
                <w:szCs w:val="20"/>
              </w:rPr>
              <w:fldChar w:fldCharType="end"/>
            </w:r>
            <w:r w:rsidRPr="00B15C7A">
              <w:rPr>
                <w:rFonts w:ascii="Arial Narrow" w:eastAsia="Arial Narrow" w:hAnsi="Arial Narrow" w:cs="Arial Narrow"/>
                <w:sz w:val="20"/>
                <w:szCs w:val="20"/>
              </w:rPr>
              <w:t xml:space="preserve"> GENERAL </w:t>
            </w:r>
            <w:r>
              <w:rPr>
                <w:rFonts w:ascii="Arial Narrow" w:eastAsia="Arial Narrow" w:hAnsi="Arial Narrow" w:cs="Arial Narrow"/>
                <w:sz w:val="20"/>
                <w:szCs w:val="20"/>
              </w:rPr>
              <w:noBreakHyphen/>
            </w:r>
            <w:r w:rsidRPr="00B15C7A">
              <w:rPr>
                <w:rFonts w:ascii="Arial Narrow" w:eastAsia="Arial Narrow" w:hAnsi="Arial Narrow" w:cs="Arial Narrow"/>
                <w:sz w:val="20"/>
                <w:szCs w:val="20"/>
              </w:rPr>
              <w:t xml:space="preserve"> </w:t>
            </w:r>
            <w:proofErr w:type="spellStart"/>
            <w:r w:rsidRPr="00B15C7A">
              <w:rPr>
                <w:rFonts w:ascii="Arial Narrow" w:eastAsia="Arial Narrow" w:hAnsi="Arial Narrow" w:cs="Arial Narrow"/>
                <w:sz w:val="20"/>
                <w:szCs w:val="20"/>
              </w:rPr>
              <w:t>General</w:t>
            </w:r>
            <w:proofErr w:type="spellEnd"/>
            <w:r w:rsidRPr="00B15C7A">
              <w:rPr>
                <w:rFonts w:ascii="Arial Narrow" w:eastAsia="Arial Narrow" w:hAnsi="Arial Narrow" w:cs="Arial Narrow"/>
                <w:sz w:val="20"/>
                <w:szCs w:val="20"/>
              </w:rPr>
              <w:t xml:space="preserve"> Schedule (Code GE)</w:t>
            </w:r>
          </w:p>
        </w:tc>
      </w:tr>
      <w:tr w:rsidR="003B1041" w:rsidRPr="00FB6907" w14:paraId="4FE1A56D" w14:textId="77777777" w:rsidTr="003B1041">
        <w:trPr>
          <w:cantSplit/>
          <w:trHeight w:val="201"/>
        </w:trPr>
        <w:tc>
          <w:tcPr>
            <w:tcW w:w="5000" w:type="pct"/>
            <w:gridSpan w:val="6"/>
          </w:tcPr>
          <w:p w14:paraId="20148FE9" w14:textId="5D7CF98D" w:rsidR="003B1041" w:rsidRPr="00B15C7A" w:rsidRDefault="003B1041" w:rsidP="00830EEA">
            <w:pPr>
              <w:rPr>
                <w:rFonts w:ascii="Arial Narrow" w:eastAsia="Arial Narrow" w:hAnsi="Arial Narrow" w:cs="Arial Narrow"/>
                <w:color w:val="FF0000"/>
                <w:sz w:val="20"/>
                <w:szCs w:val="20"/>
              </w:rPr>
            </w:pPr>
            <w:r w:rsidRPr="00B15C7A">
              <w:rPr>
                <w:rFonts w:ascii="Arial Narrow" w:eastAsia="Arial Narrow" w:hAnsi="Arial Narrow" w:cs="Arial Narrow"/>
                <w:b/>
                <w:bCs/>
                <w:sz w:val="20"/>
                <w:szCs w:val="20"/>
              </w:rPr>
              <w:t xml:space="preserve">Prescriber type: </w:t>
            </w:r>
            <w:r w:rsidRPr="00B15C7A">
              <w:rPr>
                <w:rFonts w:ascii="Arial Narrow" w:hAnsi="Arial Narrow" w:cs="Arial"/>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z w:val="20"/>
                <w:szCs w:val="20"/>
              </w:rPr>
            </w:r>
            <w:r w:rsidRPr="00B15C7A">
              <w:rPr>
                <w:rFonts w:ascii="Arial Narrow" w:hAnsi="Arial Narrow" w:cs="Arial"/>
                <w:sz w:val="20"/>
                <w:szCs w:val="20"/>
              </w:rPr>
              <w:fldChar w:fldCharType="separate"/>
            </w:r>
            <w:r w:rsidRPr="00B15C7A">
              <w:rPr>
                <w:rFonts w:ascii="Arial Narrow" w:hAnsi="Arial Narrow" w:cs="Arial"/>
                <w:sz w:val="20"/>
                <w:szCs w:val="20"/>
              </w:rPr>
              <w:fldChar w:fldCharType="end"/>
            </w:r>
            <w:r w:rsidRPr="00B15C7A">
              <w:rPr>
                <w:rFonts w:ascii="Arial Narrow" w:hAnsi="Arial Narrow" w:cs="Arial"/>
                <w:sz w:val="20"/>
                <w:szCs w:val="20"/>
              </w:rPr>
              <w:t xml:space="preserve"> </w:t>
            </w:r>
            <w:r w:rsidRPr="00B15C7A">
              <w:rPr>
                <w:rFonts w:ascii="Arial Narrow" w:eastAsia="Arial Narrow" w:hAnsi="Arial Narrow" w:cs="Arial Narrow"/>
                <w:sz w:val="20"/>
                <w:szCs w:val="20"/>
              </w:rPr>
              <w:t>Medical Practitioners</w:t>
            </w:r>
          </w:p>
        </w:tc>
      </w:tr>
      <w:tr w:rsidR="003B1041" w:rsidRPr="00FB6907" w14:paraId="2D4B3028" w14:textId="77777777" w:rsidTr="003B1041">
        <w:trPr>
          <w:cantSplit/>
          <w:trHeight w:val="201"/>
        </w:trPr>
        <w:tc>
          <w:tcPr>
            <w:tcW w:w="5000" w:type="pct"/>
            <w:gridSpan w:val="6"/>
            <w:vAlign w:val="center"/>
          </w:tcPr>
          <w:p w14:paraId="33BE7996" w14:textId="77777777" w:rsidR="003B1041" w:rsidRPr="00B15C7A" w:rsidRDefault="003B1041" w:rsidP="00830EEA">
            <w:pPr>
              <w:rPr>
                <w:rFonts w:ascii="Arial Narrow" w:eastAsia="Arial Narrow" w:hAnsi="Arial Narrow" w:cs="Arial Narrow"/>
                <w:b/>
                <w:bCs/>
                <w:sz w:val="20"/>
                <w:szCs w:val="20"/>
              </w:rPr>
            </w:pPr>
            <w:r w:rsidRPr="00B15C7A">
              <w:rPr>
                <w:rFonts w:ascii="Arial Narrow" w:eastAsia="Arial Narrow" w:hAnsi="Arial Narrow" w:cs="Arial Narrow"/>
                <w:b/>
                <w:bCs/>
                <w:sz w:val="20"/>
                <w:szCs w:val="20"/>
              </w:rPr>
              <w:t xml:space="preserve">Restriction type: </w:t>
            </w:r>
            <w:r w:rsidRPr="00B15C7A">
              <w:rPr>
                <w:rFonts w:ascii="Arial Narrow" w:hAnsi="Arial Narrow" w:cs="Arial"/>
                <w:strike/>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trike/>
                <w:sz w:val="20"/>
                <w:szCs w:val="20"/>
              </w:rPr>
            </w:r>
            <w:r w:rsidRPr="00B15C7A">
              <w:rPr>
                <w:rFonts w:ascii="Arial Narrow" w:hAnsi="Arial Narrow" w:cs="Arial"/>
                <w:strike/>
                <w:sz w:val="20"/>
                <w:szCs w:val="20"/>
              </w:rPr>
              <w:fldChar w:fldCharType="separate"/>
            </w:r>
            <w:r w:rsidRPr="00B15C7A">
              <w:rPr>
                <w:rFonts w:ascii="Arial Narrow" w:hAnsi="Arial Narrow" w:cs="Arial"/>
                <w:strike/>
                <w:sz w:val="20"/>
                <w:szCs w:val="20"/>
              </w:rPr>
              <w:fldChar w:fldCharType="end"/>
            </w:r>
            <w:r w:rsidRPr="00B15C7A">
              <w:rPr>
                <w:rFonts w:ascii="Arial Narrow" w:hAnsi="Arial Narrow" w:cs="Arial"/>
                <w:sz w:val="20"/>
                <w:szCs w:val="20"/>
              </w:rPr>
              <w:t xml:space="preserve"> </w:t>
            </w:r>
            <w:r w:rsidRPr="00B15C7A">
              <w:rPr>
                <w:rFonts w:ascii="Arial Narrow" w:eastAsia="Arial Narrow" w:hAnsi="Arial Narrow" w:cs="Arial Narrow"/>
                <w:sz w:val="20"/>
                <w:szCs w:val="20"/>
              </w:rPr>
              <w:t>Authority Required (</w:t>
            </w:r>
            <w:r w:rsidRPr="00B15C7A">
              <w:rPr>
                <w:rFonts w:ascii="Arial Narrow" w:hAnsi="Arial Narrow" w:cs="Arial"/>
                <w:bCs/>
                <w:sz w:val="20"/>
                <w:szCs w:val="20"/>
              </w:rPr>
              <w:t>telephone/online PBS Authorities system)</w:t>
            </w:r>
          </w:p>
        </w:tc>
      </w:tr>
      <w:tr w:rsidR="003B1041" w:rsidRPr="00FB6907" w14:paraId="22D5CE22" w14:textId="77777777" w:rsidTr="003B1041">
        <w:trPr>
          <w:cantSplit/>
          <w:trHeight w:val="201"/>
        </w:trPr>
        <w:tc>
          <w:tcPr>
            <w:tcW w:w="5000" w:type="pct"/>
            <w:gridSpan w:val="6"/>
          </w:tcPr>
          <w:p w14:paraId="1E14E65A" w14:textId="77777777" w:rsidR="003B1041" w:rsidRPr="00B15C7A" w:rsidRDefault="003B1041" w:rsidP="00830EEA">
            <w:pPr>
              <w:keepNext/>
              <w:rPr>
                <w:rFonts w:ascii="Arial Narrow" w:hAnsi="Arial Narrow" w:cs="Arial"/>
                <w:sz w:val="20"/>
                <w:szCs w:val="20"/>
              </w:rPr>
            </w:pPr>
            <w:r w:rsidRPr="00B15C7A">
              <w:rPr>
                <w:rFonts w:ascii="Arial Narrow" w:hAnsi="Arial Narrow"/>
                <w:b/>
                <w:bCs/>
                <w:sz w:val="20"/>
                <w:szCs w:val="20"/>
              </w:rPr>
              <w:t>Indication:</w:t>
            </w:r>
            <w:r w:rsidRPr="00B15C7A">
              <w:rPr>
                <w:rFonts w:ascii="Arial Narrow" w:hAnsi="Arial Narrow"/>
                <w:sz w:val="20"/>
                <w:szCs w:val="20"/>
              </w:rPr>
              <w:t xml:space="preserve"> Moderate to severe ulcerative colitis</w:t>
            </w:r>
          </w:p>
        </w:tc>
      </w:tr>
      <w:tr w:rsidR="003B1041" w:rsidRPr="00FB6907" w14:paraId="0DAF0DCD" w14:textId="77777777" w:rsidTr="003B1041">
        <w:trPr>
          <w:cantSplit/>
          <w:trHeight w:val="201"/>
        </w:trPr>
        <w:tc>
          <w:tcPr>
            <w:tcW w:w="5000" w:type="pct"/>
            <w:gridSpan w:val="6"/>
          </w:tcPr>
          <w:p w14:paraId="7C777421" w14:textId="77777777" w:rsidR="003B1041" w:rsidRPr="00B15C7A" w:rsidRDefault="003B1041" w:rsidP="00830EEA">
            <w:pPr>
              <w:keepNext/>
              <w:rPr>
                <w:rFonts w:ascii="Arial Narrow" w:hAnsi="Arial Narrow"/>
                <w:b/>
                <w:bCs/>
                <w:sz w:val="20"/>
                <w:szCs w:val="20"/>
              </w:rPr>
            </w:pPr>
            <w:r w:rsidRPr="00B15C7A">
              <w:rPr>
                <w:rFonts w:ascii="Arial Narrow" w:hAnsi="Arial Narrow" w:cs="Arial"/>
                <w:b/>
                <w:bCs/>
                <w:sz w:val="20"/>
                <w:szCs w:val="20"/>
              </w:rPr>
              <w:t>Treatment Phase:</w:t>
            </w:r>
            <w:r w:rsidRPr="00B15C7A">
              <w:rPr>
                <w:rFonts w:ascii="Open Sans" w:hAnsi="Open Sans" w:cs="Open Sans"/>
                <w:color w:val="333333"/>
                <w:sz w:val="20"/>
                <w:szCs w:val="20"/>
                <w:shd w:val="clear" w:color="auto" w:fill="FFFFFF"/>
              </w:rPr>
              <w:t xml:space="preserve"> </w:t>
            </w:r>
            <w:r w:rsidRPr="00B15C7A">
              <w:rPr>
                <w:rFonts w:ascii="Arial Narrow" w:hAnsi="Arial Narrow" w:cs="Arial"/>
                <w:sz w:val="20"/>
                <w:szCs w:val="20"/>
              </w:rPr>
              <w:t>First continuing treatment</w:t>
            </w:r>
          </w:p>
        </w:tc>
      </w:tr>
      <w:tr w:rsidR="006F2B44" w:rsidRPr="00FB6907" w14:paraId="1C72B277" w14:textId="77777777" w:rsidTr="003B1041">
        <w:trPr>
          <w:cantSplit/>
          <w:trHeight w:val="201"/>
        </w:trPr>
        <w:tc>
          <w:tcPr>
            <w:tcW w:w="5000" w:type="pct"/>
            <w:gridSpan w:val="6"/>
          </w:tcPr>
          <w:p w14:paraId="0FB13609" w14:textId="77777777" w:rsidR="006F2B44" w:rsidRPr="00B15C7A" w:rsidRDefault="006F2B44" w:rsidP="00830EEA">
            <w:pPr>
              <w:keepNext/>
              <w:rPr>
                <w:rFonts w:ascii="Arial Narrow" w:hAnsi="Arial Narrow" w:cs="Arial"/>
                <w:b/>
                <w:bCs/>
                <w:sz w:val="20"/>
                <w:szCs w:val="20"/>
              </w:rPr>
            </w:pPr>
          </w:p>
        </w:tc>
      </w:tr>
      <w:tr w:rsidR="003B1041" w:rsidRPr="00FB6907" w14:paraId="16DF3758" w14:textId="77777777" w:rsidTr="003B1041">
        <w:trPr>
          <w:cantSplit/>
          <w:trHeight w:val="201"/>
        </w:trPr>
        <w:tc>
          <w:tcPr>
            <w:tcW w:w="5000" w:type="pct"/>
            <w:gridSpan w:val="6"/>
          </w:tcPr>
          <w:p w14:paraId="46BB34A3" w14:textId="77777777" w:rsidR="003B1041" w:rsidRPr="00B15C7A" w:rsidRDefault="003B1041" w:rsidP="00830EEA">
            <w:pPr>
              <w:keepNext/>
              <w:rPr>
                <w:rFonts w:ascii="Arial Narrow" w:hAnsi="Arial Narrow" w:cs="Arial"/>
                <w:b/>
                <w:bCs/>
                <w:sz w:val="20"/>
                <w:szCs w:val="20"/>
              </w:rPr>
            </w:pPr>
            <w:r w:rsidRPr="00B15C7A">
              <w:rPr>
                <w:rFonts w:ascii="Arial Narrow" w:hAnsi="Arial Narrow"/>
                <w:b/>
                <w:bCs/>
                <w:sz w:val="20"/>
                <w:szCs w:val="20"/>
              </w:rPr>
              <w:t>Indication:</w:t>
            </w:r>
            <w:r w:rsidRPr="00B15C7A">
              <w:rPr>
                <w:rFonts w:ascii="Arial Narrow" w:hAnsi="Arial Narrow"/>
                <w:sz w:val="20"/>
                <w:szCs w:val="20"/>
              </w:rPr>
              <w:t xml:space="preserve"> Moderate to severe ulcerative colitis</w:t>
            </w:r>
          </w:p>
        </w:tc>
      </w:tr>
      <w:tr w:rsidR="003B1041" w:rsidRPr="00FB6907" w14:paraId="63996420" w14:textId="77777777" w:rsidTr="003B1041">
        <w:trPr>
          <w:cantSplit/>
          <w:trHeight w:val="201"/>
        </w:trPr>
        <w:tc>
          <w:tcPr>
            <w:tcW w:w="5000" w:type="pct"/>
            <w:gridSpan w:val="6"/>
          </w:tcPr>
          <w:p w14:paraId="186486F0" w14:textId="7CA35F0A" w:rsidR="003B1041" w:rsidRPr="00B15C7A" w:rsidRDefault="003B1041" w:rsidP="00830EEA">
            <w:pPr>
              <w:keepNext/>
              <w:rPr>
                <w:rFonts w:ascii="Arial Narrow" w:hAnsi="Arial Narrow" w:cs="Arial"/>
                <w:b/>
                <w:bCs/>
                <w:sz w:val="20"/>
                <w:szCs w:val="20"/>
              </w:rPr>
            </w:pPr>
            <w:r w:rsidRPr="00B15C7A">
              <w:rPr>
                <w:rFonts w:ascii="Arial Narrow" w:hAnsi="Arial Narrow" w:cs="Arial"/>
                <w:b/>
                <w:bCs/>
                <w:sz w:val="20"/>
                <w:szCs w:val="20"/>
              </w:rPr>
              <w:t>Treatment Phase:</w:t>
            </w:r>
            <w:r w:rsidRPr="00B15C7A">
              <w:rPr>
                <w:rFonts w:ascii="Open Sans" w:hAnsi="Open Sans" w:cs="Open Sans"/>
                <w:color w:val="333333"/>
                <w:sz w:val="20"/>
                <w:szCs w:val="20"/>
                <w:shd w:val="clear" w:color="auto" w:fill="F4F4F4"/>
              </w:rPr>
              <w:t xml:space="preserve"> </w:t>
            </w:r>
            <w:r w:rsidRPr="00B15C7A">
              <w:rPr>
                <w:rFonts w:ascii="Arial Narrow" w:hAnsi="Arial Narrow" w:cs="Arial"/>
                <w:sz w:val="20"/>
                <w:szCs w:val="20"/>
              </w:rPr>
              <w:t xml:space="preserve">Continuing treatment </w:t>
            </w:r>
            <w:r>
              <w:rPr>
                <w:rFonts w:ascii="Arial Narrow" w:hAnsi="Arial Narrow" w:cs="Arial"/>
                <w:sz w:val="20"/>
                <w:szCs w:val="20"/>
              </w:rPr>
              <w:noBreakHyphen/>
            </w:r>
            <w:r w:rsidRPr="00B15C7A">
              <w:rPr>
                <w:rFonts w:ascii="Arial Narrow" w:hAnsi="Arial Narrow" w:cs="Arial"/>
                <w:sz w:val="20"/>
                <w:szCs w:val="20"/>
              </w:rPr>
              <w:t xml:space="preserve"> balance of supply</w:t>
            </w:r>
          </w:p>
        </w:tc>
      </w:tr>
    </w:tbl>
    <w:p w14:paraId="0EA30FA5" w14:textId="77777777" w:rsidR="006F2B44" w:rsidRDefault="006F2B44" w:rsidP="006F2B4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 Moderate to severe ulcerative colitis"/>
      </w:tblPr>
      <w:tblGrid>
        <w:gridCol w:w="2794"/>
        <w:gridCol w:w="1741"/>
        <w:gridCol w:w="823"/>
        <w:gridCol w:w="745"/>
        <w:gridCol w:w="841"/>
        <w:gridCol w:w="2344"/>
      </w:tblGrid>
      <w:tr w:rsidR="006F2B44" w:rsidRPr="005660A1" w14:paraId="64F30FDF" w14:textId="77777777" w:rsidTr="003B1041">
        <w:trPr>
          <w:cantSplit/>
          <w:trHeight w:val="885"/>
        </w:trPr>
        <w:tc>
          <w:tcPr>
            <w:tcW w:w="1504" w:type="pct"/>
          </w:tcPr>
          <w:p w14:paraId="209BF5A0" w14:textId="77777777" w:rsidR="006F2B44" w:rsidRPr="00B15C7A" w:rsidRDefault="006F2B44" w:rsidP="00830EEA">
            <w:pPr>
              <w:keepNext/>
              <w:spacing w:before="40" w:after="40"/>
              <w:jc w:val="left"/>
              <w:rPr>
                <w:rFonts w:ascii="Arial Narrow" w:eastAsia="Calibri" w:hAnsi="Arial Narrow"/>
                <w:b/>
                <w:bCs/>
                <w:sz w:val="20"/>
                <w:szCs w:val="20"/>
              </w:rPr>
            </w:pPr>
            <w:r w:rsidRPr="00B15C7A">
              <w:rPr>
                <w:rFonts w:ascii="Arial Narrow" w:eastAsia="Calibri" w:hAnsi="Arial Narrow"/>
                <w:b/>
                <w:bCs/>
                <w:sz w:val="20"/>
                <w:szCs w:val="20"/>
              </w:rPr>
              <w:t>Name, restriction, manner of administration, form</w:t>
            </w:r>
          </w:p>
        </w:tc>
        <w:tc>
          <w:tcPr>
            <w:tcW w:w="937" w:type="pct"/>
          </w:tcPr>
          <w:p w14:paraId="1A2AB5F2"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 xml:space="preserve">PBS item </w:t>
            </w:r>
          </w:p>
          <w:p w14:paraId="7392CEF1"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code</w:t>
            </w:r>
          </w:p>
        </w:tc>
        <w:tc>
          <w:tcPr>
            <w:tcW w:w="443" w:type="pct"/>
          </w:tcPr>
          <w:p w14:paraId="6219DF12"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Max. Qty (packs)</w:t>
            </w:r>
          </w:p>
        </w:tc>
        <w:tc>
          <w:tcPr>
            <w:tcW w:w="401" w:type="pct"/>
          </w:tcPr>
          <w:p w14:paraId="158FA88F"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Max. Qty</w:t>
            </w:r>
          </w:p>
          <w:p w14:paraId="43422275"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(units)</w:t>
            </w:r>
          </w:p>
        </w:tc>
        <w:tc>
          <w:tcPr>
            <w:tcW w:w="453" w:type="pct"/>
          </w:tcPr>
          <w:p w14:paraId="5B30B84C"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No. of repeats</w:t>
            </w:r>
          </w:p>
        </w:tc>
        <w:tc>
          <w:tcPr>
            <w:tcW w:w="1262" w:type="pct"/>
          </w:tcPr>
          <w:p w14:paraId="771B149F" w14:textId="77777777" w:rsidR="006F2B44" w:rsidRPr="00B15C7A" w:rsidRDefault="006F2B44" w:rsidP="00830EEA">
            <w:pPr>
              <w:keepNext/>
              <w:spacing w:before="40" w:after="40"/>
              <w:rPr>
                <w:rFonts w:ascii="Arial Narrow" w:eastAsia="Calibri" w:hAnsi="Arial Narrow"/>
                <w:sz w:val="20"/>
                <w:szCs w:val="20"/>
              </w:rPr>
            </w:pPr>
            <w:r w:rsidRPr="00B15C7A">
              <w:rPr>
                <w:rFonts w:ascii="Arial Narrow" w:eastAsia="Calibri" w:hAnsi="Arial Narrow"/>
                <w:b/>
                <w:bCs/>
                <w:sz w:val="20"/>
                <w:szCs w:val="20"/>
              </w:rPr>
              <w:t xml:space="preserve">Proprietary name </w:t>
            </w:r>
          </w:p>
        </w:tc>
      </w:tr>
      <w:tr w:rsidR="006F2B44" w:rsidRPr="00FB6907" w14:paraId="3FFAEC7D" w14:textId="77777777" w:rsidTr="003B1041">
        <w:trPr>
          <w:cantSplit/>
          <w:trHeight w:val="191"/>
        </w:trPr>
        <w:tc>
          <w:tcPr>
            <w:tcW w:w="5000" w:type="pct"/>
            <w:gridSpan w:val="6"/>
          </w:tcPr>
          <w:p w14:paraId="5BB4BE71" w14:textId="75E84D19" w:rsidR="006F2B44" w:rsidRPr="00B15C7A" w:rsidRDefault="006F2B44" w:rsidP="00830EEA">
            <w:pPr>
              <w:keepNext/>
              <w:spacing w:before="40" w:after="40"/>
              <w:rPr>
                <w:rFonts w:ascii="Arial Narrow" w:eastAsia="Calibri" w:hAnsi="Arial Narrow"/>
                <w:b/>
                <w:bCs/>
                <w:sz w:val="20"/>
                <w:szCs w:val="20"/>
              </w:rPr>
            </w:pPr>
            <w:r w:rsidRPr="00B15C7A">
              <w:rPr>
                <w:rFonts w:ascii="Arial Narrow" w:hAnsi="Arial Narrow" w:cs="Arial"/>
                <w:sz w:val="20"/>
                <w:szCs w:val="20"/>
              </w:rPr>
              <w:t>ADALIMUMAB</w:t>
            </w:r>
          </w:p>
        </w:tc>
      </w:tr>
      <w:tr w:rsidR="006F2B44" w:rsidRPr="002E384F" w14:paraId="7F150600" w14:textId="77777777" w:rsidTr="003B1041">
        <w:trPr>
          <w:cantSplit/>
          <w:trHeight w:val="870"/>
        </w:trPr>
        <w:tc>
          <w:tcPr>
            <w:tcW w:w="1504" w:type="pct"/>
            <w:tcBorders>
              <w:bottom w:val="single" w:sz="4" w:space="0" w:color="auto"/>
            </w:tcBorders>
          </w:tcPr>
          <w:p w14:paraId="184F3F6B" w14:textId="77777777" w:rsidR="006F2B44" w:rsidRPr="00B15C7A" w:rsidRDefault="006F2B44" w:rsidP="00830EEA">
            <w:pPr>
              <w:keepNext/>
              <w:spacing w:before="40"/>
              <w:rPr>
                <w:rFonts w:ascii="Arial Narrow" w:hAnsi="Arial Narrow" w:cs="Arial"/>
                <w:sz w:val="20"/>
                <w:szCs w:val="20"/>
              </w:rPr>
            </w:pPr>
            <w:r w:rsidRPr="00B15C7A">
              <w:rPr>
                <w:rFonts w:ascii="Arial Narrow" w:eastAsia="Calibri" w:hAnsi="Arial Narrow"/>
                <w:sz w:val="20"/>
                <w:szCs w:val="20"/>
              </w:rPr>
              <w:t>adalimumab 20 mg/0.2 mL injection, 2 x 0.2ml syringes</w:t>
            </w:r>
          </w:p>
        </w:tc>
        <w:tc>
          <w:tcPr>
            <w:tcW w:w="937" w:type="pct"/>
            <w:tcBorders>
              <w:top w:val="nil"/>
              <w:bottom w:val="single" w:sz="4" w:space="0" w:color="auto"/>
            </w:tcBorders>
          </w:tcPr>
          <w:p w14:paraId="3340B4B4" w14:textId="77777777" w:rsidR="006F2B44" w:rsidRPr="00B15C7A" w:rsidRDefault="006F2B44" w:rsidP="00830EEA">
            <w:pPr>
              <w:keepNext/>
              <w:jc w:val="center"/>
              <w:rPr>
                <w:rFonts w:ascii="Arial Narrow" w:hAnsi="Arial Narrow" w:cs="Arial"/>
                <w:sz w:val="20"/>
                <w:szCs w:val="20"/>
                <w:vertAlign w:val="superscript"/>
              </w:rPr>
            </w:pPr>
            <w:r w:rsidRPr="00B15C7A">
              <w:rPr>
                <w:rFonts w:ascii="Arial Narrow" w:hAnsi="Arial Narrow" w:cs="Arial"/>
                <w:sz w:val="20"/>
                <w:szCs w:val="20"/>
              </w:rPr>
              <w:t>14996G</w:t>
            </w:r>
          </w:p>
        </w:tc>
        <w:tc>
          <w:tcPr>
            <w:tcW w:w="443" w:type="pct"/>
            <w:tcBorders>
              <w:top w:val="nil"/>
              <w:bottom w:val="single" w:sz="4" w:space="0" w:color="auto"/>
            </w:tcBorders>
          </w:tcPr>
          <w:p w14:paraId="54612625" w14:textId="77777777" w:rsidR="006F2B44" w:rsidRPr="00B15C7A" w:rsidRDefault="006F2B44" w:rsidP="00830EEA">
            <w:pPr>
              <w:keepNext/>
              <w:jc w:val="center"/>
              <w:rPr>
                <w:rFonts w:ascii="Arial Narrow" w:hAnsi="Arial Narrow" w:cs="Arial"/>
                <w:sz w:val="20"/>
                <w:szCs w:val="20"/>
                <w:vertAlign w:val="superscript"/>
              </w:rPr>
            </w:pPr>
            <w:r w:rsidRPr="00B15C7A">
              <w:rPr>
                <w:rFonts w:ascii="Arial Narrow" w:hAnsi="Arial Narrow" w:cs="Arial"/>
                <w:sz w:val="20"/>
                <w:szCs w:val="20"/>
              </w:rPr>
              <w:t>1</w:t>
            </w:r>
          </w:p>
        </w:tc>
        <w:tc>
          <w:tcPr>
            <w:tcW w:w="401" w:type="pct"/>
            <w:tcBorders>
              <w:top w:val="nil"/>
              <w:bottom w:val="single" w:sz="4" w:space="0" w:color="auto"/>
            </w:tcBorders>
          </w:tcPr>
          <w:p w14:paraId="2E014198" w14:textId="77777777" w:rsidR="006F2B44" w:rsidRPr="00B15C7A" w:rsidRDefault="006F2B44" w:rsidP="00830EEA">
            <w:pPr>
              <w:keepNext/>
              <w:jc w:val="center"/>
              <w:rPr>
                <w:rFonts w:ascii="Arial Narrow" w:hAnsi="Arial Narrow" w:cs="Arial"/>
                <w:sz w:val="20"/>
                <w:szCs w:val="20"/>
              </w:rPr>
            </w:pPr>
            <w:r w:rsidRPr="00B15C7A">
              <w:rPr>
                <w:rFonts w:ascii="Arial Narrow" w:hAnsi="Arial Narrow" w:cs="Arial"/>
                <w:sz w:val="20"/>
                <w:szCs w:val="20"/>
              </w:rPr>
              <w:t>2</w:t>
            </w:r>
          </w:p>
        </w:tc>
        <w:tc>
          <w:tcPr>
            <w:tcW w:w="453" w:type="pct"/>
            <w:tcBorders>
              <w:top w:val="nil"/>
              <w:bottom w:val="single" w:sz="4" w:space="0" w:color="auto"/>
            </w:tcBorders>
          </w:tcPr>
          <w:p w14:paraId="013E2A22" w14:textId="77777777" w:rsidR="006F2B44" w:rsidRPr="00B15C7A" w:rsidRDefault="006F2B44" w:rsidP="00830EEA">
            <w:pPr>
              <w:keepNext/>
              <w:jc w:val="center"/>
              <w:rPr>
                <w:rFonts w:ascii="Arial Narrow" w:hAnsi="Arial Narrow" w:cs="Arial"/>
                <w:sz w:val="20"/>
                <w:szCs w:val="20"/>
              </w:rPr>
            </w:pPr>
            <w:r w:rsidRPr="00B15C7A">
              <w:rPr>
                <w:rFonts w:ascii="Arial Narrow" w:hAnsi="Arial Narrow" w:cs="Arial"/>
                <w:sz w:val="20"/>
                <w:szCs w:val="20"/>
              </w:rPr>
              <w:t>5</w:t>
            </w:r>
          </w:p>
          <w:p w14:paraId="48E2F986" w14:textId="77777777" w:rsidR="006F2B44" w:rsidRPr="00B15C7A" w:rsidRDefault="006F2B44" w:rsidP="00830EEA">
            <w:pPr>
              <w:keepNext/>
              <w:jc w:val="center"/>
              <w:rPr>
                <w:rFonts w:ascii="Arial Narrow" w:hAnsi="Arial Narrow" w:cs="Arial"/>
                <w:sz w:val="20"/>
                <w:szCs w:val="20"/>
              </w:rPr>
            </w:pPr>
          </w:p>
        </w:tc>
        <w:tc>
          <w:tcPr>
            <w:tcW w:w="1262" w:type="pct"/>
            <w:tcBorders>
              <w:top w:val="nil"/>
              <w:bottom w:val="single" w:sz="4" w:space="0" w:color="auto"/>
            </w:tcBorders>
          </w:tcPr>
          <w:p w14:paraId="468B52BC" w14:textId="77777777" w:rsidR="006F2B44" w:rsidRPr="00B15C7A" w:rsidRDefault="006F2B44" w:rsidP="00830EEA">
            <w:pPr>
              <w:keepNext/>
              <w:rPr>
                <w:rFonts w:ascii="Arial Narrow" w:hAnsi="Arial Narrow" w:cs="Arial"/>
                <w:sz w:val="20"/>
                <w:szCs w:val="20"/>
              </w:rPr>
            </w:pPr>
            <w:r w:rsidRPr="00B15C7A">
              <w:rPr>
                <w:rFonts w:ascii="Arial Narrow" w:hAnsi="Arial Narrow" w:cs="Arial"/>
                <w:sz w:val="20"/>
                <w:szCs w:val="20"/>
                <w:vertAlign w:val="superscript"/>
              </w:rPr>
              <w:t>a</w:t>
            </w:r>
            <w:r w:rsidRPr="00B15C7A">
              <w:rPr>
                <w:rFonts w:ascii="Arial Narrow" w:hAnsi="Arial Narrow" w:cs="Arial"/>
                <w:sz w:val="20"/>
                <w:szCs w:val="20"/>
              </w:rPr>
              <w:t xml:space="preserve">Humira® </w:t>
            </w:r>
          </w:p>
          <w:p w14:paraId="69F1DF6B" w14:textId="77777777" w:rsidR="006F2B44" w:rsidRPr="00B15C7A" w:rsidRDefault="006F2B44" w:rsidP="00830EEA">
            <w:pPr>
              <w:keepNext/>
              <w:rPr>
                <w:rFonts w:ascii="Arial Narrow" w:hAnsi="Arial Narrow" w:cs="Arial"/>
                <w:i/>
                <w:iCs/>
                <w:sz w:val="20"/>
                <w:szCs w:val="20"/>
              </w:rPr>
            </w:pPr>
            <w:r w:rsidRPr="00B15C7A">
              <w:rPr>
                <w:rFonts w:ascii="Arial Narrow" w:hAnsi="Arial Narrow" w:cs="Arial"/>
                <w:i/>
                <w:iCs/>
                <w:sz w:val="20"/>
                <w:szCs w:val="20"/>
                <w:vertAlign w:val="superscript"/>
              </w:rPr>
              <w:t>a</w:t>
            </w:r>
            <w:r w:rsidRPr="00B15C7A">
              <w:rPr>
                <w:rFonts w:ascii="Arial Narrow" w:hAnsi="Arial Narrow" w:cs="Arial"/>
                <w:i/>
                <w:iCs/>
                <w:sz w:val="20"/>
                <w:szCs w:val="20"/>
              </w:rPr>
              <w:t xml:space="preserve">Yuflyma® </w:t>
            </w:r>
          </w:p>
        </w:tc>
      </w:tr>
      <w:tr w:rsidR="006F2B44" w:rsidRPr="00FB6907" w14:paraId="242A8DBA" w14:textId="77777777" w:rsidTr="003B1041">
        <w:trPr>
          <w:cantSplit/>
          <w:trHeight w:val="201"/>
        </w:trPr>
        <w:tc>
          <w:tcPr>
            <w:tcW w:w="5000" w:type="pct"/>
            <w:gridSpan w:val="6"/>
            <w:tcBorders>
              <w:top w:val="single" w:sz="4" w:space="0" w:color="auto"/>
            </w:tcBorders>
          </w:tcPr>
          <w:p w14:paraId="6494310C" w14:textId="77777777" w:rsidR="006F2B44" w:rsidRPr="00B15C7A" w:rsidRDefault="006F2B44" w:rsidP="00830EEA">
            <w:pPr>
              <w:keepNext/>
              <w:rPr>
                <w:rFonts w:ascii="Arial Narrow" w:hAnsi="Arial Narrow" w:cs="Arial"/>
                <w:sz w:val="20"/>
                <w:szCs w:val="20"/>
              </w:rPr>
            </w:pPr>
          </w:p>
        </w:tc>
      </w:tr>
      <w:tr w:rsidR="003B1041" w:rsidRPr="00FB6907" w14:paraId="62549F99" w14:textId="77777777" w:rsidTr="003B1041">
        <w:trPr>
          <w:cantSplit/>
          <w:trHeight w:val="201"/>
        </w:trPr>
        <w:tc>
          <w:tcPr>
            <w:tcW w:w="5000" w:type="pct"/>
            <w:gridSpan w:val="6"/>
          </w:tcPr>
          <w:p w14:paraId="2D9FB0F6" w14:textId="707063E5" w:rsidR="003B1041" w:rsidRPr="00B15C7A" w:rsidRDefault="003B1041" w:rsidP="00830EEA">
            <w:pPr>
              <w:keepNext/>
              <w:rPr>
                <w:rFonts w:ascii="Arial Narrow" w:eastAsia="Arial Narrow" w:hAnsi="Arial Narrow" w:cs="Arial Narrow"/>
                <w:b/>
                <w:bCs/>
                <w:sz w:val="20"/>
                <w:szCs w:val="20"/>
              </w:rPr>
            </w:pPr>
            <w:r w:rsidRPr="00B15C7A">
              <w:rPr>
                <w:rFonts w:ascii="Arial Narrow" w:eastAsia="Arial Narrow" w:hAnsi="Arial Narrow" w:cs="Arial Narrow"/>
                <w:b/>
                <w:bCs/>
                <w:sz w:val="20"/>
                <w:szCs w:val="20"/>
              </w:rPr>
              <w:t>Category / Program:</w:t>
            </w:r>
            <w:r w:rsidR="00CE28FD">
              <w:rPr>
                <w:rFonts w:ascii="Arial Narrow" w:eastAsia="Arial Narrow" w:hAnsi="Arial Narrow" w:cs="Arial Narrow"/>
                <w:color w:val="FF0000"/>
                <w:sz w:val="20"/>
                <w:szCs w:val="20"/>
              </w:rPr>
              <w:t xml:space="preserve"> </w:t>
            </w:r>
            <w:r w:rsidRPr="00B15C7A">
              <w:rPr>
                <w:rFonts w:ascii="Arial Narrow" w:hAnsi="Arial Narrow" w:cs="Arial"/>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z w:val="20"/>
                <w:szCs w:val="20"/>
              </w:rPr>
            </w:r>
            <w:r w:rsidRPr="00B15C7A">
              <w:rPr>
                <w:rFonts w:ascii="Arial Narrow" w:hAnsi="Arial Narrow" w:cs="Arial"/>
                <w:sz w:val="20"/>
                <w:szCs w:val="20"/>
              </w:rPr>
              <w:fldChar w:fldCharType="separate"/>
            </w:r>
            <w:r w:rsidRPr="00B15C7A">
              <w:rPr>
                <w:rFonts w:ascii="Arial Narrow" w:hAnsi="Arial Narrow" w:cs="Arial"/>
                <w:sz w:val="20"/>
                <w:szCs w:val="20"/>
              </w:rPr>
              <w:fldChar w:fldCharType="end"/>
            </w:r>
            <w:r w:rsidRPr="00B15C7A">
              <w:rPr>
                <w:rFonts w:ascii="Arial Narrow" w:eastAsia="Arial Narrow" w:hAnsi="Arial Narrow" w:cs="Arial Narrow"/>
                <w:sz w:val="20"/>
                <w:szCs w:val="20"/>
              </w:rPr>
              <w:t xml:space="preserve"> GENERAL </w:t>
            </w:r>
            <w:r>
              <w:rPr>
                <w:rFonts w:ascii="Arial Narrow" w:eastAsia="Arial Narrow" w:hAnsi="Arial Narrow" w:cs="Arial Narrow"/>
                <w:sz w:val="20"/>
                <w:szCs w:val="20"/>
              </w:rPr>
              <w:noBreakHyphen/>
            </w:r>
            <w:r w:rsidRPr="00B15C7A">
              <w:rPr>
                <w:rFonts w:ascii="Arial Narrow" w:eastAsia="Arial Narrow" w:hAnsi="Arial Narrow" w:cs="Arial Narrow"/>
                <w:sz w:val="20"/>
                <w:szCs w:val="20"/>
              </w:rPr>
              <w:t xml:space="preserve"> </w:t>
            </w:r>
            <w:proofErr w:type="spellStart"/>
            <w:r w:rsidRPr="00B15C7A">
              <w:rPr>
                <w:rFonts w:ascii="Arial Narrow" w:eastAsia="Arial Narrow" w:hAnsi="Arial Narrow" w:cs="Arial Narrow"/>
                <w:sz w:val="20"/>
                <w:szCs w:val="20"/>
              </w:rPr>
              <w:t>General</w:t>
            </w:r>
            <w:proofErr w:type="spellEnd"/>
            <w:r w:rsidRPr="00B15C7A">
              <w:rPr>
                <w:rFonts w:ascii="Arial Narrow" w:eastAsia="Arial Narrow" w:hAnsi="Arial Narrow" w:cs="Arial Narrow"/>
                <w:sz w:val="20"/>
                <w:szCs w:val="20"/>
              </w:rPr>
              <w:t xml:space="preserve"> Schedule (Code GE)</w:t>
            </w:r>
          </w:p>
        </w:tc>
      </w:tr>
      <w:tr w:rsidR="003B1041" w:rsidRPr="00FB6907" w14:paraId="22648AFE" w14:textId="77777777" w:rsidTr="003B1041">
        <w:trPr>
          <w:cantSplit/>
          <w:trHeight w:val="201"/>
        </w:trPr>
        <w:tc>
          <w:tcPr>
            <w:tcW w:w="5000" w:type="pct"/>
            <w:gridSpan w:val="6"/>
          </w:tcPr>
          <w:p w14:paraId="1A5DFAA0" w14:textId="7431D559" w:rsidR="003B1041" w:rsidRPr="00B15C7A" w:rsidRDefault="003B1041" w:rsidP="00830EEA">
            <w:pPr>
              <w:rPr>
                <w:rFonts w:ascii="Arial Narrow" w:eastAsia="Arial Narrow" w:hAnsi="Arial Narrow" w:cs="Arial Narrow"/>
                <w:color w:val="FF0000"/>
                <w:sz w:val="20"/>
                <w:szCs w:val="20"/>
              </w:rPr>
            </w:pPr>
            <w:r w:rsidRPr="00B15C7A">
              <w:rPr>
                <w:rFonts w:ascii="Arial Narrow" w:eastAsia="Arial Narrow" w:hAnsi="Arial Narrow" w:cs="Arial Narrow"/>
                <w:b/>
                <w:bCs/>
                <w:sz w:val="20"/>
                <w:szCs w:val="20"/>
              </w:rPr>
              <w:t xml:space="preserve">Prescriber type: </w:t>
            </w:r>
            <w:r w:rsidRPr="00B15C7A">
              <w:rPr>
                <w:rFonts w:ascii="Arial Narrow" w:hAnsi="Arial Narrow" w:cs="Arial"/>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z w:val="20"/>
                <w:szCs w:val="20"/>
              </w:rPr>
            </w:r>
            <w:r w:rsidRPr="00B15C7A">
              <w:rPr>
                <w:rFonts w:ascii="Arial Narrow" w:hAnsi="Arial Narrow" w:cs="Arial"/>
                <w:sz w:val="20"/>
                <w:szCs w:val="20"/>
              </w:rPr>
              <w:fldChar w:fldCharType="separate"/>
            </w:r>
            <w:r w:rsidRPr="00B15C7A">
              <w:rPr>
                <w:rFonts w:ascii="Arial Narrow" w:hAnsi="Arial Narrow" w:cs="Arial"/>
                <w:sz w:val="20"/>
                <w:szCs w:val="20"/>
              </w:rPr>
              <w:fldChar w:fldCharType="end"/>
            </w:r>
            <w:r w:rsidRPr="00B15C7A">
              <w:rPr>
                <w:rFonts w:ascii="Arial Narrow" w:hAnsi="Arial Narrow" w:cs="Arial"/>
                <w:sz w:val="20"/>
                <w:szCs w:val="20"/>
              </w:rPr>
              <w:t xml:space="preserve"> </w:t>
            </w:r>
            <w:r w:rsidRPr="00B15C7A">
              <w:rPr>
                <w:rFonts w:ascii="Arial Narrow" w:eastAsia="Arial Narrow" w:hAnsi="Arial Narrow" w:cs="Arial Narrow"/>
                <w:sz w:val="20"/>
                <w:szCs w:val="20"/>
              </w:rPr>
              <w:t>Medical Practitioners</w:t>
            </w:r>
          </w:p>
        </w:tc>
      </w:tr>
      <w:tr w:rsidR="003B1041" w:rsidRPr="00FB6907" w14:paraId="5F11A86D" w14:textId="77777777" w:rsidTr="003B1041">
        <w:trPr>
          <w:cantSplit/>
          <w:trHeight w:val="201"/>
        </w:trPr>
        <w:tc>
          <w:tcPr>
            <w:tcW w:w="5000" w:type="pct"/>
            <w:gridSpan w:val="6"/>
            <w:vAlign w:val="center"/>
          </w:tcPr>
          <w:p w14:paraId="38A64E2B" w14:textId="77777777" w:rsidR="003B1041" w:rsidRPr="00B15C7A" w:rsidRDefault="003B1041" w:rsidP="00830EEA">
            <w:pPr>
              <w:rPr>
                <w:rFonts w:ascii="Arial Narrow" w:eastAsia="Arial Narrow" w:hAnsi="Arial Narrow" w:cs="Arial Narrow"/>
                <w:b/>
                <w:bCs/>
                <w:sz w:val="20"/>
                <w:szCs w:val="20"/>
              </w:rPr>
            </w:pPr>
            <w:r w:rsidRPr="00B15C7A">
              <w:rPr>
                <w:rFonts w:ascii="Arial Narrow" w:eastAsia="Arial Narrow" w:hAnsi="Arial Narrow" w:cs="Arial Narrow"/>
                <w:b/>
                <w:bCs/>
                <w:sz w:val="20"/>
                <w:szCs w:val="20"/>
              </w:rPr>
              <w:t xml:space="preserve">Restriction type: </w:t>
            </w:r>
            <w:r w:rsidRPr="00B15C7A">
              <w:rPr>
                <w:rFonts w:ascii="Arial Narrow" w:hAnsi="Arial Narrow" w:cs="Arial"/>
                <w:strike/>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trike/>
                <w:sz w:val="20"/>
                <w:szCs w:val="20"/>
              </w:rPr>
            </w:r>
            <w:r w:rsidRPr="00B15C7A">
              <w:rPr>
                <w:rFonts w:ascii="Arial Narrow" w:hAnsi="Arial Narrow" w:cs="Arial"/>
                <w:strike/>
                <w:sz w:val="20"/>
                <w:szCs w:val="20"/>
              </w:rPr>
              <w:fldChar w:fldCharType="separate"/>
            </w:r>
            <w:r w:rsidRPr="00B15C7A">
              <w:rPr>
                <w:rFonts w:ascii="Arial Narrow" w:hAnsi="Arial Narrow" w:cs="Arial"/>
                <w:strike/>
                <w:sz w:val="20"/>
                <w:szCs w:val="20"/>
              </w:rPr>
              <w:fldChar w:fldCharType="end"/>
            </w:r>
            <w:r w:rsidRPr="00B15C7A">
              <w:rPr>
                <w:rFonts w:ascii="Arial Narrow" w:hAnsi="Arial Narrow" w:cs="Arial"/>
                <w:sz w:val="20"/>
                <w:szCs w:val="20"/>
              </w:rPr>
              <w:t xml:space="preserve"> </w:t>
            </w:r>
            <w:r w:rsidRPr="00B15C7A">
              <w:rPr>
                <w:rFonts w:ascii="Arial Narrow" w:eastAsia="Arial Narrow" w:hAnsi="Arial Narrow" w:cs="Arial Narrow"/>
                <w:sz w:val="20"/>
                <w:szCs w:val="20"/>
              </w:rPr>
              <w:t>Authority Required (STREAMLINED)</w:t>
            </w:r>
          </w:p>
        </w:tc>
      </w:tr>
      <w:tr w:rsidR="003B1041" w:rsidRPr="00FB6907" w14:paraId="46A4B5C3" w14:textId="77777777" w:rsidTr="003B1041">
        <w:trPr>
          <w:cantSplit/>
          <w:trHeight w:val="201"/>
        </w:trPr>
        <w:tc>
          <w:tcPr>
            <w:tcW w:w="5000" w:type="pct"/>
            <w:gridSpan w:val="6"/>
          </w:tcPr>
          <w:p w14:paraId="537EE85A" w14:textId="77777777" w:rsidR="003B1041" w:rsidRPr="00B15C7A" w:rsidRDefault="003B1041" w:rsidP="00830EEA">
            <w:pPr>
              <w:keepNext/>
              <w:rPr>
                <w:rFonts w:ascii="Arial Narrow" w:hAnsi="Arial Narrow" w:cs="Arial"/>
                <w:sz w:val="20"/>
                <w:szCs w:val="20"/>
              </w:rPr>
            </w:pPr>
            <w:r w:rsidRPr="00B15C7A">
              <w:rPr>
                <w:rFonts w:ascii="Arial Narrow" w:hAnsi="Arial Narrow"/>
                <w:b/>
                <w:bCs/>
                <w:sz w:val="20"/>
                <w:szCs w:val="20"/>
              </w:rPr>
              <w:t>Indication:</w:t>
            </w:r>
            <w:r w:rsidRPr="00B15C7A">
              <w:rPr>
                <w:rFonts w:ascii="Arial Narrow" w:hAnsi="Arial Narrow"/>
                <w:sz w:val="20"/>
                <w:szCs w:val="20"/>
              </w:rPr>
              <w:t xml:space="preserve"> Moderate to severe ulcerative colitis</w:t>
            </w:r>
          </w:p>
        </w:tc>
      </w:tr>
      <w:tr w:rsidR="003B1041" w:rsidRPr="00FB6907" w14:paraId="68937B22" w14:textId="77777777" w:rsidTr="003B1041">
        <w:trPr>
          <w:cantSplit/>
          <w:trHeight w:val="201"/>
        </w:trPr>
        <w:tc>
          <w:tcPr>
            <w:tcW w:w="5000" w:type="pct"/>
            <w:gridSpan w:val="6"/>
          </w:tcPr>
          <w:p w14:paraId="549B658B" w14:textId="77777777" w:rsidR="003B1041" w:rsidRPr="00B15C7A" w:rsidRDefault="003B1041" w:rsidP="00830EEA">
            <w:pPr>
              <w:keepNext/>
              <w:rPr>
                <w:rFonts w:ascii="Arial Narrow" w:hAnsi="Arial Narrow"/>
                <w:sz w:val="20"/>
                <w:szCs w:val="20"/>
              </w:rPr>
            </w:pPr>
            <w:r w:rsidRPr="00B15C7A">
              <w:rPr>
                <w:rFonts w:ascii="Arial Narrow" w:hAnsi="Arial Narrow" w:cs="Arial"/>
                <w:b/>
                <w:bCs/>
                <w:sz w:val="20"/>
                <w:szCs w:val="20"/>
              </w:rPr>
              <w:t>Treatment Phase:</w:t>
            </w:r>
            <w:r w:rsidRPr="00B15C7A">
              <w:rPr>
                <w:rFonts w:ascii="Open Sans" w:hAnsi="Open Sans" w:cs="Open Sans"/>
                <w:color w:val="333333"/>
                <w:sz w:val="20"/>
                <w:szCs w:val="20"/>
                <w:shd w:val="clear" w:color="auto" w:fill="F4F4F4"/>
              </w:rPr>
              <w:t xml:space="preserve"> </w:t>
            </w:r>
            <w:r w:rsidRPr="00B15C7A">
              <w:rPr>
                <w:rFonts w:ascii="Arial Narrow" w:hAnsi="Arial Narrow"/>
                <w:sz w:val="20"/>
                <w:szCs w:val="20"/>
              </w:rPr>
              <w:t>Subsequent continuing treatment</w:t>
            </w:r>
          </w:p>
        </w:tc>
      </w:tr>
    </w:tbl>
    <w:p w14:paraId="7CE7A7EE" w14:textId="77777777" w:rsidR="006F2B44" w:rsidRDefault="006F2B44" w:rsidP="006F2B44"/>
    <w:p w14:paraId="5E225AD5" w14:textId="51E4C360" w:rsidR="006F2B44" w:rsidRPr="00B15C7A" w:rsidRDefault="006F2B44" w:rsidP="00DA40BB">
      <w:pPr>
        <w:spacing w:after="160" w:line="259" w:lineRule="auto"/>
        <w:contextualSpacing/>
        <w:jc w:val="left"/>
        <w:rPr>
          <w:rFonts w:ascii="Arial Narrow" w:hAnsi="Arial Narrow"/>
          <w:b/>
          <w:bCs/>
          <w:sz w:val="22"/>
          <w:szCs w:val="22"/>
        </w:rPr>
      </w:pPr>
      <w:r w:rsidRPr="00B15C7A">
        <w:rPr>
          <w:rFonts w:ascii="Arial Narrow" w:hAnsi="Arial Narrow"/>
          <w:b/>
          <w:bCs/>
          <w:sz w:val="22"/>
          <w:szCs w:val="22"/>
          <w:lang w:val="en-GB"/>
        </w:rPr>
        <w:lastRenderedPageBreak/>
        <w:t>Severe active juvenile idiopathic arthritis</w:t>
      </w:r>
      <w:r w:rsidR="00C65F42">
        <w:rPr>
          <w:rFonts w:ascii="Arial Narrow" w:hAnsi="Arial Narrow"/>
          <w:b/>
          <w:bCs/>
          <w:sz w:val="22"/>
          <w:szCs w:val="22"/>
          <w:lang w:val="en-GB"/>
        </w:rPr>
        <w:noBreakHyphen/>
      </w:r>
      <w:r w:rsidRPr="00B15C7A">
        <w:rPr>
          <w:rFonts w:ascii="Arial Narrow" w:hAnsi="Arial Narrow"/>
          <w:b/>
          <w:bCs/>
          <w:sz w:val="22"/>
          <w:szCs w:val="22"/>
          <w:lang w:val="en-GB"/>
        </w:rPr>
        <w:t xml:space="preserve"> </w:t>
      </w:r>
      <w:r w:rsidRPr="00B15C7A">
        <w:rPr>
          <w:rFonts w:ascii="Arial Narrow" w:hAnsi="Arial Narrow"/>
          <w:b/>
          <w:bCs/>
          <w:sz w:val="22"/>
          <w:szCs w:val="22"/>
        </w:rPr>
        <w:t>under 18 years of 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 Severe active juvenile idiopathic arthritis  under 18 years of age"/>
      </w:tblPr>
      <w:tblGrid>
        <w:gridCol w:w="2961"/>
        <w:gridCol w:w="1817"/>
        <w:gridCol w:w="37"/>
        <w:gridCol w:w="782"/>
        <w:gridCol w:w="741"/>
        <w:gridCol w:w="827"/>
        <w:gridCol w:w="2123"/>
      </w:tblGrid>
      <w:tr w:rsidR="006F2B44" w:rsidRPr="005660A1" w14:paraId="79CB357C" w14:textId="77777777" w:rsidTr="003B1041">
        <w:trPr>
          <w:cantSplit/>
          <w:trHeight w:val="885"/>
        </w:trPr>
        <w:tc>
          <w:tcPr>
            <w:tcW w:w="1594" w:type="pct"/>
          </w:tcPr>
          <w:p w14:paraId="67038381" w14:textId="77777777" w:rsidR="006F2B44" w:rsidRPr="00B15C7A" w:rsidRDefault="006F2B44" w:rsidP="00830EEA">
            <w:pPr>
              <w:keepNext/>
              <w:spacing w:before="40" w:after="40"/>
              <w:jc w:val="left"/>
              <w:rPr>
                <w:rFonts w:ascii="Arial Narrow" w:eastAsia="Calibri" w:hAnsi="Arial Narrow"/>
                <w:b/>
                <w:bCs/>
                <w:sz w:val="20"/>
                <w:szCs w:val="20"/>
              </w:rPr>
            </w:pPr>
            <w:r w:rsidRPr="00B15C7A">
              <w:rPr>
                <w:rFonts w:ascii="Arial Narrow" w:eastAsia="Calibri" w:hAnsi="Arial Narrow"/>
                <w:b/>
                <w:bCs/>
                <w:sz w:val="20"/>
                <w:szCs w:val="20"/>
              </w:rPr>
              <w:t>Name, restriction, manner of administration, form</w:t>
            </w:r>
          </w:p>
        </w:tc>
        <w:tc>
          <w:tcPr>
            <w:tcW w:w="978" w:type="pct"/>
          </w:tcPr>
          <w:p w14:paraId="0CD8DBCF"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 xml:space="preserve">PBS item </w:t>
            </w:r>
          </w:p>
          <w:p w14:paraId="767555E9"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code</w:t>
            </w:r>
          </w:p>
        </w:tc>
        <w:tc>
          <w:tcPr>
            <w:tcW w:w="441" w:type="pct"/>
            <w:gridSpan w:val="2"/>
          </w:tcPr>
          <w:p w14:paraId="0E6DB0F3"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Max. Qty (packs)</w:t>
            </w:r>
          </w:p>
        </w:tc>
        <w:tc>
          <w:tcPr>
            <w:tcW w:w="399" w:type="pct"/>
          </w:tcPr>
          <w:p w14:paraId="212A23EF"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Max. Qty</w:t>
            </w:r>
          </w:p>
          <w:p w14:paraId="68B15081"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(units)</w:t>
            </w:r>
          </w:p>
        </w:tc>
        <w:tc>
          <w:tcPr>
            <w:tcW w:w="445" w:type="pct"/>
          </w:tcPr>
          <w:p w14:paraId="756A460B"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No. of repeats</w:t>
            </w:r>
          </w:p>
        </w:tc>
        <w:tc>
          <w:tcPr>
            <w:tcW w:w="1143" w:type="pct"/>
          </w:tcPr>
          <w:p w14:paraId="090E0464" w14:textId="77777777" w:rsidR="006F2B44" w:rsidRPr="00B15C7A" w:rsidRDefault="006F2B44" w:rsidP="00830EEA">
            <w:pPr>
              <w:keepNext/>
              <w:spacing w:before="40" w:after="40"/>
              <w:rPr>
                <w:rFonts w:ascii="Arial Narrow" w:eastAsia="Calibri" w:hAnsi="Arial Narrow"/>
                <w:sz w:val="20"/>
                <w:szCs w:val="20"/>
              </w:rPr>
            </w:pPr>
            <w:r w:rsidRPr="00B15C7A">
              <w:rPr>
                <w:rFonts w:ascii="Arial Narrow" w:eastAsia="Calibri" w:hAnsi="Arial Narrow"/>
                <w:b/>
                <w:bCs/>
                <w:sz w:val="20"/>
                <w:szCs w:val="20"/>
              </w:rPr>
              <w:t xml:space="preserve">Proprietary name </w:t>
            </w:r>
          </w:p>
        </w:tc>
      </w:tr>
      <w:tr w:rsidR="006F2B44" w:rsidRPr="00FB6907" w14:paraId="555E5DF6" w14:textId="77777777" w:rsidTr="003B1041">
        <w:trPr>
          <w:cantSplit/>
          <w:trHeight w:val="191"/>
        </w:trPr>
        <w:tc>
          <w:tcPr>
            <w:tcW w:w="5000" w:type="pct"/>
            <w:gridSpan w:val="7"/>
          </w:tcPr>
          <w:p w14:paraId="03CFC8FE" w14:textId="4D5C0E91" w:rsidR="006F2B44" w:rsidRPr="00B15C7A" w:rsidRDefault="006F2B44" w:rsidP="00830EEA">
            <w:pPr>
              <w:keepNext/>
              <w:spacing w:before="40" w:after="40"/>
              <w:rPr>
                <w:rFonts w:ascii="Arial Narrow" w:eastAsia="Calibri" w:hAnsi="Arial Narrow"/>
                <w:b/>
                <w:bCs/>
                <w:sz w:val="20"/>
                <w:szCs w:val="20"/>
              </w:rPr>
            </w:pPr>
            <w:r w:rsidRPr="00B15C7A">
              <w:rPr>
                <w:rFonts w:ascii="Arial Narrow" w:hAnsi="Arial Narrow" w:cs="Arial"/>
                <w:sz w:val="20"/>
                <w:szCs w:val="20"/>
              </w:rPr>
              <w:t>ADALIMUMAB</w:t>
            </w:r>
          </w:p>
        </w:tc>
      </w:tr>
      <w:tr w:rsidR="006F2B44" w:rsidRPr="002E384F" w14:paraId="0DBCC39C" w14:textId="77777777" w:rsidTr="003B1041">
        <w:trPr>
          <w:cantSplit/>
          <w:trHeight w:val="870"/>
        </w:trPr>
        <w:tc>
          <w:tcPr>
            <w:tcW w:w="1594" w:type="pct"/>
            <w:tcBorders>
              <w:bottom w:val="single" w:sz="4" w:space="0" w:color="auto"/>
            </w:tcBorders>
          </w:tcPr>
          <w:p w14:paraId="20478E38" w14:textId="77777777" w:rsidR="006F2B44" w:rsidRPr="00B15C7A" w:rsidRDefault="006F2B44" w:rsidP="00830EEA">
            <w:pPr>
              <w:keepNext/>
              <w:spacing w:before="40"/>
              <w:rPr>
                <w:rFonts w:ascii="Arial Narrow" w:hAnsi="Arial Narrow" w:cs="Arial"/>
                <w:sz w:val="20"/>
                <w:szCs w:val="20"/>
              </w:rPr>
            </w:pPr>
            <w:r w:rsidRPr="00B15C7A">
              <w:rPr>
                <w:rFonts w:ascii="Arial Narrow" w:eastAsia="Calibri" w:hAnsi="Arial Narrow"/>
                <w:sz w:val="20"/>
                <w:szCs w:val="20"/>
              </w:rPr>
              <w:t>adalimumab 20 mg/0.2 mL injection, 2 x 0.2ml syringes</w:t>
            </w:r>
          </w:p>
        </w:tc>
        <w:tc>
          <w:tcPr>
            <w:tcW w:w="998" w:type="pct"/>
            <w:gridSpan w:val="2"/>
            <w:tcBorders>
              <w:top w:val="nil"/>
              <w:bottom w:val="single" w:sz="4" w:space="0" w:color="auto"/>
            </w:tcBorders>
          </w:tcPr>
          <w:p w14:paraId="7427CABD" w14:textId="77777777" w:rsidR="006F2B44" w:rsidRPr="00B15C7A" w:rsidRDefault="006F2B44" w:rsidP="00830EEA">
            <w:pPr>
              <w:keepNext/>
              <w:jc w:val="center"/>
              <w:rPr>
                <w:rFonts w:ascii="Arial Narrow" w:hAnsi="Arial Narrow" w:cs="Arial"/>
                <w:sz w:val="20"/>
                <w:szCs w:val="20"/>
              </w:rPr>
            </w:pPr>
            <w:r w:rsidRPr="00B15C7A">
              <w:rPr>
                <w:rFonts w:ascii="Arial Narrow" w:hAnsi="Arial Narrow" w:cs="Arial"/>
                <w:sz w:val="20"/>
                <w:szCs w:val="20"/>
              </w:rPr>
              <w:t>12406Y (Public)</w:t>
            </w:r>
          </w:p>
          <w:p w14:paraId="3599B10B" w14:textId="77777777" w:rsidR="006F2B44" w:rsidRPr="00B15C7A" w:rsidRDefault="006F2B44" w:rsidP="00830EEA">
            <w:pPr>
              <w:keepNext/>
              <w:jc w:val="center"/>
              <w:rPr>
                <w:rFonts w:ascii="Arial Narrow" w:hAnsi="Arial Narrow" w:cs="Arial"/>
                <w:sz w:val="20"/>
                <w:szCs w:val="20"/>
                <w:vertAlign w:val="superscript"/>
              </w:rPr>
            </w:pPr>
            <w:r w:rsidRPr="00B15C7A">
              <w:rPr>
                <w:rFonts w:ascii="Arial Narrow" w:hAnsi="Arial Narrow" w:cs="Arial"/>
                <w:sz w:val="20"/>
                <w:szCs w:val="20"/>
              </w:rPr>
              <w:t>12443X (Private)</w:t>
            </w:r>
          </w:p>
        </w:tc>
        <w:tc>
          <w:tcPr>
            <w:tcW w:w="421" w:type="pct"/>
            <w:tcBorders>
              <w:top w:val="nil"/>
              <w:bottom w:val="single" w:sz="4" w:space="0" w:color="auto"/>
            </w:tcBorders>
          </w:tcPr>
          <w:p w14:paraId="6429BA8D" w14:textId="77777777" w:rsidR="006F2B44" w:rsidRPr="00B15C7A" w:rsidRDefault="006F2B44" w:rsidP="00830EEA">
            <w:pPr>
              <w:keepNext/>
              <w:jc w:val="center"/>
              <w:rPr>
                <w:rFonts w:ascii="Arial Narrow" w:hAnsi="Arial Narrow" w:cs="Arial"/>
                <w:sz w:val="20"/>
                <w:szCs w:val="20"/>
                <w:vertAlign w:val="superscript"/>
              </w:rPr>
            </w:pPr>
            <w:r w:rsidRPr="00B15C7A">
              <w:rPr>
                <w:rFonts w:ascii="Arial Narrow" w:hAnsi="Arial Narrow" w:cs="Arial"/>
                <w:sz w:val="20"/>
                <w:szCs w:val="20"/>
              </w:rPr>
              <w:t>1</w:t>
            </w:r>
          </w:p>
        </w:tc>
        <w:tc>
          <w:tcPr>
            <w:tcW w:w="399" w:type="pct"/>
            <w:tcBorders>
              <w:top w:val="nil"/>
              <w:bottom w:val="single" w:sz="4" w:space="0" w:color="auto"/>
            </w:tcBorders>
          </w:tcPr>
          <w:p w14:paraId="2FE69EF9" w14:textId="77777777" w:rsidR="006F2B44" w:rsidRPr="00B15C7A" w:rsidRDefault="006F2B44" w:rsidP="00830EEA">
            <w:pPr>
              <w:keepNext/>
              <w:jc w:val="center"/>
              <w:rPr>
                <w:rFonts w:ascii="Arial Narrow" w:hAnsi="Arial Narrow" w:cs="Arial"/>
                <w:sz w:val="20"/>
                <w:szCs w:val="20"/>
              </w:rPr>
            </w:pPr>
            <w:r w:rsidRPr="00B15C7A">
              <w:rPr>
                <w:rFonts w:ascii="Arial Narrow" w:hAnsi="Arial Narrow" w:cs="Arial"/>
                <w:sz w:val="20"/>
                <w:szCs w:val="20"/>
              </w:rPr>
              <w:t>2</w:t>
            </w:r>
          </w:p>
        </w:tc>
        <w:tc>
          <w:tcPr>
            <w:tcW w:w="445" w:type="pct"/>
            <w:tcBorders>
              <w:top w:val="nil"/>
              <w:bottom w:val="single" w:sz="4" w:space="0" w:color="auto"/>
            </w:tcBorders>
          </w:tcPr>
          <w:p w14:paraId="3D6D7193" w14:textId="77777777" w:rsidR="006F2B44" w:rsidRPr="00B15C7A" w:rsidRDefault="006F2B44" w:rsidP="00830EEA">
            <w:pPr>
              <w:keepNext/>
              <w:jc w:val="center"/>
              <w:rPr>
                <w:rFonts w:ascii="Arial Narrow" w:hAnsi="Arial Narrow" w:cs="Arial"/>
                <w:sz w:val="20"/>
                <w:szCs w:val="20"/>
              </w:rPr>
            </w:pPr>
            <w:r w:rsidRPr="00B15C7A">
              <w:rPr>
                <w:rFonts w:ascii="Arial Narrow" w:hAnsi="Arial Narrow" w:cs="Arial"/>
                <w:sz w:val="20"/>
                <w:szCs w:val="20"/>
              </w:rPr>
              <w:t>0</w:t>
            </w:r>
          </w:p>
          <w:p w14:paraId="2AAAFA4E" w14:textId="77777777" w:rsidR="006F2B44" w:rsidRPr="00B15C7A" w:rsidRDefault="006F2B44" w:rsidP="00830EEA">
            <w:pPr>
              <w:keepNext/>
              <w:jc w:val="center"/>
              <w:rPr>
                <w:rFonts w:ascii="Arial Narrow" w:hAnsi="Arial Narrow" w:cs="Arial"/>
                <w:sz w:val="20"/>
                <w:szCs w:val="20"/>
              </w:rPr>
            </w:pPr>
          </w:p>
        </w:tc>
        <w:tc>
          <w:tcPr>
            <w:tcW w:w="1143" w:type="pct"/>
            <w:tcBorders>
              <w:top w:val="nil"/>
              <w:bottom w:val="single" w:sz="4" w:space="0" w:color="auto"/>
            </w:tcBorders>
          </w:tcPr>
          <w:p w14:paraId="7C515D5F" w14:textId="77777777" w:rsidR="006F2B44" w:rsidRPr="00B15C7A" w:rsidRDefault="006F2B44" w:rsidP="00830EEA">
            <w:pPr>
              <w:keepNext/>
              <w:rPr>
                <w:rFonts w:ascii="Arial Narrow" w:hAnsi="Arial Narrow" w:cs="Arial"/>
                <w:sz w:val="20"/>
                <w:szCs w:val="20"/>
              </w:rPr>
            </w:pPr>
            <w:r w:rsidRPr="00B15C7A">
              <w:rPr>
                <w:rFonts w:ascii="Arial Narrow" w:hAnsi="Arial Narrow" w:cs="Arial"/>
                <w:sz w:val="20"/>
                <w:szCs w:val="20"/>
                <w:vertAlign w:val="superscript"/>
              </w:rPr>
              <w:t>a</w:t>
            </w:r>
            <w:r w:rsidRPr="00B15C7A">
              <w:rPr>
                <w:rFonts w:ascii="Arial Narrow" w:hAnsi="Arial Narrow" w:cs="Arial"/>
                <w:sz w:val="20"/>
                <w:szCs w:val="20"/>
              </w:rPr>
              <w:t xml:space="preserve">Humira® </w:t>
            </w:r>
          </w:p>
          <w:p w14:paraId="5877F9F3" w14:textId="77777777" w:rsidR="006F2B44" w:rsidRPr="00B15C7A" w:rsidRDefault="006F2B44" w:rsidP="00830EEA">
            <w:pPr>
              <w:keepNext/>
              <w:rPr>
                <w:rFonts w:ascii="Arial Narrow" w:hAnsi="Arial Narrow" w:cs="Arial"/>
                <w:i/>
                <w:iCs/>
                <w:sz w:val="20"/>
                <w:szCs w:val="20"/>
              </w:rPr>
            </w:pPr>
            <w:r w:rsidRPr="00B15C7A">
              <w:rPr>
                <w:rFonts w:ascii="Arial Narrow" w:hAnsi="Arial Narrow" w:cs="Arial"/>
                <w:i/>
                <w:iCs/>
                <w:sz w:val="20"/>
                <w:szCs w:val="20"/>
                <w:vertAlign w:val="superscript"/>
              </w:rPr>
              <w:t>a</w:t>
            </w:r>
            <w:r w:rsidRPr="00B15C7A">
              <w:rPr>
                <w:rFonts w:ascii="Arial Narrow" w:hAnsi="Arial Narrow" w:cs="Arial"/>
                <w:i/>
                <w:iCs/>
                <w:sz w:val="20"/>
                <w:szCs w:val="20"/>
              </w:rPr>
              <w:t xml:space="preserve">Yuflyma® </w:t>
            </w:r>
          </w:p>
        </w:tc>
      </w:tr>
      <w:tr w:rsidR="006F2B44" w:rsidRPr="00FB6907" w14:paraId="7590F41E" w14:textId="77777777" w:rsidTr="003B1041">
        <w:trPr>
          <w:cantSplit/>
          <w:trHeight w:val="201"/>
        </w:trPr>
        <w:tc>
          <w:tcPr>
            <w:tcW w:w="5000" w:type="pct"/>
            <w:gridSpan w:val="7"/>
            <w:tcBorders>
              <w:top w:val="single" w:sz="4" w:space="0" w:color="auto"/>
            </w:tcBorders>
          </w:tcPr>
          <w:p w14:paraId="1DA8F378" w14:textId="77777777" w:rsidR="006F2B44" w:rsidRPr="00B15C7A" w:rsidRDefault="006F2B44" w:rsidP="00830EEA">
            <w:pPr>
              <w:keepNext/>
              <w:rPr>
                <w:rFonts w:ascii="Arial Narrow" w:hAnsi="Arial Narrow" w:cs="Arial"/>
                <w:sz w:val="20"/>
                <w:szCs w:val="20"/>
              </w:rPr>
            </w:pPr>
          </w:p>
        </w:tc>
      </w:tr>
      <w:tr w:rsidR="003B1041" w:rsidRPr="00FB6907" w14:paraId="211E301A" w14:textId="77777777" w:rsidTr="003B1041">
        <w:trPr>
          <w:cantSplit/>
          <w:trHeight w:val="201"/>
        </w:trPr>
        <w:tc>
          <w:tcPr>
            <w:tcW w:w="5000" w:type="pct"/>
            <w:gridSpan w:val="7"/>
          </w:tcPr>
          <w:p w14:paraId="3D9891CD" w14:textId="104682EC" w:rsidR="003B1041" w:rsidRPr="00B15C7A" w:rsidRDefault="003B1041" w:rsidP="00830EEA">
            <w:pPr>
              <w:keepNext/>
              <w:rPr>
                <w:rFonts w:ascii="Arial Narrow" w:eastAsia="Arial Narrow" w:hAnsi="Arial Narrow" w:cs="Arial Narrow"/>
                <w:b/>
                <w:bCs/>
                <w:sz w:val="20"/>
                <w:szCs w:val="20"/>
              </w:rPr>
            </w:pPr>
            <w:r w:rsidRPr="00B15C7A">
              <w:rPr>
                <w:rFonts w:ascii="Arial Narrow" w:eastAsia="Arial Narrow" w:hAnsi="Arial Narrow" w:cs="Arial Narrow"/>
                <w:b/>
                <w:bCs/>
                <w:sz w:val="20"/>
                <w:szCs w:val="20"/>
              </w:rPr>
              <w:t>Category / Program:</w:t>
            </w:r>
            <w:r w:rsidR="00CE28FD">
              <w:rPr>
                <w:rFonts w:ascii="Arial Narrow" w:eastAsia="Arial Narrow" w:hAnsi="Arial Narrow" w:cs="Arial Narrow"/>
                <w:color w:val="FF0000"/>
                <w:sz w:val="20"/>
                <w:szCs w:val="20"/>
              </w:rPr>
              <w:t xml:space="preserve"> </w:t>
            </w:r>
            <w:r w:rsidRPr="00B15C7A">
              <w:rPr>
                <w:rFonts w:ascii="Arial Narrow" w:hAnsi="Arial Narrow" w:cs="Arial"/>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z w:val="20"/>
                <w:szCs w:val="20"/>
              </w:rPr>
            </w:r>
            <w:r w:rsidRPr="00B15C7A">
              <w:rPr>
                <w:rFonts w:ascii="Arial Narrow" w:hAnsi="Arial Narrow" w:cs="Arial"/>
                <w:sz w:val="20"/>
                <w:szCs w:val="20"/>
              </w:rPr>
              <w:fldChar w:fldCharType="separate"/>
            </w:r>
            <w:r w:rsidRPr="00B15C7A">
              <w:rPr>
                <w:rFonts w:ascii="Arial Narrow" w:hAnsi="Arial Narrow" w:cs="Arial"/>
                <w:sz w:val="20"/>
                <w:szCs w:val="20"/>
              </w:rPr>
              <w:fldChar w:fldCharType="end"/>
            </w:r>
            <w:r w:rsidRPr="00B15C7A">
              <w:rPr>
                <w:rFonts w:ascii="Arial Narrow" w:eastAsia="Arial Narrow" w:hAnsi="Arial Narrow" w:cs="Arial Narrow"/>
                <w:sz w:val="20"/>
                <w:szCs w:val="20"/>
              </w:rPr>
              <w:t xml:space="preserve"> Section 100 – Highly Specialised Drugs Program – Public (Code HB) / Private (Code HS) </w:t>
            </w:r>
          </w:p>
        </w:tc>
      </w:tr>
      <w:tr w:rsidR="003B1041" w:rsidRPr="00FB6907" w14:paraId="6EA75F00" w14:textId="77777777" w:rsidTr="003B1041">
        <w:trPr>
          <w:cantSplit/>
          <w:trHeight w:val="201"/>
        </w:trPr>
        <w:tc>
          <w:tcPr>
            <w:tcW w:w="5000" w:type="pct"/>
            <w:gridSpan w:val="7"/>
          </w:tcPr>
          <w:p w14:paraId="062C5AE3" w14:textId="3F95AC7F" w:rsidR="003B1041" w:rsidRPr="00B15C7A" w:rsidRDefault="003B1041" w:rsidP="00830EEA">
            <w:pPr>
              <w:rPr>
                <w:rFonts w:ascii="Arial Narrow" w:eastAsia="Arial Narrow" w:hAnsi="Arial Narrow" w:cs="Arial Narrow"/>
                <w:color w:val="FF0000"/>
                <w:sz w:val="20"/>
                <w:szCs w:val="20"/>
              </w:rPr>
            </w:pPr>
            <w:r w:rsidRPr="00B15C7A">
              <w:rPr>
                <w:rFonts w:ascii="Arial Narrow" w:eastAsia="Arial Narrow" w:hAnsi="Arial Narrow" w:cs="Arial Narrow"/>
                <w:b/>
                <w:bCs/>
                <w:sz w:val="20"/>
                <w:szCs w:val="20"/>
              </w:rPr>
              <w:t xml:space="preserve">Prescriber type: </w:t>
            </w:r>
            <w:r w:rsidRPr="00B15C7A">
              <w:rPr>
                <w:rFonts w:ascii="Arial Narrow" w:hAnsi="Arial Narrow" w:cs="Arial"/>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z w:val="20"/>
                <w:szCs w:val="20"/>
              </w:rPr>
            </w:r>
            <w:r w:rsidRPr="00B15C7A">
              <w:rPr>
                <w:rFonts w:ascii="Arial Narrow" w:hAnsi="Arial Narrow" w:cs="Arial"/>
                <w:sz w:val="20"/>
                <w:szCs w:val="20"/>
              </w:rPr>
              <w:fldChar w:fldCharType="separate"/>
            </w:r>
            <w:r w:rsidRPr="00B15C7A">
              <w:rPr>
                <w:rFonts w:ascii="Arial Narrow" w:hAnsi="Arial Narrow" w:cs="Arial"/>
                <w:sz w:val="20"/>
                <w:szCs w:val="20"/>
              </w:rPr>
              <w:fldChar w:fldCharType="end"/>
            </w:r>
            <w:r w:rsidRPr="00B15C7A">
              <w:rPr>
                <w:rFonts w:ascii="Arial Narrow" w:hAnsi="Arial Narrow" w:cs="Arial"/>
                <w:sz w:val="20"/>
                <w:szCs w:val="20"/>
              </w:rPr>
              <w:t xml:space="preserve"> </w:t>
            </w:r>
            <w:r w:rsidRPr="00B15C7A">
              <w:rPr>
                <w:rFonts w:ascii="Arial Narrow" w:eastAsia="Arial Narrow" w:hAnsi="Arial Narrow" w:cs="Arial Narrow"/>
                <w:sz w:val="20"/>
                <w:szCs w:val="20"/>
              </w:rPr>
              <w:t>Medical Practitioners</w:t>
            </w:r>
          </w:p>
        </w:tc>
      </w:tr>
      <w:tr w:rsidR="003B1041" w:rsidRPr="00FB6907" w14:paraId="0653D7B5" w14:textId="77777777" w:rsidTr="003B1041">
        <w:trPr>
          <w:cantSplit/>
          <w:trHeight w:val="201"/>
        </w:trPr>
        <w:tc>
          <w:tcPr>
            <w:tcW w:w="5000" w:type="pct"/>
            <w:gridSpan w:val="7"/>
            <w:vAlign w:val="center"/>
          </w:tcPr>
          <w:p w14:paraId="2C244410" w14:textId="77777777" w:rsidR="003B1041" w:rsidRPr="00B15C7A" w:rsidRDefault="003B1041" w:rsidP="00830EEA">
            <w:pPr>
              <w:rPr>
                <w:rFonts w:ascii="Arial Narrow" w:eastAsia="Arial Narrow" w:hAnsi="Arial Narrow" w:cs="Arial Narrow"/>
                <w:b/>
                <w:bCs/>
                <w:sz w:val="20"/>
                <w:szCs w:val="20"/>
              </w:rPr>
            </w:pPr>
            <w:r w:rsidRPr="00B15C7A">
              <w:rPr>
                <w:rFonts w:ascii="Arial Narrow" w:eastAsia="Arial Narrow" w:hAnsi="Arial Narrow" w:cs="Arial Narrow"/>
                <w:b/>
                <w:bCs/>
                <w:sz w:val="20"/>
                <w:szCs w:val="20"/>
              </w:rPr>
              <w:t xml:space="preserve">Restriction type: </w:t>
            </w:r>
            <w:r w:rsidRPr="00B15C7A">
              <w:rPr>
                <w:rFonts w:ascii="Arial Narrow" w:hAnsi="Arial Narrow" w:cs="Arial"/>
                <w:strike/>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trike/>
                <w:sz w:val="20"/>
                <w:szCs w:val="20"/>
              </w:rPr>
            </w:r>
            <w:r w:rsidRPr="00B15C7A">
              <w:rPr>
                <w:rFonts w:ascii="Arial Narrow" w:hAnsi="Arial Narrow" w:cs="Arial"/>
                <w:strike/>
                <w:sz w:val="20"/>
                <w:szCs w:val="20"/>
              </w:rPr>
              <w:fldChar w:fldCharType="separate"/>
            </w:r>
            <w:r w:rsidRPr="00B15C7A">
              <w:rPr>
                <w:rFonts w:ascii="Arial Narrow" w:hAnsi="Arial Narrow" w:cs="Arial"/>
                <w:strike/>
                <w:sz w:val="20"/>
                <w:szCs w:val="20"/>
              </w:rPr>
              <w:fldChar w:fldCharType="end"/>
            </w:r>
            <w:r w:rsidRPr="00B15C7A">
              <w:rPr>
                <w:rFonts w:ascii="Arial Narrow" w:hAnsi="Arial Narrow" w:cs="Arial"/>
                <w:sz w:val="20"/>
                <w:szCs w:val="20"/>
              </w:rPr>
              <w:t xml:space="preserve"> </w:t>
            </w:r>
            <w:r w:rsidRPr="00B15C7A">
              <w:rPr>
                <w:rFonts w:ascii="Arial Narrow" w:eastAsia="Arial Narrow" w:hAnsi="Arial Narrow" w:cs="Arial Narrow"/>
                <w:sz w:val="20"/>
                <w:szCs w:val="20"/>
              </w:rPr>
              <w:t>Authority Required (</w:t>
            </w:r>
            <w:r w:rsidRPr="00B15C7A">
              <w:rPr>
                <w:rFonts w:ascii="Arial Narrow" w:hAnsi="Arial Narrow" w:cs="Arial"/>
                <w:bCs/>
                <w:sz w:val="20"/>
                <w:szCs w:val="20"/>
              </w:rPr>
              <w:t>telephone/online PBS Authorities system)</w:t>
            </w:r>
          </w:p>
        </w:tc>
      </w:tr>
      <w:tr w:rsidR="003B1041" w:rsidRPr="00FB6907" w14:paraId="649F9A3A" w14:textId="77777777" w:rsidTr="003B1041">
        <w:trPr>
          <w:cantSplit/>
          <w:trHeight w:val="201"/>
        </w:trPr>
        <w:tc>
          <w:tcPr>
            <w:tcW w:w="5000" w:type="pct"/>
            <w:gridSpan w:val="7"/>
          </w:tcPr>
          <w:p w14:paraId="28A1DCC8" w14:textId="77777777" w:rsidR="003B1041" w:rsidRPr="00B15C7A" w:rsidRDefault="003B1041" w:rsidP="00830EEA">
            <w:pPr>
              <w:keepNext/>
              <w:rPr>
                <w:rFonts w:ascii="Arial Narrow" w:hAnsi="Arial Narrow"/>
                <w:b/>
                <w:bCs/>
                <w:sz w:val="20"/>
                <w:szCs w:val="20"/>
              </w:rPr>
            </w:pPr>
            <w:r w:rsidRPr="00B15C7A">
              <w:rPr>
                <w:rFonts w:ascii="Arial Narrow" w:hAnsi="Arial Narrow"/>
                <w:b/>
                <w:bCs/>
                <w:sz w:val="20"/>
                <w:szCs w:val="20"/>
              </w:rPr>
              <w:t xml:space="preserve">Indication: </w:t>
            </w:r>
            <w:r w:rsidRPr="00B15C7A">
              <w:rPr>
                <w:rFonts w:ascii="Arial Narrow" w:hAnsi="Arial Narrow"/>
                <w:sz w:val="20"/>
                <w:szCs w:val="20"/>
              </w:rPr>
              <w:t>Severe active juvenile idiopathic arthritis</w:t>
            </w:r>
          </w:p>
        </w:tc>
      </w:tr>
      <w:tr w:rsidR="003B1041" w:rsidRPr="00CA7E2F" w14:paraId="548489F1" w14:textId="77777777" w:rsidTr="003B1041">
        <w:trPr>
          <w:cantSplit/>
          <w:trHeight w:val="201"/>
        </w:trPr>
        <w:tc>
          <w:tcPr>
            <w:tcW w:w="5000" w:type="pct"/>
            <w:gridSpan w:val="7"/>
          </w:tcPr>
          <w:p w14:paraId="6585AE81" w14:textId="3085973E" w:rsidR="003B1041" w:rsidRPr="00B15C7A" w:rsidRDefault="003B1041" w:rsidP="00830EEA">
            <w:pPr>
              <w:keepNext/>
              <w:rPr>
                <w:rFonts w:ascii="Arial Narrow" w:hAnsi="Arial Narrow"/>
                <w:sz w:val="20"/>
                <w:szCs w:val="20"/>
              </w:rPr>
            </w:pPr>
            <w:r w:rsidRPr="00B15C7A">
              <w:rPr>
                <w:rFonts w:ascii="Arial Narrow" w:hAnsi="Arial Narrow" w:cs="Arial"/>
                <w:b/>
                <w:bCs/>
                <w:sz w:val="20"/>
                <w:szCs w:val="20"/>
              </w:rPr>
              <w:t>Treatment Phase:</w:t>
            </w:r>
            <w:r w:rsidRPr="00B15C7A">
              <w:rPr>
                <w:rFonts w:ascii="Open Sans" w:hAnsi="Open Sans" w:cs="Open Sans"/>
                <w:color w:val="333333"/>
                <w:sz w:val="20"/>
                <w:szCs w:val="20"/>
                <w:shd w:val="clear" w:color="auto" w:fill="F4F4F4"/>
              </w:rPr>
              <w:t xml:space="preserve"> </w:t>
            </w:r>
            <w:r w:rsidRPr="00B15C7A">
              <w:rPr>
                <w:rFonts w:ascii="Arial Narrow" w:hAnsi="Arial Narrow"/>
                <w:sz w:val="20"/>
                <w:szCs w:val="20"/>
              </w:rPr>
              <w:tab/>
              <w:t xml:space="preserve">Initial treatment </w:t>
            </w:r>
            <w:r>
              <w:rPr>
                <w:rFonts w:ascii="Arial Narrow" w:hAnsi="Arial Narrow"/>
                <w:sz w:val="20"/>
                <w:szCs w:val="20"/>
              </w:rPr>
              <w:noBreakHyphen/>
            </w:r>
            <w:r w:rsidRPr="00B15C7A">
              <w:rPr>
                <w:rFonts w:ascii="Arial Narrow" w:hAnsi="Arial Narrow"/>
                <w:sz w:val="20"/>
                <w:szCs w:val="20"/>
              </w:rPr>
              <w:t xml:space="preserve"> Initial 1 (new patient)</w:t>
            </w:r>
          </w:p>
        </w:tc>
      </w:tr>
      <w:tr w:rsidR="006F2B44" w:rsidRPr="00CA7E2F" w14:paraId="2D2015DD" w14:textId="77777777" w:rsidTr="003B1041">
        <w:trPr>
          <w:cantSplit/>
          <w:trHeight w:val="201"/>
        </w:trPr>
        <w:tc>
          <w:tcPr>
            <w:tcW w:w="5000" w:type="pct"/>
            <w:gridSpan w:val="7"/>
          </w:tcPr>
          <w:p w14:paraId="7BACBEC9" w14:textId="77777777" w:rsidR="006F2B44" w:rsidRPr="00B15C7A" w:rsidRDefault="006F2B44" w:rsidP="00830EEA">
            <w:pPr>
              <w:keepNext/>
              <w:rPr>
                <w:rFonts w:ascii="Arial Narrow" w:hAnsi="Arial Narrow" w:cs="Arial"/>
                <w:b/>
                <w:bCs/>
                <w:sz w:val="20"/>
                <w:szCs w:val="20"/>
              </w:rPr>
            </w:pPr>
          </w:p>
        </w:tc>
      </w:tr>
      <w:tr w:rsidR="003B1041" w:rsidRPr="00CA7E2F" w14:paraId="189061B2" w14:textId="77777777" w:rsidTr="003B1041">
        <w:trPr>
          <w:cantSplit/>
          <w:trHeight w:val="201"/>
        </w:trPr>
        <w:tc>
          <w:tcPr>
            <w:tcW w:w="5000" w:type="pct"/>
            <w:gridSpan w:val="7"/>
          </w:tcPr>
          <w:p w14:paraId="39F8CAFF" w14:textId="77777777" w:rsidR="003B1041" w:rsidRPr="00B15C7A" w:rsidRDefault="003B1041" w:rsidP="00830EEA">
            <w:pPr>
              <w:keepNext/>
              <w:rPr>
                <w:rFonts w:ascii="Arial Narrow" w:hAnsi="Arial Narrow" w:cs="Arial"/>
                <w:b/>
                <w:bCs/>
                <w:sz w:val="20"/>
                <w:szCs w:val="20"/>
              </w:rPr>
            </w:pPr>
            <w:r w:rsidRPr="00B15C7A">
              <w:rPr>
                <w:rFonts w:ascii="Arial Narrow" w:hAnsi="Arial Narrow"/>
                <w:b/>
                <w:bCs/>
                <w:sz w:val="20"/>
                <w:szCs w:val="20"/>
              </w:rPr>
              <w:t xml:space="preserve">Indication: </w:t>
            </w:r>
            <w:r w:rsidRPr="00B15C7A">
              <w:rPr>
                <w:rFonts w:ascii="Arial Narrow" w:hAnsi="Arial Narrow"/>
                <w:sz w:val="20"/>
                <w:szCs w:val="20"/>
              </w:rPr>
              <w:t>Severe active juvenile idiopathic arthritis</w:t>
            </w:r>
          </w:p>
        </w:tc>
      </w:tr>
      <w:tr w:rsidR="003B1041" w:rsidRPr="00CA7E2F" w14:paraId="5A369AA3" w14:textId="77777777" w:rsidTr="003B1041">
        <w:trPr>
          <w:cantSplit/>
          <w:trHeight w:val="201"/>
        </w:trPr>
        <w:tc>
          <w:tcPr>
            <w:tcW w:w="5000" w:type="pct"/>
            <w:gridSpan w:val="7"/>
          </w:tcPr>
          <w:p w14:paraId="112BD928" w14:textId="1D04CE29" w:rsidR="003B1041" w:rsidRPr="00B15C7A" w:rsidRDefault="003B1041" w:rsidP="00830EEA">
            <w:pPr>
              <w:keepNext/>
              <w:rPr>
                <w:rFonts w:ascii="Arial Narrow" w:hAnsi="Arial Narrow" w:cs="Arial"/>
                <w:b/>
                <w:bCs/>
                <w:sz w:val="20"/>
                <w:szCs w:val="20"/>
              </w:rPr>
            </w:pPr>
            <w:r w:rsidRPr="00B15C7A">
              <w:rPr>
                <w:rFonts w:ascii="Arial Narrow" w:hAnsi="Arial Narrow" w:cs="Arial"/>
                <w:b/>
                <w:bCs/>
                <w:sz w:val="20"/>
                <w:szCs w:val="20"/>
              </w:rPr>
              <w:t>Treatment Phase:</w:t>
            </w:r>
            <w:r w:rsidRPr="00B15C7A">
              <w:rPr>
                <w:rFonts w:ascii="Open Sans" w:hAnsi="Open Sans" w:cs="Open Sans"/>
                <w:color w:val="333333"/>
                <w:sz w:val="20"/>
                <w:szCs w:val="20"/>
                <w:shd w:val="clear" w:color="auto" w:fill="F4F4F4"/>
              </w:rPr>
              <w:t xml:space="preserve"> </w:t>
            </w:r>
            <w:r w:rsidRPr="00B15C7A">
              <w:rPr>
                <w:rFonts w:ascii="Arial Narrow" w:hAnsi="Arial Narrow"/>
                <w:sz w:val="20"/>
                <w:szCs w:val="20"/>
              </w:rPr>
              <w:tab/>
              <w:t xml:space="preserve">Initial treatment </w:t>
            </w:r>
            <w:r>
              <w:rPr>
                <w:rFonts w:ascii="Arial Narrow" w:hAnsi="Arial Narrow"/>
                <w:sz w:val="20"/>
                <w:szCs w:val="20"/>
              </w:rPr>
              <w:noBreakHyphen/>
            </w:r>
            <w:r w:rsidRPr="00B15C7A">
              <w:rPr>
                <w:rFonts w:ascii="Arial Narrow" w:hAnsi="Arial Narrow"/>
                <w:sz w:val="20"/>
                <w:szCs w:val="20"/>
              </w:rPr>
              <w:t xml:space="preserve"> Initial 2 (change or recommencement of treatment after a break in biological medicine of less than 12 months)</w:t>
            </w:r>
          </w:p>
        </w:tc>
      </w:tr>
      <w:tr w:rsidR="006F2B44" w:rsidRPr="00CA7E2F" w14:paraId="0CDF66CD" w14:textId="77777777" w:rsidTr="003B1041">
        <w:trPr>
          <w:cantSplit/>
          <w:trHeight w:val="201"/>
        </w:trPr>
        <w:tc>
          <w:tcPr>
            <w:tcW w:w="5000" w:type="pct"/>
            <w:gridSpan w:val="7"/>
          </w:tcPr>
          <w:p w14:paraId="7BD74783" w14:textId="77777777" w:rsidR="006F2B44" w:rsidRPr="00B15C7A" w:rsidRDefault="006F2B44" w:rsidP="00830EEA">
            <w:pPr>
              <w:keepNext/>
              <w:rPr>
                <w:rFonts w:ascii="Arial Narrow" w:hAnsi="Arial Narrow" w:cs="Arial"/>
                <w:b/>
                <w:bCs/>
                <w:sz w:val="20"/>
                <w:szCs w:val="20"/>
              </w:rPr>
            </w:pPr>
          </w:p>
        </w:tc>
      </w:tr>
      <w:tr w:rsidR="003B1041" w:rsidRPr="00CA7E2F" w14:paraId="1C4B8393" w14:textId="77777777" w:rsidTr="003B1041">
        <w:trPr>
          <w:cantSplit/>
          <w:trHeight w:val="201"/>
        </w:trPr>
        <w:tc>
          <w:tcPr>
            <w:tcW w:w="5000" w:type="pct"/>
            <w:gridSpan w:val="7"/>
          </w:tcPr>
          <w:p w14:paraId="7F708FD9" w14:textId="77777777" w:rsidR="003B1041" w:rsidRPr="00B15C7A" w:rsidRDefault="003B1041" w:rsidP="00830EEA">
            <w:pPr>
              <w:keepNext/>
              <w:rPr>
                <w:rFonts w:ascii="Arial Narrow" w:hAnsi="Arial Narrow" w:cs="Arial"/>
                <w:b/>
                <w:bCs/>
                <w:sz w:val="20"/>
                <w:szCs w:val="20"/>
              </w:rPr>
            </w:pPr>
            <w:r w:rsidRPr="00B15C7A">
              <w:rPr>
                <w:rFonts w:ascii="Arial Narrow" w:hAnsi="Arial Narrow"/>
                <w:b/>
                <w:bCs/>
                <w:sz w:val="20"/>
                <w:szCs w:val="20"/>
              </w:rPr>
              <w:t xml:space="preserve">Indication: </w:t>
            </w:r>
            <w:r w:rsidRPr="00B15C7A">
              <w:rPr>
                <w:rFonts w:ascii="Arial Narrow" w:hAnsi="Arial Narrow"/>
                <w:sz w:val="20"/>
                <w:szCs w:val="20"/>
              </w:rPr>
              <w:t>Severe active juvenile idiopathic arthritis</w:t>
            </w:r>
          </w:p>
        </w:tc>
      </w:tr>
      <w:tr w:rsidR="003B1041" w:rsidRPr="00CA7E2F" w14:paraId="1F0744E5" w14:textId="77777777" w:rsidTr="003B1041">
        <w:trPr>
          <w:cantSplit/>
          <w:trHeight w:val="201"/>
        </w:trPr>
        <w:tc>
          <w:tcPr>
            <w:tcW w:w="5000" w:type="pct"/>
            <w:gridSpan w:val="7"/>
          </w:tcPr>
          <w:p w14:paraId="56CA03F9" w14:textId="44216136" w:rsidR="003B1041" w:rsidRPr="00B15C7A" w:rsidRDefault="003B1041" w:rsidP="00830EEA">
            <w:pPr>
              <w:keepNext/>
              <w:rPr>
                <w:rFonts w:ascii="Arial Narrow" w:hAnsi="Arial Narrow" w:cs="Arial"/>
                <w:b/>
                <w:bCs/>
                <w:sz w:val="20"/>
                <w:szCs w:val="20"/>
              </w:rPr>
            </w:pPr>
            <w:r w:rsidRPr="00B15C7A">
              <w:rPr>
                <w:rFonts w:ascii="Arial Narrow" w:hAnsi="Arial Narrow" w:cs="Arial"/>
                <w:b/>
                <w:bCs/>
                <w:sz w:val="20"/>
                <w:szCs w:val="20"/>
              </w:rPr>
              <w:t>Treatment Phase:</w:t>
            </w:r>
            <w:r w:rsidRPr="00B15C7A">
              <w:rPr>
                <w:rFonts w:ascii="Open Sans" w:hAnsi="Open Sans" w:cs="Open Sans"/>
                <w:color w:val="333333"/>
                <w:sz w:val="20"/>
                <w:szCs w:val="20"/>
                <w:shd w:val="clear" w:color="auto" w:fill="F4F4F4"/>
              </w:rPr>
              <w:t xml:space="preserve"> </w:t>
            </w:r>
            <w:r w:rsidRPr="00B15C7A">
              <w:rPr>
                <w:rFonts w:ascii="Arial Narrow" w:hAnsi="Arial Narrow"/>
                <w:sz w:val="20"/>
                <w:szCs w:val="20"/>
              </w:rPr>
              <w:tab/>
              <w:t xml:space="preserve">Initial treatment </w:t>
            </w:r>
            <w:r>
              <w:rPr>
                <w:rFonts w:ascii="Arial Narrow" w:hAnsi="Arial Narrow"/>
                <w:sz w:val="20"/>
                <w:szCs w:val="20"/>
              </w:rPr>
              <w:noBreakHyphen/>
            </w:r>
            <w:r w:rsidRPr="00B15C7A">
              <w:rPr>
                <w:rFonts w:ascii="Arial Narrow" w:hAnsi="Arial Narrow"/>
                <w:sz w:val="20"/>
                <w:szCs w:val="20"/>
              </w:rPr>
              <w:t xml:space="preserve"> Initial 3 (recommencement of treatment after a break in biological medicine of more than 12 months)</w:t>
            </w:r>
          </w:p>
        </w:tc>
      </w:tr>
      <w:tr w:rsidR="006F2B44" w:rsidRPr="00CA7E2F" w14:paraId="6EA3C84C" w14:textId="77777777" w:rsidTr="003B1041">
        <w:trPr>
          <w:cantSplit/>
          <w:trHeight w:val="201"/>
        </w:trPr>
        <w:tc>
          <w:tcPr>
            <w:tcW w:w="5000" w:type="pct"/>
            <w:gridSpan w:val="7"/>
          </w:tcPr>
          <w:p w14:paraId="74EACC12" w14:textId="77777777" w:rsidR="006F2B44" w:rsidRPr="00B15C7A" w:rsidRDefault="006F2B44" w:rsidP="00830EEA">
            <w:pPr>
              <w:keepNext/>
              <w:rPr>
                <w:rFonts w:ascii="Arial Narrow" w:hAnsi="Arial Narrow" w:cs="Arial"/>
                <w:b/>
                <w:bCs/>
                <w:sz w:val="20"/>
                <w:szCs w:val="20"/>
              </w:rPr>
            </w:pPr>
          </w:p>
        </w:tc>
      </w:tr>
      <w:tr w:rsidR="003B1041" w:rsidRPr="00CA7E2F" w14:paraId="118C9086" w14:textId="77777777" w:rsidTr="003B1041">
        <w:trPr>
          <w:cantSplit/>
          <w:trHeight w:val="183"/>
        </w:trPr>
        <w:tc>
          <w:tcPr>
            <w:tcW w:w="5000" w:type="pct"/>
            <w:gridSpan w:val="7"/>
          </w:tcPr>
          <w:p w14:paraId="1A88EA2D" w14:textId="77777777" w:rsidR="003B1041" w:rsidRPr="00B15C7A" w:rsidRDefault="003B1041" w:rsidP="00830EEA">
            <w:pPr>
              <w:keepNext/>
              <w:rPr>
                <w:rFonts w:ascii="Arial Narrow" w:hAnsi="Arial Narrow" w:cs="Arial"/>
                <w:b/>
                <w:bCs/>
                <w:sz w:val="20"/>
                <w:szCs w:val="20"/>
              </w:rPr>
            </w:pPr>
            <w:r w:rsidRPr="00B15C7A">
              <w:rPr>
                <w:rFonts w:ascii="Arial Narrow" w:hAnsi="Arial Narrow"/>
                <w:b/>
                <w:bCs/>
                <w:sz w:val="20"/>
                <w:szCs w:val="20"/>
              </w:rPr>
              <w:t xml:space="preserve">Indication: </w:t>
            </w:r>
            <w:r w:rsidRPr="00B15C7A">
              <w:rPr>
                <w:rFonts w:ascii="Arial Narrow" w:hAnsi="Arial Narrow"/>
                <w:sz w:val="20"/>
                <w:szCs w:val="20"/>
              </w:rPr>
              <w:t>Severe active juvenile idiopathic arthritis</w:t>
            </w:r>
          </w:p>
        </w:tc>
      </w:tr>
      <w:tr w:rsidR="003B1041" w:rsidRPr="00CA7E2F" w14:paraId="327D5462" w14:textId="77777777" w:rsidTr="003B1041">
        <w:trPr>
          <w:cantSplit/>
          <w:trHeight w:val="201"/>
        </w:trPr>
        <w:tc>
          <w:tcPr>
            <w:tcW w:w="5000" w:type="pct"/>
            <w:gridSpan w:val="7"/>
          </w:tcPr>
          <w:p w14:paraId="5363B0AA" w14:textId="0C8C101F" w:rsidR="003B1041" w:rsidRPr="00B15C7A" w:rsidRDefault="003B1041" w:rsidP="00830EEA">
            <w:pPr>
              <w:keepNext/>
              <w:rPr>
                <w:rFonts w:ascii="Arial Narrow" w:hAnsi="Arial Narrow" w:cs="Arial"/>
                <w:b/>
                <w:bCs/>
                <w:sz w:val="20"/>
                <w:szCs w:val="20"/>
              </w:rPr>
            </w:pPr>
            <w:r w:rsidRPr="00B15C7A">
              <w:rPr>
                <w:rFonts w:ascii="Arial Narrow" w:hAnsi="Arial Narrow" w:cs="Arial"/>
                <w:b/>
                <w:bCs/>
                <w:sz w:val="20"/>
                <w:szCs w:val="20"/>
              </w:rPr>
              <w:t>Treatment Phase:</w:t>
            </w:r>
            <w:r w:rsidRPr="00B15C7A">
              <w:rPr>
                <w:rFonts w:ascii="Open Sans" w:hAnsi="Open Sans" w:cs="Open Sans"/>
                <w:color w:val="333333"/>
                <w:sz w:val="20"/>
                <w:szCs w:val="20"/>
                <w:shd w:val="clear" w:color="auto" w:fill="F4F4F4"/>
              </w:rPr>
              <w:t xml:space="preserve"> </w:t>
            </w:r>
            <w:r w:rsidRPr="00B15C7A">
              <w:rPr>
                <w:rFonts w:ascii="Arial Narrow" w:hAnsi="Arial Narrow"/>
                <w:sz w:val="20"/>
                <w:szCs w:val="20"/>
              </w:rPr>
              <w:tab/>
              <w:t xml:space="preserve">Initial 1 (new patient) or Initial 2 (change or recommencement of treatment after a break in biological medicine of less than 12 months) or Initial 3 (recommencement of treatment after a break in biological medicine of more than 12 months) </w:t>
            </w:r>
            <w:r>
              <w:rPr>
                <w:rFonts w:ascii="Arial Narrow" w:hAnsi="Arial Narrow"/>
                <w:sz w:val="20"/>
                <w:szCs w:val="20"/>
              </w:rPr>
              <w:noBreakHyphen/>
            </w:r>
            <w:r w:rsidRPr="00B15C7A">
              <w:rPr>
                <w:rFonts w:ascii="Arial Narrow" w:hAnsi="Arial Narrow"/>
                <w:sz w:val="20"/>
                <w:szCs w:val="20"/>
              </w:rPr>
              <w:t xml:space="preserve"> balance of supply</w:t>
            </w:r>
          </w:p>
        </w:tc>
      </w:tr>
    </w:tbl>
    <w:p w14:paraId="0D1AF94A" w14:textId="77777777" w:rsidR="006F2B44" w:rsidRPr="00B15C7A" w:rsidRDefault="006F2B44" w:rsidP="00B15C7A">
      <w:pPr>
        <w:ind w:left="1077" w:hanging="357"/>
        <w:rPr>
          <w:rFonts w:ascii="Arial Narrow" w:hAnsi="Arial Narrow"/>
          <w:b/>
          <w:bC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 Severe active juvenile idiopathic arthritis  under 18 years of age"/>
      </w:tblPr>
      <w:tblGrid>
        <w:gridCol w:w="3189"/>
        <w:gridCol w:w="1952"/>
        <w:gridCol w:w="43"/>
        <w:gridCol w:w="814"/>
        <w:gridCol w:w="771"/>
        <w:gridCol w:w="860"/>
        <w:gridCol w:w="1659"/>
      </w:tblGrid>
      <w:tr w:rsidR="006F2B44" w:rsidRPr="005660A1" w14:paraId="105A63E0" w14:textId="77777777" w:rsidTr="00962337">
        <w:trPr>
          <w:cantSplit/>
          <w:trHeight w:val="885"/>
        </w:trPr>
        <w:tc>
          <w:tcPr>
            <w:tcW w:w="1717" w:type="pct"/>
          </w:tcPr>
          <w:p w14:paraId="5EDA3C82" w14:textId="77777777" w:rsidR="006F2B44" w:rsidRPr="00B15C7A" w:rsidRDefault="006F2B44" w:rsidP="00830EEA">
            <w:pPr>
              <w:keepNext/>
              <w:spacing w:before="40" w:after="40"/>
              <w:jc w:val="left"/>
              <w:rPr>
                <w:rFonts w:ascii="Arial Narrow" w:eastAsia="Calibri" w:hAnsi="Arial Narrow"/>
                <w:b/>
                <w:bCs/>
                <w:sz w:val="20"/>
                <w:szCs w:val="20"/>
              </w:rPr>
            </w:pPr>
            <w:r w:rsidRPr="00B15C7A">
              <w:rPr>
                <w:rFonts w:ascii="Arial Narrow" w:eastAsia="Calibri" w:hAnsi="Arial Narrow"/>
                <w:b/>
                <w:bCs/>
                <w:sz w:val="20"/>
                <w:szCs w:val="20"/>
              </w:rPr>
              <w:t>Name, restriction, manner of administration, form</w:t>
            </w:r>
          </w:p>
        </w:tc>
        <w:tc>
          <w:tcPr>
            <w:tcW w:w="1051" w:type="pct"/>
          </w:tcPr>
          <w:p w14:paraId="75504301"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 xml:space="preserve">PBS item </w:t>
            </w:r>
          </w:p>
          <w:p w14:paraId="23278044"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code</w:t>
            </w:r>
          </w:p>
        </w:tc>
        <w:tc>
          <w:tcPr>
            <w:tcW w:w="461" w:type="pct"/>
            <w:gridSpan w:val="2"/>
          </w:tcPr>
          <w:p w14:paraId="3D7070C4"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Max. Qty (packs)</w:t>
            </w:r>
          </w:p>
        </w:tc>
        <w:tc>
          <w:tcPr>
            <w:tcW w:w="415" w:type="pct"/>
          </w:tcPr>
          <w:p w14:paraId="1DA2F4A9"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Max. Qty</w:t>
            </w:r>
          </w:p>
          <w:p w14:paraId="0F90A8A0"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(units)</w:t>
            </w:r>
          </w:p>
        </w:tc>
        <w:tc>
          <w:tcPr>
            <w:tcW w:w="463" w:type="pct"/>
          </w:tcPr>
          <w:p w14:paraId="3BA1C290"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No. of repeats</w:t>
            </w:r>
          </w:p>
        </w:tc>
        <w:tc>
          <w:tcPr>
            <w:tcW w:w="893" w:type="pct"/>
          </w:tcPr>
          <w:p w14:paraId="47B1F03E" w14:textId="77777777" w:rsidR="006F2B44" w:rsidRPr="00B15C7A" w:rsidRDefault="006F2B44" w:rsidP="00830EEA">
            <w:pPr>
              <w:keepNext/>
              <w:spacing w:before="40" w:after="40"/>
              <w:rPr>
                <w:rFonts w:ascii="Arial Narrow" w:eastAsia="Calibri" w:hAnsi="Arial Narrow"/>
                <w:sz w:val="20"/>
                <w:szCs w:val="20"/>
              </w:rPr>
            </w:pPr>
            <w:r w:rsidRPr="00B15C7A">
              <w:rPr>
                <w:rFonts w:ascii="Arial Narrow" w:eastAsia="Calibri" w:hAnsi="Arial Narrow"/>
                <w:b/>
                <w:bCs/>
                <w:sz w:val="20"/>
                <w:szCs w:val="20"/>
              </w:rPr>
              <w:t xml:space="preserve">Proprietary name </w:t>
            </w:r>
          </w:p>
        </w:tc>
      </w:tr>
      <w:tr w:rsidR="006F2B44" w:rsidRPr="00FB6907" w14:paraId="4A5C1243" w14:textId="77777777" w:rsidTr="003B1041">
        <w:trPr>
          <w:cantSplit/>
          <w:trHeight w:val="191"/>
        </w:trPr>
        <w:tc>
          <w:tcPr>
            <w:tcW w:w="5000" w:type="pct"/>
            <w:gridSpan w:val="7"/>
          </w:tcPr>
          <w:p w14:paraId="76B64AAF" w14:textId="6E5757E6" w:rsidR="006F2B44" w:rsidRPr="00B15C7A" w:rsidRDefault="006F2B44" w:rsidP="00830EEA">
            <w:pPr>
              <w:keepNext/>
              <w:spacing w:before="40" w:after="40"/>
              <w:rPr>
                <w:rFonts w:ascii="Arial Narrow" w:eastAsia="Calibri" w:hAnsi="Arial Narrow"/>
                <w:b/>
                <w:bCs/>
                <w:sz w:val="20"/>
                <w:szCs w:val="20"/>
              </w:rPr>
            </w:pPr>
            <w:r w:rsidRPr="00B15C7A">
              <w:rPr>
                <w:rFonts w:ascii="Arial Narrow" w:hAnsi="Arial Narrow" w:cs="Arial"/>
                <w:sz w:val="20"/>
                <w:szCs w:val="20"/>
              </w:rPr>
              <w:t>ADALIMUMAB</w:t>
            </w:r>
          </w:p>
        </w:tc>
      </w:tr>
      <w:tr w:rsidR="006F2B44" w:rsidRPr="002E384F" w14:paraId="17776CAE" w14:textId="77777777" w:rsidTr="00962337">
        <w:trPr>
          <w:cantSplit/>
          <w:trHeight w:val="870"/>
        </w:trPr>
        <w:tc>
          <w:tcPr>
            <w:tcW w:w="1717" w:type="pct"/>
            <w:tcBorders>
              <w:bottom w:val="single" w:sz="4" w:space="0" w:color="auto"/>
            </w:tcBorders>
          </w:tcPr>
          <w:p w14:paraId="49356364" w14:textId="77777777" w:rsidR="006F2B44" w:rsidRPr="00B15C7A" w:rsidRDefault="006F2B44" w:rsidP="00830EEA">
            <w:pPr>
              <w:keepNext/>
              <w:spacing w:before="40"/>
              <w:rPr>
                <w:rFonts w:ascii="Arial Narrow" w:hAnsi="Arial Narrow" w:cs="Arial"/>
                <w:sz w:val="20"/>
                <w:szCs w:val="20"/>
              </w:rPr>
            </w:pPr>
            <w:r w:rsidRPr="00B15C7A">
              <w:rPr>
                <w:rFonts w:ascii="Arial Narrow" w:eastAsia="Calibri" w:hAnsi="Arial Narrow"/>
                <w:sz w:val="20"/>
                <w:szCs w:val="20"/>
              </w:rPr>
              <w:t>adalimumab 20 mg/0.2 mL injection, 2 x 0.2ml syringes</w:t>
            </w:r>
          </w:p>
        </w:tc>
        <w:tc>
          <w:tcPr>
            <w:tcW w:w="1074" w:type="pct"/>
            <w:gridSpan w:val="2"/>
            <w:tcBorders>
              <w:top w:val="nil"/>
              <w:bottom w:val="single" w:sz="4" w:space="0" w:color="auto"/>
            </w:tcBorders>
          </w:tcPr>
          <w:p w14:paraId="2032BF02" w14:textId="77777777" w:rsidR="006F2B44" w:rsidRPr="00B15C7A" w:rsidRDefault="006F2B44" w:rsidP="00830EEA">
            <w:pPr>
              <w:keepNext/>
              <w:jc w:val="center"/>
              <w:rPr>
                <w:rFonts w:ascii="Arial Narrow" w:hAnsi="Arial Narrow" w:cs="Arial"/>
                <w:sz w:val="20"/>
                <w:szCs w:val="20"/>
              </w:rPr>
            </w:pPr>
            <w:r w:rsidRPr="00B15C7A">
              <w:rPr>
                <w:rFonts w:ascii="Arial Narrow" w:hAnsi="Arial Narrow" w:cs="Arial"/>
                <w:sz w:val="20"/>
                <w:szCs w:val="20"/>
              </w:rPr>
              <w:t>13293P (Public)</w:t>
            </w:r>
          </w:p>
          <w:p w14:paraId="55D674BC" w14:textId="77777777" w:rsidR="006F2B44" w:rsidRPr="00B15C7A" w:rsidRDefault="006F2B44" w:rsidP="00830EEA">
            <w:pPr>
              <w:keepNext/>
              <w:jc w:val="center"/>
              <w:rPr>
                <w:rFonts w:ascii="Arial Narrow" w:hAnsi="Arial Narrow" w:cs="Arial"/>
                <w:sz w:val="20"/>
                <w:szCs w:val="20"/>
                <w:vertAlign w:val="superscript"/>
              </w:rPr>
            </w:pPr>
            <w:r w:rsidRPr="00B15C7A">
              <w:rPr>
                <w:rFonts w:ascii="Arial Narrow" w:hAnsi="Arial Narrow" w:cs="Arial"/>
                <w:sz w:val="20"/>
                <w:szCs w:val="20"/>
              </w:rPr>
              <w:t>13292N (Private)</w:t>
            </w:r>
          </w:p>
        </w:tc>
        <w:tc>
          <w:tcPr>
            <w:tcW w:w="438" w:type="pct"/>
            <w:tcBorders>
              <w:top w:val="nil"/>
              <w:bottom w:val="single" w:sz="4" w:space="0" w:color="auto"/>
            </w:tcBorders>
          </w:tcPr>
          <w:p w14:paraId="1F49354D" w14:textId="77777777" w:rsidR="006F2B44" w:rsidRPr="00B15C7A" w:rsidRDefault="006F2B44" w:rsidP="00830EEA">
            <w:pPr>
              <w:keepNext/>
              <w:jc w:val="center"/>
              <w:rPr>
                <w:rFonts w:ascii="Arial Narrow" w:hAnsi="Arial Narrow" w:cs="Arial"/>
                <w:sz w:val="20"/>
                <w:szCs w:val="20"/>
                <w:vertAlign w:val="superscript"/>
              </w:rPr>
            </w:pPr>
            <w:r w:rsidRPr="00B15C7A">
              <w:rPr>
                <w:rFonts w:ascii="Arial Narrow" w:hAnsi="Arial Narrow" w:cs="Arial"/>
                <w:sz w:val="20"/>
                <w:szCs w:val="20"/>
              </w:rPr>
              <w:t>1</w:t>
            </w:r>
          </w:p>
        </w:tc>
        <w:tc>
          <w:tcPr>
            <w:tcW w:w="415" w:type="pct"/>
            <w:tcBorders>
              <w:top w:val="nil"/>
              <w:bottom w:val="single" w:sz="4" w:space="0" w:color="auto"/>
            </w:tcBorders>
          </w:tcPr>
          <w:p w14:paraId="568E9F1E" w14:textId="77777777" w:rsidR="006F2B44" w:rsidRPr="00B15C7A" w:rsidRDefault="006F2B44" w:rsidP="00830EEA">
            <w:pPr>
              <w:keepNext/>
              <w:jc w:val="center"/>
              <w:rPr>
                <w:rFonts w:ascii="Arial Narrow" w:hAnsi="Arial Narrow" w:cs="Arial"/>
                <w:sz w:val="20"/>
                <w:szCs w:val="20"/>
              </w:rPr>
            </w:pPr>
            <w:r w:rsidRPr="00B15C7A">
              <w:rPr>
                <w:rFonts w:ascii="Arial Narrow" w:hAnsi="Arial Narrow" w:cs="Arial"/>
                <w:sz w:val="20"/>
                <w:szCs w:val="20"/>
              </w:rPr>
              <w:t>2</w:t>
            </w:r>
          </w:p>
        </w:tc>
        <w:tc>
          <w:tcPr>
            <w:tcW w:w="463" w:type="pct"/>
            <w:tcBorders>
              <w:top w:val="nil"/>
              <w:bottom w:val="single" w:sz="4" w:space="0" w:color="auto"/>
            </w:tcBorders>
          </w:tcPr>
          <w:p w14:paraId="387B1B10" w14:textId="77777777" w:rsidR="006F2B44" w:rsidRPr="00B15C7A" w:rsidRDefault="006F2B44" w:rsidP="00830EEA">
            <w:pPr>
              <w:keepNext/>
              <w:jc w:val="center"/>
              <w:rPr>
                <w:rFonts w:ascii="Arial Narrow" w:hAnsi="Arial Narrow" w:cs="Arial"/>
                <w:sz w:val="20"/>
                <w:szCs w:val="20"/>
              </w:rPr>
            </w:pPr>
            <w:r w:rsidRPr="00B15C7A">
              <w:rPr>
                <w:rFonts w:ascii="Arial Narrow" w:hAnsi="Arial Narrow" w:cs="Arial"/>
                <w:sz w:val="20"/>
                <w:szCs w:val="20"/>
              </w:rPr>
              <w:t>5</w:t>
            </w:r>
          </w:p>
          <w:p w14:paraId="65CA147E" w14:textId="77777777" w:rsidR="006F2B44" w:rsidRPr="00B15C7A" w:rsidRDefault="006F2B44" w:rsidP="00830EEA">
            <w:pPr>
              <w:keepNext/>
              <w:jc w:val="center"/>
              <w:rPr>
                <w:rFonts w:ascii="Arial Narrow" w:hAnsi="Arial Narrow" w:cs="Arial"/>
                <w:sz w:val="20"/>
                <w:szCs w:val="20"/>
              </w:rPr>
            </w:pPr>
          </w:p>
        </w:tc>
        <w:tc>
          <w:tcPr>
            <w:tcW w:w="893" w:type="pct"/>
            <w:tcBorders>
              <w:top w:val="nil"/>
              <w:bottom w:val="single" w:sz="4" w:space="0" w:color="auto"/>
            </w:tcBorders>
          </w:tcPr>
          <w:p w14:paraId="14812441" w14:textId="77777777" w:rsidR="006F2B44" w:rsidRPr="00B15C7A" w:rsidRDefault="006F2B44" w:rsidP="00830EEA">
            <w:pPr>
              <w:keepNext/>
              <w:rPr>
                <w:rFonts w:ascii="Arial Narrow" w:hAnsi="Arial Narrow" w:cs="Arial"/>
                <w:sz w:val="20"/>
                <w:szCs w:val="20"/>
              </w:rPr>
            </w:pPr>
            <w:r w:rsidRPr="00B15C7A">
              <w:rPr>
                <w:rFonts w:ascii="Arial Narrow" w:hAnsi="Arial Narrow" w:cs="Arial"/>
                <w:sz w:val="20"/>
                <w:szCs w:val="20"/>
                <w:vertAlign w:val="superscript"/>
              </w:rPr>
              <w:t>a</w:t>
            </w:r>
            <w:r w:rsidRPr="00B15C7A">
              <w:rPr>
                <w:rFonts w:ascii="Arial Narrow" w:hAnsi="Arial Narrow" w:cs="Arial"/>
                <w:sz w:val="20"/>
                <w:szCs w:val="20"/>
              </w:rPr>
              <w:t xml:space="preserve">Humira® </w:t>
            </w:r>
          </w:p>
          <w:p w14:paraId="39589C78" w14:textId="77777777" w:rsidR="006F2B44" w:rsidRPr="00B15C7A" w:rsidRDefault="006F2B44" w:rsidP="00830EEA">
            <w:pPr>
              <w:keepNext/>
              <w:rPr>
                <w:rFonts w:ascii="Arial Narrow" w:hAnsi="Arial Narrow" w:cs="Arial"/>
                <w:i/>
                <w:iCs/>
                <w:sz w:val="20"/>
                <w:szCs w:val="20"/>
              </w:rPr>
            </w:pPr>
            <w:r w:rsidRPr="00B15C7A">
              <w:rPr>
                <w:rFonts w:ascii="Arial Narrow" w:hAnsi="Arial Narrow" w:cs="Arial"/>
                <w:i/>
                <w:iCs/>
                <w:sz w:val="20"/>
                <w:szCs w:val="20"/>
                <w:vertAlign w:val="superscript"/>
              </w:rPr>
              <w:t>a</w:t>
            </w:r>
            <w:r w:rsidRPr="00B15C7A">
              <w:rPr>
                <w:rFonts w:ascii="Arial Narrow" w:hAnsi="Arial Narrow" w:cs="Arial"/>
                <w:i/>
                <w:iCs/>
                <w:sz w:val="20"/>
                <w:szCs w:val="20"/>
              </w:rPr>
              <w:t xml:space="preserve">Yuflyma® </w:t>
            </w:r>
          </w:p>
        </w:tc>
      </w:tr>
      <w:tr w:rsidR="006F2B44" w:rsidRPr="00FB6907" w14:paraId="67D88C4F" w14:textId="77777777" w:rsidTr="003B1041">
        <w:trPr>
          <w:cantSplit/>
          <w:trHeight w:val="201"/>
        </w:trPr>
        <w:tc>
          <w:tcPr>
            <w:tcW w:w="5000" w:type="pct"/>
            <w:gridSpan w:val="7"/>
            <w:tcBorders>
              <w:top w:val="single" w:sz="4" w:space="0" w:color="auto"/>
            </w:tcBorders>
          </w:tcPr>
          <w:p w14:paraId="5B9114D1" w14:textId="77777777" w:rsidR="006F2B44" w:rsidRPr="00B15C7A" w:rsidRDefault="006F2B44" w:rsidP="00830EEA">
            <w:pPr>
              <w:keepNext/>
              <w:rPr>
                <w:rFonts w:ascii="Arial Narrow" w:hAnsi="Arial Narrow" w:cs="Arial"/>
                <w:sz w:val="20"/>
                <w:szCs w:val="20"/>
              </w:rPr>
            </w:pPr>
          </w:p>
        </w:tc>
      </w:tr>
      <w:tr w:rsidR="003B1041" w:rsidRPr="00FB6907" w14:paraId="4AC8A477" w14:textId="77777777" w:rsidTr="003B1041">
        <w:trPr>
          <w:cantSplit/>
          <w:trHeight w:val="201"/>
        </w:trPr>
        <w:tc>
          <w:tcPr>
            <w:tcW w:w="5000" w:type="pct"/>
            <w:gridSpan w:val="7"/>
          </w:tcPr>
          <w:p w14:paraId="14E5B11F" w14:textId="20117795" w:rsidR="003B1041" w:rsidRPr="00B15C7A" w:rsidRDefault="003B1041" w:rsidP="00830EEA">
            <w:pPr>
              <w:keepNext/>
              <w:rPr>
                <w:rFonts w:ascii="Arial Narrow" w:eastAsia="Arial Narrow" w:hAnsi="Arial Narrow" w:cs="Arial Narrow"/>
                <w:b/>
                <w:bCs/>
                <w:sz w:val="20"/>
                <w:szCs w:val="20"/>
              </w:rPr>
            </w:pPr>
            <w:r w:rsidRPr="00B15C7A">
              <w:rPr>
                <w:rFonts w:ascii="Arial Narrow" w:eastAsia="Arial Narrow" w:hAnsi="Arial Narrow" w:cs="Arial Narrow"/>
                <w:b/>
                <w:bCs/>
                <w:sz w:val="20"/>
                <w:szCs w:val="20"/>
              </w:rPr>
              <w:t>Category / Program:</w:t>
            </w:r>
            <w:r w:rsidR="00CE28FD">
              <w:rPr>
                <w:rFonts w:ascii="Arial Narrow" w:eastAsia="Arial Narrow" w:hAnsi="Arial Narrow" w:cs="Arial Narrow"/>
                <w:color w:val="FF0000"/>
                <w:sz w:val="20"/>
                <w:szCs w:val="20"/>
              </w:rPr>
              <w:t xml:space="preserve"> </w:t>
            </w:r>
            <w:r w:rsidRPr="00B15C7A">
              <w:rPr>
                <w:rFonts w:ascii="Arial Narrow" w:hAnsi="Arial Narrow" w:cs="Arial"/>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z w:val="20"/>
                <w:szCs w:val="20"/>
              </w:rPr>
            </w:r>
            <w:r w:rsidRPr="00B15C7A">
              <w:rPr>
                <w:rFonts w:ascii="Arial Narrow" w:hAnsi="Arial Narrow" w:cs="Arial"/>
                <w:sz w:val="20"/>
                <w:szCs w:val="20"/>
              </w:rPr>
              <w:fldChar w:fldCharType="separate"/>
            </w:r>
            <w:r w:rsidRPr="00B15C7A">
              <w:rPr>
                <w:rFonts w:ascii="Arial Narrow" w:hAnsi="Arial Narrow" w:cs="Arial"/>
                <w:sz w:val="20"/>
                <w:szCs w:val="20"/>
              </w:rPr>
              <w:fldChar w:fldCharType="end"/>
            </w:r>
            <w:r w:rsidRPr="00B15C7A">
              <w:rPr>
                <w:rFonts w:ascii="Arial Narrow" w:eastAsia="Arial Narrow" w:hAnsi="Arial Narrow" w:cs="Arial Narrow"/>
                <w:sz w:val="20"/>
                <w:szCs w:val="20"/>
              </w:rPr>
              <w:t xml:space="preserve"> Section 100 – Highly Specialised Drugs Program – Public (Code HB) / Private (Code HS) </w:t>
            </w:r>
          </w:p>
        </w:tc>
      </w:tr>
      <w:tr w:rsidR="003B1041" w:rsidRPr="00FB6907" w14:paraId="4C49CCD8" w14:textId="77777777" w:rsidTr="003B1041">
        <w:trPr>
          <w:cantSplit/>
          <w:trHeight w:val="201"/>
        </w:trPr>
        <w:tc>
          <w:tcPr>
            <w:tcW w:w="5000" w:type="pct"/>
            <w:gridSpan w:val="7"/>
          </w:tcPr>
          <w:p w14:paraId="36112F21" w14:textId="0D453536" w:rsidR="003B1041" w:rsidRPr="00B15C7A" w:rsidRDefault="003B1041" w:rsidP="00830EEA">
            <w:pPr>
              <w:rPr>
                <w:rFonts w:ascii="Arial Narrow" w:eastAsia="Arial Narrow" w:hAnsi="Arial Narrow" w:cs="Arial Narrow"/>
                <w:color w:val="FF0000"/>
                <w:sz w:val="20"/>
                <w:szCs w:val="20"/>
              </w:rPr>
            </w:pPr>
            <w:r w:rsidRPr="00B15C7A">
              <w:rPr>
                <w:rFonts w:ascii="Arial Narrow" w:eastAsia="Arial Narrow" w:hAnsi="Arial Narrow" w:cs="Arial Narrow"/>
                <w:b/>
                <w:bCs/>
                <w:sz w:val="20"/>
                <w:szCs w:val="20"/>
              </w:rPr>
              <w:t xml:space="preserve">Prescriber type: </w:t>
            </w:r>
            <w:r w:rsidRPr="00B15C7A">
              <w:rPr>
                <w:rFonts w:ascii="Arial Narrow" w:hAnsi="Arial Narrow" w:cs="Arial"/>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z w:val="20"/>
                <w:szCs w:val="20"/>
              </w:rPr>
            </w:r>
            <w:r w:rsidRPr="00B15C7A">
              <w:rPr>
                <w:rFonts w:ascii="Arial Narrow" w:hAnsi="Arial Narrow" w:cs="Arial"/>
                <w:sz w:val="20"/>
                <w:szCs w:val="20"/>
              </w:rPr>
              <w:fldChar w:fldCharType="separate"/>
            </w:r>
            <w:r w:rsidRPr="00B15C7A">
              <w:rPr>
                <w:rFonts w:ascii="Arial Narrow" w:hAnsi="Arial Narrow" w:cs="Arial"/>
                <w:sz w:val="20"/>
                <w:szCs w:val="20"/>
              </w:rPr>
              <w:fldChar w:fldCharType="end"/>
            </w:r>
            <w:r w:rsidRPr="00B15C7A">
              <w:rPr>
                <w:rFonts w:ascii="Arial Narrow" w:hAnsi="Arial Narrow" w:cs="Arial"/>
                <w:sz w:val="20"/>
                <w:szCs w:val="20"/>
              </w:rPr>
              <w:t xml:space="preserve"> </w:t>
            </w:r>
            <w:r w:rsidRPr="00B15C7A">
              <w:rPr>
                <w:rFonts w:ascii="Arial Narrow" w:eastAsia="Arial Narrow" w:hAnsi="Arial Narrow" w:cs="Arial Narrow"/>
                <w:sz w:val="20"/>
                <w:szCs w:val="20"/>
              </w:rPr>
              <w:t>Medical Practitioners</w:t>
            </w:r>
          </w:p>
        </w:tc>
      </w:tr>
      <w:tr w:rsidR="003B1041" w:rsidRPr="00FB6907" w14:paraId="0AE50515" w14:textId="77777777" w:rsidTr="003B1041">
        <w:trPr>
          <w:cantSplit/>
          <w:trHeight w:val="201"/>
        </w:trPr>
        <w:tc>
          <w:tcPr>
            <w:tcW w:w="5000" w:type="pct"/>
            <w:gridSpan w:val="7"/>
            <w:vAlign w:val="center"/>
          </w:tcPr>
          <w:p w14:paraId="477FBF91" w14:textId="77777777" w:rsidR="003B1041" w:rsidRPr="00B15C7A" w:rsidRDefault="003B1041" w:rsidP="00830EEA">
            <w:pPr>
              <w:rPr>
                <w:rFonts w:ascii="Arial Narrow" w:eastAsia="Arial Narrow" w:hAnsi="Arial Narrow" w:cs="Arial Narrow"/>
                <w:b/>
                <w:bCs/>
                <w:sz w:val="20"/>
                <w:szCs w:val="20"/>
              </w:rPr>
            </w:pPr>
            <w:r w:rsidRPr="00B15C7A">
              <w:rPr>
                <w:rFonts w:ascii="Arial Narrow" w:eastAsia="Arial Narrow" w:hAnsi="Arial Narrow" w:cs="Arial Narrow"/>
                <w:b/>
                <w:bCs/>
                <w:sz w:val="20"/>
                <w:szCs w:val="20"/>
              </w:rPr>
              <w:t xml:space="preserve">Restriction type: </w:t>
            </w:r>
            <w:r w:rsidRPr="00B15C7A">
              <w:rPr>
                <w:rFonts w:ascii="Arial Narrow" w:hAnsi="Arial Narrow" w:cs="Arial"/>
                <w:strike/>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trike/>
                <w:sz w:val="20"/>
                <w:szCs w:val="20"/>
              </w:rPr>
            </w:r>
            <w:r w:rsidRPr="00B15C7A">
              <w:rPr>
                <w:rFonts w:ascii="Arial Narrow" w:hAnsi="Arial Narrow" w:cs="Arial"/>
                <w:strike/>
                <w:sz w:val="20"/>
                <w:szCs w:val="20"/>
              </w:rPr>
              <w:fldChar w:fldCharType="separate"/>
            </w:r>
            <w:r w:rsidRPr="00B15C7A">
              <w:rPr>
                <w:rFonts w:ascii="Arial Narrow" w:hAnsi="Arial Narrow" w:cs="Arial"/>
                <w:strike/>
                <w:sz w:val="20"/>
                <w:szCs w:val="20"/>
              </w:rPr>
              <w:fldChar w:fldCharType="end"/>
            </w:r>
            <w:r w:rsidRPr="00B15C7A">
              <w:rPr>
                <w:rFonts w:ascii="Arial Narrow" w:hAnsi="Arial Narrow" w:cs="Arial"/>
                <w:sz w:val="20"/>
                <w:szCs w:val="20"/>
              </w:rPr>
              <w:t xml:space="preserve"> </w:t>
            </w:r>
            <w:r w:rsidRPr="00B15C7A">
              <w:rPr>
                <w:rFonts w:ascii="Arial Narrow" w:eastAsia="Arial Narrow" w:hAnsi="Arial Narrow" w:cs="Arial Narrow"/>
                <w:sz w:val="20"/>
                <w:szCs w:val="20"/>
              </w:rPr>
              <w:t>Authority Required (Streamlined)</w:t>
            </w:r>
          </w:p>
        </w:tc>
      </w:tr>
      <w:tr w:rsidR="003B1041" w:rsidRPr="00444243" w14:paraId="74C5E5E0" w14:textId="77777777" w:rsidTr="003B1041">
        <w:trPr>
          <w:cantSplit/>
          <w:trHeight w:val="201"/>
        </w:trPr>
        <w:tc>
          <w:tcPr>
            <w:tcW w:w="5000" w:type="pct"/>
            <w:gridSpan w:val="7"/>
          </w:tcPr>
          <w:p w14:paraId="259C35BA" w14:textId="77777777" w:rsidR="003B1041" w:rsidRPr="00B15C7A" w:rsidRDefault="003B1041" w:rsidP="00830EEA">
            <w:pPr>
              <w:keepNext/>
              <w:rPr>
                <w:rFonts w:ascii="Arial Narrow" w:hAnsi="Arial Narrow"/>
                <w:b/>
                <w:bCs/>
                <w:sz w:val="20"/>
                <w:szCs w:val="20"/>
              </w:rPr>
            </w:pPr>
            <w:r w:rsidRPr="00B15C7A">
              <w:rPr>
                <w:rFonts w:ascii="Arial Narrow" w:hAnsi="Arial Narrow"/>
                <w:b/>
                <w:bCs/>
                <w:sz w:val="20"/>
                <w:szCs w:val="20"/>
              </w:rPr>
              <w:t xml:space="preserve">Indication: </w:t>
            </w:r>
            <w:r w:rsidRPr="00B15C7A">
              <w:rPr>
                <w:rFonts w:ascii="Arial Narrow" w:hAnsi="Arial Narrow"/>
                <w:sz w:val="20"/>
                <w:szCs w:val="20"/>
              </w:rPr>
              <w:t>Severe active juvenile idiopathic arthritis</w:t>
            </w:r>
          </w:p>
        </w:tc>
      </w:tr>
      <w:tr w:rsidR="003B1041" w:rsidRPr="00CA7E2F" w14:paraId="128A5019" w14:textId="77777777" w:rsidTr="003B1041">
        <w:trPr>
          <w:cantSplit/>
          <w:trHeight w:val="201"/>
        </w:trPr>
        <w:tc>
          <w:tcPr>
            <w:tcW w:w="5000" w:type="pct"/>
            <w:gridSpan w:val="7"/>
          </w:tcPr>
          <w:p w14:paraId="091F5847" w14:textId="77777777" w:rsidR="003B1041" w:rsidRPr="00B15C7A" w:rsidRDefault="003B1041" w:rsidP="00830EEA">
            <w:pPr>
              <w:keepNext/>
              <w:rPr>
                <w:rFonts w:ascii="Arial Narrow" w:hAnsi="Arial Narrow"/>
                <w:sz w:val="20"/>
                <w:szCs w:val="20"/>
              </w:rPr>
            </w:pPr>
            <w:r w:rsidRPr="00B15C7A">
              <w:rPr>
                <w:rFonts w:ascii="Arial Narrow" w:hAnsi="Arial Narrow" w:cs="Arial"/>
                <w:b/>
                <w:bCs/>
                <w:sz w:val="20"/>
                <w:szCs w:val="20"/>
              </w:rPr>
              <w:t>Treatment Phase:</w:t>
            </w:r>
            <w:r w:rsidRPr="00B15C7A">
              <w:rPr>
                <w:rFonts w:ascii="Open Sans" w:hAnsi="Open Sans" w:cs="Open Sans"/>
                <w:color w:val="333333"/>
                <w:sz w:val="20"/>
                <w:szCs w:val="20"/>
                <w:shd w:val="clear" w:color="auto" w:fill="F4F4F4"/>
              </w:rPr>
              <w:t xml:space="preserve"> </w:t>
            </w:r>
            <w:r w:rsidRPr="00B15C7A">
              <w:rPr>
                <w:rFonts w:ascii="Arial Narrow" w:hAnsi="Arial Narrow"/>
                <w:sz w:val="20"/>
                <w:szCs w:val="20"/>
              </w:rPr>
              <w:tab/>
              <w:t>Continuing treatment</w:t>
            </w:r>
          </w:p>
        </w:tc>
      </w:tr>
    </w:tbl>
    <w:p w14:paraId="5F2F7A50" w14:textId="77777777" w:rsidR="006F2B44" w:rsidRDefault="006F2B44" w:rsidP="00B15C7A">
      <w:pPr>
        <w:pStyle w:val="ListParagraph"/>
        <w:numPr>
          <w:ilvl w:val="0"/>
          <w:numId w:val="0"/>
        </w:numPr>
        <w:ind w:left="1077"/>
        <w:rPr>
          <w:rFonts w:ascii="Arial Narrow" w:hAnsi="Arial Narrow"/>
          <w:b/>
          <w:bC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7"/>
        <w:gridCol w:w="1921"/>
        <w:gridCol w:w="39"/>
        <w:gridCol w:w="801"/>
        <w:gridCol w:w="758"/>
        <w:gridCol w:w="845"/>
        <w:gridCol w:w="1787"/>
      </w:tblGrid>
      <w:tr w:rsidR="006F2B44" w:rsidRPr="005660A1" w14:paraId="6495A604" w14:textId="77777777" w:rsidTr="003B1041">
        <w:trPr>
          <w:cantSplit/>
          <w:trHeight w:val="885"/>
        </w:trPr>
        <w:tc>
          <w:tcPr>
            <w:tcW w:w="1689" w:type="pct"/>
          </w:tcPr>
          <w:p w14:paraId="3B7447D9" w14:textId="77777777" w:rsidR="006F2B44" w:rsidRPr="00B15C7A" w:rsidRDefault="006F2B44" w:rsidP="00830EEA">
            <w:pPr>
              <w:keepNext/>
              <w:spacing w:before="40" w:after="40"/>
              <w:jc w:val="left"/>
              <w:rPr>
                <w:rFonts w:ascii="Arial Narrow" w:eastAsia="Calibri" w:hAnsi="Arial Narrow"/>
                <w:b/>
                <w:bCs/>
                <w:sz w:val="20"/>
                <w:szCs w:val="20"/>
              </w:rPr>
            </w:pPr>
            <w:r w:rsidRPr="00B15C7A">
              <w:rPr>
                <w:rFonts w:ascii="Arial Narrow" w:eastAsia="Calibri" w:hAnsi="Arial Narrow"/>
                <w:b/>
                <w:bCs/>
                <w:sz w:val="20"/>
                <w:szCs w:val="20"/>
              </w:rPr>
              <w:lastRenderedPageBreak/>
              <w:t>Name, restriction, manner of administration, form</w:t>
            </w:r>
          </w:p>
        </w:tc>
        <w:tc>
          <w:tcPr>
            <w:tcW w:w="1034" w:type="pct"/>
          </w:tcPr>
          <w:p w14:paraId="76F5222D"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 xml:space="preserve">PBS item </w:t>
            </w:r>
          </w:p>
          <w:p w14:paraId="352D0A17"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code</w:t>
            </w:r>
          </w:p>
        </w:tc>
        <w:tc>
          <w:tcPr>
            <w:tcW w:w="452" w:type="pct"/>
            <w:gridSpan w:val="2"/>
          </w:tcPr>
          <w:p w14:paraId="1BE8E402"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Max. Qty (packs)</w:t>
            </w:r>
          </w:p>
        </w:tc>
        <w:tc>
          <w:tcPr>
            <w:tcW w:w="408" w:type="pct"/>
          </w:tcPr>
          <w:p w14:paraId="507FD76C"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Max. Qty</w:t>
            </w:r>
          </w:p>
          <w:p w14:paraId="53783B00"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(units)</w:t>
            </w:r>
          </w:p>
        </w:tc>
        <w:tc>
          <w:tcPr>
            <w:tcW w:w="455" w:type="pct"/>
          </w:tcPr>
          <w:p w14:paraId="467C5700"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No. of repeats</w:t>
            </w:r>
          </w:p>
        </w:tc>
        <w:tc>
          <w:tcPr>
            <w:tcW w:w="962" w:type="pct"/>
          </w:tcPr>
          <w:p w14:paraId="2B227956" w14:textId="77777777" w:rsidR="006F2B44" w:rsidRPr="00B15C7A" w:rsidRDefault="006F2B44" w:rsidP="00830EEA">
            <w:pPr>
              <w:keepNext/>
              <w:spacing w:before="40" w:after="40"/>
              <w:rPr>
                <w:rFonts w:ascii="Arial Narrow" w:eastAsia="Calibri" w:hAnsi="Arial Narrow"/>
                <w:sz w:val="20"/>
                <w:szCs w:val="20"/>
              </w:rPr>
            </w:pPr>
            <w:r w:rsidRPr="00B15C7A">
              <w:rPr>
                <w:rFonts w:ascii="Arial Narrow" w:eastAsia="Calibri" w:hAnsi="Arial Narrow"/>
                <w:b/>
                <w:bCs/>
                <w:sz w:val="20"/>
                <w:szCs w:val="20"/>
              </w:rPr>
              <w:t xml:space="preserve">Proprietary name </w:t>
            </w:r>
          </w:p>
        </w:tc>
      </w:tr>
      <w:tr w:rsidR="006F2B44" w:rsidRPr="00FB6907" w14:paraId="403947F7" w14:textId="77777777" w:rsidTr="003B1041">
        <w:trPr>
          <w:cantSplit/>
          <w:trHeight w:val="191"/>
        </w:trPr>
        <w:tc>
          <w:tcPr>
            <w:tcW w:w="5000" w:type="pct"/>
            <w:gridSpan w:val="7"/>
          </w:tcPr>
          <w:p w14:paraId="5C0ED61F" w14:textId="160CA855" w:rsidR="006F2B44" w:rsidRPr="00B15C7A" w:rsidRDefault="006F2B44" w:rsidP="00830EEA">
            <w:pPr>
              <w:keepNext/>
              <w:spacing w:before="40" w:after="40"/>
              <w:rPr>
                <w:rFonts w:ascii="Arial Narrow" w:eastAsia="Calibri" w:hAnsi="Arial Narrow"/>
                <w:b/>
                <w:bCs/>
                <w:sz w:val="20"/>
                <w:szCs w:val="20"/>
              </w:rPr>
            </w:pPr>
            <w:r w:rsidRPr="00B15C7A">
              <w:rPr>
                <w:rFonts w:ascii="Arial Narrow" w:hAnsi="Arial Narrow" w:cs="Arial"/>
                <w:sz w:val="20"/>
                <w:szCs w:val="20"/>
              </w:rPr>
              <w:t>ADALIMUMAB</w:t>
            </w:r>
          </w:p>
        </w:tc>
      </w:tr>
      <w:tr w:rsidR="006F2B44" w:rsidRPr="002E384F" w14:paraId="3762A39B" w14:textId="77777777" w:rsidTr="003B1041">
        <w:trPr>
          <w:cantSplit/>
          <w:trHeight w:val="870"/>
        </w:trPr>
        <w:tc>
          <w:tcPr>
            <w:tcW w:w="1689" w:type="pct"/>
            <w:tcBorders>
              <w:bottom w:val="single" w:sz="4" w:space="0" w:color="auto"/>
            </w:tcBorders>
          </w:tcPr>
          <w:p w14:paraId="708AAD5D" w14:textId="77777777" w:rsidR="006F2B44" w:rsidRPr="00B15C7A" w:rsidRDefault="006F2B44" w:rsidP="00830EEA">
            <w:pPr>
              <w:keepNext/>
              <w:spacing w:before="40"/>
              <w:rPr>
                <w:rFonts w:ascii="Arial Narrow" w:hAnsi="Arial Narrow" w:cs="Arial"/>
                <w:sz w:val="20"/>
                <w:szCs w:val="20"/>
              </w:rPr>
            </w:pPr>
            <w:r w:rsidRPr="00B15C7A">
              <w:rPr>
                <w:rFonts w:ascii="Arial Narrow" w:eastAsia="Calibri" w:hAnsi="Arial Narrow"/>
                <w:sz w:val="20"/>
                <w:szCs w:val="20"/>
              </w:rPr>
              <w:t>adalimumab 20 mg/0.2 mL injection, 2 x 0.2ml syringes</w:t>
            </w:r>
          </w:p>
        </w:tc>
        <w:tc>
          <w:tcPr>
            <w:tcW w:w="1055" w:type="pct"/>
            <w:gridSpan w:val="2"/>
            <w:tcBorders>
              <w:top w:val="nil"/>
              <w:bottom w:val="single" w:sz="4" w:space="0" w:color="auto"/>
            </w:tcBorders>
          </w:tcPr>
          <w:p w14:paraId="1329B270" w14:textId="77777777" w:rsidR="006F2B44" w:rsidRPr="00B15C7A" w:rsidRDefault="006F2B44" w:rsidP="00830EEA">
            <w:pPr>
              <w:keepNext/>
              <w:jc w:val="center"/>
              <w:rPr>
                <w:rFonts w:ascii="Arial Narrow" w:hAnsi="Arial Narrow" w:cs="Arial"/>
                <w:sz w:val="20"/>
                <w:szCs w:val="20"/>
              </w:rPr>
            </w:pPr>
            <w:r w:rsidRPr="00B15C7A">
              <w:rPr>
                <w:rFonts w:ascii="Arial Narrow" w:hAnsi="Arial Narrow" w:cs="Arial"/>
                <w:sz w:val="20"/>
                <w:szCs w:val="20"/>
              </w:rPr>
              <w:t>15156Q (Public)</w:t>
            </w:r>
          </w:p>
          <w:p w14:paraId="41AF2AA9" w14:textId="77777777" w:rsidR="006F2B44" w:rsidRPr="00B15C7A" w:rsidRDefault="006F2B44" w:rsidP="00830EEA">
            <w:pPr>
              <w:keepNext/>
              <w:jc w:val="center"/>
              <w:rPr>
                <w:rFonts w:ascii="Arial Narrow" w:hAnsi="Arial Narrow" w:cs="Arial"/>
                <w:sz w:val="20"/>
                <w:szCs w:val="20"/>
                <w:vertAlign w:val="superscript"/>
              </w:rPr>
            </w:pPr>
            <w:r w:rsidRPr="00B15C7A">
              <w:rPr>
                <w:rFonts w:ascii="Arial Narrow" w:hAnsi="Arial Narrow" w:cs="Arial"/>
                <w:sz w:val="20"/>
                <w:szCs w:val="20"/>
              </w:rPr>
              <w:t>15173N (Private)</w:t>
            </w:r>
          </w:p>
        </w:tc>
        <w:tc>
          <w:tcPr>
            <w:tcW w:w="431" w:type="pct"/>
            <w:tcBorders>
              <w:top w:val="nil"/>
              <w:bottom w:val="single" w:sz="4" w:space="0" w:color="auto"/>
            </w:tcBorders>
          </w:tcPr>
          <w:p w14:paraId="7804632B" w14:textId="77777777" w:rsidR="006F2B44" w:rsidRPr="00B15C7A" w:rsidRDefault="006F2B44" w:rsidP="00830EEA">
            <w:pPr>
              <w:keepNext/>
              <w:jc w:val="center"/>
              <w:rPr>
                <w:rFonts w:ascii="Arial Narrow" w:hAnsi="Arial Narrow" w:cs="Arial"/>
                <w:sz w:val="20"/>
                <w:szCs w:val="20"/>
                <w:vertAlign w:val="superscript"/>
              </w:rPr>
            </w:pPr>
            <w:r w:rsidRPr="00B15C7A">
              <w:rPr>
                <w:rFonts w:ascii="Arial Narrow" w:hAnsi="Arial Narrow" w:cs="Arial"/>
                <w:sz w:val="20"/>
                <w:szCs w:val="20"/>
              </w:rPr>
              <w:t>1</w:t>
            </w:r>
          </w:p>
        </w:tc>
        <w:tc>
          <w:tcPr>
            <w:tcW w:w="408" w:type="pct"/>
            <w:tcBorders>
              <w:top w:val="nil"/>
              <w:bottom w:val="single" w:sz="4" w:space="0" w:color="auto"/>
            </w:tcBorders>
          </w:tcPr>
          <w:p w14:paraId="5B5D574A" w14:textId="77777777" w:rsidR="006F2B44" w:rsidRPr="00B15C7A" w:rsidRDefault="006F2B44" w:rsidP="00830EEA">
            <w:pPr>
              <w:keepNext/>
              <w:jc w:val="center"/>
              <w:rPr>
                <w:rFonts w:ascii="Arial Narrow" w:hAnsi="Arial Narrow" w:cs="Arial"/>
                <w:sz w:val="20"/>
                <w:szCs w:val="20"/>
              </w:rPr>
            </w:pPr>
            <w:r w:rsidRPr="00B15C7A">
              <w:rPr>
                <w:rFonts w:ascii="Arial Narrow" w:hAnsi="Arial Narrow" w:cs="Arial"/>
                <w:sz w:val="20"/>
                <w:szCs w:val="20"/>
              </w:rPr>
              <w:t>2</w:t>
            </w:r>
          </w:p>
        </w:tc>
        <w:tc>
          <w:tcPr>
            <w:tcW w:w="455" w:type="pct"/>
            <w:tcBorders>
              <w:top w:val="nil"/>
              <w:bottom w:val="single" w:sz="4" w:space="0" w:color="auto"/>
            </w:tcBorders>
          </w:tcPr>
          <w:p w14:paraId="26EA96AA" w14:textId="77777777" w:rsidR="006F2B44" w:rsidRPr="00B15C7A" w:rsidRDefault="006F2B44" w:rsidP="00830EEA">
            <w:pPr>
              <w:keepNext/>
              <w:jc w:val="center"/>
              <w:rPr>
                <w:rFonts w:ascii="Arial Narrow" w:hAnsi="Arial Narrow" w:cs="Arial"/>
                <w:sz w:val="20"/>
                <w:szCs w:val="20"/>
              </w:rPr>
            </w:pPr>
            <w:r w:rsidRPr="00B15C7A">
              <w:rPr>
                <w:rFonts w:ascii="Arial Narrow" w:hAnsi="Arial Narrow" w:cs="Arial"/>
                <w:sz w:val="20"/>
                <w:szCs w:val="20"/>
              </w:rPr>
              <w:t>5</w:t>
            </w:r>
          </w:p>
          <w:p w14:paraId="10A2B700" w14:textId="77777777" w:rsidR="006F2B44" w:rsidRPr="00B15C7A" w:rsidRDefault="006F2B44" w:rsidP="00830EEA">
            <w:pPr>
              <w:keepNext/>
              <w:jc w:val="center"/>
              <w:rPr>
                <w:rFonts w:ascii="Arial Narrow" w:hAnsi="Arial Narrow" w:cs="Arial"/>
                <w:sz w:val="20"/>
                <w:szCs w:val="20"/>
              </w:rPr>
            </w:pPr>
          </w:p>
        </w:tc>
        <w:tc>
          <w:tcPr>
            <w:tcW w:w="962" w:type="pct"/>
            <w:tcBorders>
              <w:top w:val="nil"/>
              <w:bottom w:val="single" w:sz="4" w:space="0" w:color="auto"/>
            </w:tcBorders>
          </w:tcPr>
          <w:p w14:paraId="4D533A2A" w14:textId="77777777" w:rsidR="006F2B44" w:rsidRPr="00B15C7A" w:rsidRDefault="006F2B44" w:rsidP="00830EEA">
            <w:pPr>
              <w:keepNext/>
              <w:rPr>
                <w:rFonts w:ascii="Arial Narrow" w:hAnsi="Arial Narrow" w:cs="Arial"/>
                <w:sz w:val="20"/>
                <w:szCs w:val="20"/>
              </w:rPr>
            </w:pPr>
            <w:r w:rsidRPr="00B15C7A">
              <w:rPr>
                <w:rFonts w:ascii="Arial Narrow" w:hAnsi="Arial Narrow" w:cs="Arial"/>
                <w:sz w:val="20"/>
                <w:szCs w:val="20"/>
                <w:vertAlign w:val="superscript"/>
              </w:rPr>
              <w:t>a</w:t>
            </w:r>
            <w:r w:rsidRPr="00B15C7A">
              <w:rPr>
                <w:rFonts w:ascii="Arial Narrow" w:hAnsi="Arial Narrow" w:cs="Arial"/>
                <w:sz w:val="20"/>
                <w:szCs w:val="20"/>
              </w:rPr>
              <w:t xml:space="preserve">Humira® </w:t>
            </w:r>
          </w:p>
          <w:p w14:paraId="0CEB3BD2" w14:textId="77777777" w:rsidR="006F2B44" w:rsidRPr="00B15C7A" w:rsidRDefault="006F2B44" w:rsidP="00830EEA">
            <w:pPr>
              <w:keepNext/>
              <w:rPr>
                <w:rFonts w:ascii="Arial Narrow" w:hAnsi="Arial Narrow" w:cs="Arial"/>
                <w:i/>
                <w:iCs/>
                <w:sz w:val="20"/>
                <w:szCs w:val="20"/>
              </w:rPr>
            </w:pPr>
            <w:r w:rsidRPr="00B15C7A">
              <w:rPr>
                <w:rFonts w:ascii="Arial Narrow" w:hAnsi="Arial Narrow" w:cs="Arial"/>
                <w:i/>
                <w:iCs/>
                <w:sz w:val="20"/>
                <w:szCs w:val="20"/>
                <w:vertAlign w:val="superscript"/>
              </w:rPr>
              <w:t>a</w:t>
            </w:r>
            <w:r w:rsidRPr="00B15C7A">
              <w:rPr>
                <w:rFonts w:ascii="Arial Narrow" w:hAnsi="Arial Narrow" w:cs="Arial"/>
                <w:i/>
                <w:iCs/>
                <w:sz w:val="20"/>
                <w:szCs w:val="20"/>
              </w:rPr>
              <w:t xml:space="preserve">Yuflyma® </w:t>
            </w:r>
          </w:p>
        </w:tc>
      </w:tr>
      <w:tr w:rsidR="006F2B44" w:rsidRPr="00FB6907" w14:paraId="3F3393DD" w14:textId="77777777" w:rsidTr="003B1041">
        <w:trPr>
          <w:cantSplit/>
          <w:trHeight w:val="201"/>
        </w:trPr>
        <w:tc>
          <w:tcPr>
            <w:tcW w:w="5000" w:type="pct"/>
            <w:gridSpan w:val="7"/>
            <w:tcBorders>
              <w:top w:val="single" w:sz="4" w:space="0" w:color="auto"/>
            </w:tcBorders>
          </w:tcPr>
          <w:p w14:paraId="5E2B539D" w14:textId="77777777" w:rsidR="006F2B44" w:rsidRPr="00B15C7A" w:rsidRDefault="006F2B44" w:rsidP="00830EEA">
            <w:pPr>
              <w:keepNext/>
              <w:rPr>
                <w:rFonts w:ascii="Arial Narrow" w:hAnsi="Arial Narrow" w:cs="Arial"/>
                <w:sz w:val="20"/>
                <w:szCs w:val="20"/>
              </w:rPr>
            </w:pPr>
          </w:p>
        </w:tc>
      </w:tr>
      <w:tr w:rsidR="003B1041" w:rsidRPr="00FB6907" w14:paraId="32031069" w14:textId="77777777" w:rsidTr="003B1041">
        <w:trPr>
          <w:cantSplit/>
          <w:trHeight w:val="201"/>
        </w:trPr>
        <w:tc>
          <w:tcPr>
            <w:tcW w:w="5000" w:type="pct"/>
            <w:gridSpan w:val="7"/>
          </w:tcPr>
          <w:p w14:paraId="0597F79E" w14:textId="058D2514" w:rsidR="003B1041" w:rsidRPr="00B15C7A" w:rsidRDefault="003B1041" w:rsidP="00830EEA">
            <w:pPr>
              <w:keepNext/>
              <w:rPr>
                <w:rFonts w:ascii="Arial Narrow" w:eastAsia="Arial Narrow" w:hAnsi="Arial Narrow" w:cs="Arial Narrow"/>
                <w:b/>
                <w:bCs/>
                <w:sz w:val="20"/>
                <w:szCs w:val="20"/>
              </w:rPr>
            </w:pPr>
            <w:r w:rsidRPr="00B15C7A">
              <w:rPr>
                <w:rFonts w:ascii="Arial Narrow" w:eastAsia="Arial Narrow" w:hAnsi="Arial Narrow" w:cs="Arial Narrow"/>
                <w:b/>
                <w:bCs/>
                <w:sz w:val="20"/>
                <w:szCs w:val="20"/>
              </w:rPr>
              <w:t>Category / Program:</w:t>
            </w:r>
            <w:r w:rsidR="00CE28FD">
              <w:rPr>
                <w:rFonts w:ascii="Arial Narrow" w:eastAsia="Arial Narrow" w:hAnsi="Arial Narrow" w:cs="Arial Narrow"/>
                <w:color w:val="FF0000"/>
                <w:sz w:val="20"/>
                <w:szCs w:val="20"/>
              </w:rPr>
              <w:t xml:space="preserve"> </w:t>
            </w:r>
            <w:r w:rsidRPr="00B15C7A">
              <w:rPr>
                <w:rFonts w:ascii="Arial Narrow" w:hAnsi="Arial Narrow" w:cs="Arial"/>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z w:val="20"/>
                <w:szCs w:val="20"/>
              </w:rPr>
            </w:r>
            <w:r w:rsidRPr="00B15C7A">
              <w:rPr>
                <w:rFonts w:ascii="Arial Narrow" w:hAnsi="Arial Narrow" w:cs="Arial"/>
                <w:sz w:val="20"/>
                <w:szCs w:val="20"/>
              </w:rPr>
              <w:fldChar w:fldCharType="separate"/>
            </w:r>
            <w:r w:rsidRPr="00B15C7A">
              <w:rPr>
                <w:rFonts w:ascii="Arial Narrow" w:hAnsi="Arial Narrow" w:cs="Arial"/>
                <w:sz w:val="20"/>
                <w:szCs w:val="20"/>
              </w:rPr>
              <w:fldChar w:fldCharType="end"/>
            </w:r>
            <w:r w:rsidRPr="00B15C7A">
              <w:rPr>
                <w:rFonts w:ascii="Arial Narrow" w:eastAsia="Arial Narrow" w:hAnsi="Arial Narrow" w:cs="Arial Narrow"/>
                <w:sz w:val="20"/>
                <w:szCs w:val="20"/>
              </w:rPr>
              <w:t xml:space="preserve"> Section 100 – Highly Specialised Drugs Program – Public (Code HB) / Private (Code HS) </w:t>
            </w:r>
          </w:p>
        </w:tc>
      </w:tr>
      <w:tr w:rsidR="003B1041" w:rsidRPr="00FB6907" w14:paraId="3F07D7F4" w14:textId="77777777" w:rsidTr="003B1041">
        <w:trPr>
          <w:cantSplit/>
          <w:trHeight w:val="201"/>
        </w:trPr>
        <w:tc>
          <w:tcPr>
            <w:tcW w:w="5000" w:type="pct"/>
            <w:gridSpan w:val="7"/>
          </w:tcPr>
          <w:p w14:paraId="29E4867B" w14:textId="3D628507" w:rsidR="003B1041" w:rsidRPr="00B15C7A" w:rsidRDefault="003B1041" w:rsidP="00830EEA">
            <w:pPr>
              <w:rPr>
                <w:rFonts w:ascii="Arial Narrow" w:eastAsia="Arial Narrow" w:hAnsi="Arial Narrow" w:cs="Arial Narrow"/>
                <w:color w:val="FF0000"/>
                <w:sz w:val="20"/>
                <w:szCs w:val="20"/>
              </w:rPr>
            </w:pPr>
            <w:r w:rsidRPr="00B15C7A">
              <w:rPr>
                <w:rFonts w:ascii="Arial Narrow" w:eastAsia="Arial Narrow" w:hAnsi="Arial Narrow" w:cs="Arial Narrow"/>
                <w:b/>
                <w:bCs/>
                <w:sz w:val="20"/>
                <w:szCs w:val="20"/>
              </w:rPr>
              <w:t xml:space="preserve">Prescriber type: </w:t>
            </w:r>
            <w:r w:rsidRPr="00B15C7A">
              <w:rPr>
                <w:rFonts w:ascii="Arial Narrow" w:hAnsi="Arial Narrow" w:cs="Arial"/>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z w:val="20"/>
                <w:szCs w:val="20"/>
              </w:rPr>
            </w:r>
            <w:r w:rsidRPr="00B15C7A">
              <w:rPr>
                <w:rFonts w:ascii="Arial Narrow" w:hAnsi="Arial Narrow" w:cs="Arial"/>
                <w:sz w:val="20"/>
                <w:szCs w:val="20"/>
              </w:rPr>
              <w:fldChar w:fldCharType="separate"/>
            </w:r>
            <w:r w:rsidRPr="00B15C7A">
              <w:rPr>
                <w:rFonts w:ascii="Arial Narrow" w:hAnsi="Arial Narrow" w:cs="Arial"/>
                <w:sz w:val="20"/>
                <w:szCs w:val="20"/>
              </w:rPr>
              <w:fldChar w:fldCharType="end"/>
            </w:r>
            <w:r w:rsidRPr="00B15C7A">
              <w:rPr>
                <w:rFonts w:ascii="Arial Narrow" w:hAnsi="Arial Narrow" w:cs="Arial"/>
                <w:sz w:val="20"/>
                <w:szCs w:val="20"/>
              </w:rPr>
              <w:t xml:space="preserve"> </w:t>
            </w:r>
            <w:r w:rsidRPr="00B15C7A">
              <w:rPr>
                <w:rFonts w:ascii="Arial Narrow" w:eastAsia="Arial Narrow" w:hAnsi="Arial Narrow" w:cs="Arial Narrow"/>
                <w:sz w:val="20"/>
                <w:szCs w:val="20"/>
              </w:rPr>
              <w:t>Medical Practitioners</w:t>
            </w:r>
          </w:p>
        </w:tc>
      </w:tr>
      <w:tr w:rsidR="003B1041" w:rsidRPr="00FB6907" w14:paraId="00BFE97E" w14:textId="77777777" w:rsidTr="003B1041">
        <w:trPr>
          <w:cantSplit/>
          <w:trHeight w:val="201"/>
        </w:trPr>
        <w:tc>
          <w:tcPr>
            <w:tcW w:w="5000" w:type="pct"/>
            <w:gridSpan w:val="7"/>
            <w:vAlign w:val="center"/>
          </w:tcPr>
          <w:p w14:paraId="7FD746B1" w14:textId="77777777" w:rsidR="003B1041" w:rsidRPr="00B15C7A" w:rsidRDefault="003B1041" w:rsidP="00830EEA">
            <w:pPr>
              <w:rPr>
                <w:rFonts w:ascii="Arial Narrow" w:eastAsia="Arial Narrow" w:hAnsi="Arial Narrow" w:cs="Arial Narrow"/>
                <w:b/>
                <w:bCs/>
                <w:sz w:val="20"/>
                <w:szCs w:val="20"/>
              </w:rPr>
            </w:pPr>
            <w:r w:rsidRPr="00B15C7A">
              <w:rPr>
                <w:rFonts w:ascii="Arial Narrow" w:eastAsia="Arial Narrow" w:hAnsi="Arial Narrow" w:cs="Arial Narrow"/>
                <w:b/>
                <w:bCs/>
                <w:sz w:val="20"/>
                <w:szCs w:val="20"/>
              </w:rPr>
              <w:t xml:space="preserve">Restriction type: </w:t>
            </w:r>
            <w:r w:rsidRPr="00B15C7A">
              <w:rPr>
                <w:rFonts w:ascii="Arial Narrow" w:hAnsi="Arial Narrow" w:cs="Arial"/>
                <w:strike/>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trike/>
                <w:sz w:val="20"/>
                <w:szCs w:val="20"/>
              </w:rPr>
            </w:r>
            <w:r w:rsidRPr="00B15C7A">
              <w:rPr>
                <w:rFonts w:ascii="Arial Narrow" w:hAnsi="Arial Narrow" w:cs="Arial"/>
                <w:strike/>
                <w:sz w:val="20"/>
                <w:szCs w:val="20"/>
              </w:rPr>
              <w:fldChar w:fldCharType="separate"/>
            </w:r>
            <w:r w:rsidRPr="00B15C7A">
              <w:rPr>
                <w:rFonts w:ascii="Arial Narrow" w:hAnsi="Arial Narrow" w:cs="Arial"/>
                <w:strike/>
                <w:sz w:val="20"/>
                <w:szCs w:val="20"/>
              </w:rPr>
              <w:fldChar w:fldCharType="end"/>
            </w:r>
            <w:r w:rsidRPr="00B15C7A">
              <w:rPr>
                <w:rFonts w:ascii="Arial Narrow" w:hAnsi="Arial Narrow" w:cs="Arial"/>
                <w:sz w:val="20"/>
                <w:szCs w:val="20"/>
              </w:rPr>
              <w:t xml:space="preserve"> </w:t>
            </w:r>
            <w:r w:rsidRPr="00B15C7A">
              <w:rPr>
                <w:rFonts w:ascii="Arial Narrow" w:eastAsia="Arial Narrow" w:hAnsi="Arial Narrow" w:cs="Arial Narrow"/>
                <w:sz w:val="20"/>
                <w:szCs w:val="20"/>
              </w:rPr>
              <w:t>Authority Required (</w:t>
            </w:r>
            <w:r w:rsidRPr="00B15C7A">
              <w:rPr>
                <w:rFonts w:ascii="Arial Narrow" w:hAnsi="Arial Narrow" w:cs="Arial"/>
                <w:bCs/>
                <w:sz w:val="20"/>
                <w:szCs w:val="20"/>
              </w:rPr>
              <w:t>telephone/online PBS Authorities system)</w:t>
            </w:r>
          </w:p>
        </w:tc>
      </w:tr>
      <w:tr w:rsidR="003B1041" w:rsidRPr="00444243" w14:paraId="7E72C7C6" w14:textId="77777777" w:rsidTr="003B1041">
        <w:trPr>
          <w:cantSplit/>
          <w:trHeight w:val="201"/>
        </w:trPr>
        <w:tc>
          <w:tcPr>
            <w:tcW w:w="5000" w:type="pct"/>
            <w:gridSpan w:val="7"/>
          </w:tcPr>
          <w:p w14:paraId="42DEF53C" w14:textId="77777777" w:rsidR="003B1041" w:rsidRPr="00B15C7A" w:rsidRDefault="003B1041" w:rsidP="00830EEA">
            <w:pPr>
              <w:keepNext/>
              <w:rPr>
                <w:rFonts w:ascii="Arial Narrow" w:hAnsi="Arial Narrow"/>
                <w:b/>
                <w:bCs/>
                <w:sz w:val="20"/>
                <w:szCs w:val="20"/>
              </w:rPr>
            </w:pPr>
            <w:r w:rsidRPr="00B15C7A">
              <w:rPr>
                <w:rFonts w:ascii="Arial Narrow" w:hAnsi="Arial Narrow"/>
                <w:b/>
                <w:bCs/>
                <w:sz w:val="20"/>
                <w:szCs w:val="20"/>
              </w:rPr>
              <w:t xml:space="preserve">Indication: </w:t>
            </w:r>
            <w:r w:rsidRPr="00B15C7A">
              <w:rPr>
                <w:rFonts w:ascii="Arial Narrow" w:hAnsi="Arial Narrow"/>
                <w:sz w:val="20"/>
                <w:szCs w:val="20"/>
              </w:rPr>
              <w:t>Severe active juvenile idiopathic arthritis</w:t>
            </w:r>
          </w:p>
        </w:tc>
      </w:tr>
      <w:tr w:rsidR="003B1041" w:rsidRPr="00CA7E2F" w14:paraId="53F43108" w14:textId="77777777" w:rsidTr="003B1041">
        <w:trPr>
          <w:cantSplit/>
          <w:trHeight w:val="201"/>
        </w:trPr>
        <w:tc>
          <w:tcPr>
            <w:tcW w:w="5000" w:type="pct"/>
            <w:gridSpan w:val="7"/>
          </w:tcPr>
          <w:p w14:paraId="4CAAEA88" w14:textId="53AD9046" w:rsidR="003B1041" w:rsidRPr="00B15C7A" w:rsidRDefault="003B1041" w:rsidP="00830EEA">
            <w:pPr>
              <w:keepNext/>
              <w:rPr>
                <w:rFonts w:ascii="Arial Narrow" w:hAnsi="Arial Narrow"/>
                <w:sz w:val="20"/>
                <w:szCs w:val="20"/>
              </w:rPr>
            </w:pPr>
            <w:r w:rsidRPr="00B15C7A">
              <w:rPr>
                <w:rFonts w:ascii="Arial Narrow" w:hAnsi="Arial Narrow" w:cs="Arial"/>
                <w:b/>
                <w:bCs/>
                <w:sz w:val="20"/>
                <w:szCs w:val="20"/>
              </w:rPr>
              <w:t>Treatment Phase:</w:t>
            </w:r>
            <w:r w:rsidRPr="00B15C7A">
              <w:rPr>
                <w:rFonts w:ascii="Open Sans" w:hAnsi="Open Sans" w:cs="Open Sans"/>
                <w:color w:val="333333"/>
                <w:sz w:val="20"/>
                <w:szCs w:val="20"/>
                <w:shd w:val="clear" w:color="auto" w:fill="F4F4F4"/>
              </w:rPr>
              <w:t xml:space="preserve"> </w:t>
            </w:r>
            <w:r w:rsidRPr="00B15C7A">
              <w:rPr>
                <w:rFonts w:ascii="Arial Narrow" w:hAnsi="Arial Narrow"/>
                <w:sz w:val="20"/>
                <w:szCs w:val="20"/>
              </w:rPr>
              <w:tab/>
              <w:t>Transitioning from non</w:t>
            </w:r>
            <w:r>
              <w:rPr>
                <w:rFonts w:ascii="Arial Narrow" w:hAnsi="Arial Narrow"/>
                <w:sz w:val="20"/>
                <w:szCs w:val="20"/>
              </w:rPr>
              <w:noBreakHyphen/>
            </w:r>
            <w:r w:rsidRPr="00B15C7A">
              <w:rPr>
                <w:rFonts w:ascii="Arial Narrow" w:hAnsi="Arial Narrow"/>
                <w:sz w:val="20"/>
                <w:szCs w:val="20"/>
              </w:rPr>
              <w:t>PBS to PBS</w:t>
            </w:r>
            <w:r>
              <w:rPr>
                <w:rFonts w:ascii="Arial Narrow" w:hAnsi="Arial Narrow"/>
                <w:sz w:val="20"/>
                <w:szCs w:val="20"/>
              </w:rPr>
              <w:noBreakHyphen/>
            </w:r>
            <w:r w:rsidRPr="00B15C7A">
              <w:rPr>
                <w:rFonts w:ascii="Arial Narrow" w:hAnsi="Arial Narrow"/>
                <w:sz w:val="20"/>
                <w:szCs w:val="20"/>
              </w:rPr>
              <w:t xml:space="preserve">subsidised treatment </w:t>
            </w:r>
            <w:r>
              <w:rPr>
                <w:rFonts w:ascii="Arial Narrow" w:hAnsi="Arial Narrow"/>
                <w:sz w:val="20"/>
                <w:szCs w:val="20"/>
              </w:rPr>
              <w:noBreakHyphen/>
            </w:r>
            <w:r w:rsidRPr="00B15C7A">
              <w:rPr>
                <w:rFonts w:ascii="Arial Narrow" w:hAnsi="Arial Narrow"/>
                <w:sz w:val="20"/>
                <w:szCs w:val="20"/>
              </w:rPr>
              <w:t xml:space="preserve"> Grandfather arrangements</w:t>
            </w:r>
          </w:p>
        </w:tc>
      </w:tr>
    </w:tbl>
    <w:p w14:paraId="5A09E0A3" w14:textId="77777777" w:rsidR="006F2B44" w:rsidRDefault="006F2B44" w:rsidP="006F2B44">
      <w:pPr>
        <w:rPr>
          <w:rFonts w:ascii="Arial Narrow" w:hAnsi="Arial Narrow"/>
          <w:b/>
          <w:bCs/>
          <w:szCs w:val="20"/>
        </w:rPr>
      </w:pPr>
    </w:p>
    <w:p w14:paraId="47FBBA29" w14:textId="1D83747B" w:rsidR="006F2B44" w:rsidRPr="00DA40BB" w:rsidRDefault="006F2B44" w:rsidP="00DA40BB">
      <w:pPr>
        <w:spacing w:after="160" w:line="259" w:lineRule="auto"/>
        <w:contextualSpacing/>
        <w:jc w:val="left"/>
        <w:rPr>
          <w:rFonts w:ascii="Arial Narrow" w:hAnsi="Arial Narrow"/>
          <w:b/>
          <w:bCs/>
          <w:sz w:val="22"/>
          <w:szCs w:val="22"/>
        </w:rPr>
      </w:pPr>
      <w:r w:rsidRPr="00DA40BB">
        <w:rPr>
          <w:rFonts w:ascii="Arial Narrow" w:hAnsi="Arial Narrow"/>
          <w:b/>
          <w:bCs/>
          <w:sz w:val="22"/>
          <w:szCs w:val="22"/>
        </w:rPr>
        <w:t>Severe chronic plaque psoriasis</w:t>
      </w:r>
      <w:r w:rsidR="00C65F42" w:rsidRPr="00DA40BB">
        <w:rPr>
          <w:rFonts w:ascii="Arial Narrow" w:hAnsi="Arial Narrow"/>
          <w:b/>
          <w:bCs/>
          <w:sz w:val="22"/>
          <w:szCs w:val="22"/>
        </w:rPr>
        <w:noBreakHyphen/>
      </w:r>
      <w:r w:rsidRPr="00DA40BB">
        <w:rPr>
          <w:rFonts w:ascii="Arial Narrow" w:hAnsi="Arial Narrow"/>
          <w:b/>
          <w:bCs/>
          <w:sz w:val="22"/>
          <w:szCs w:val="22"/>
        </w:rPr>
        <w:t xml:space="preserve"> under 18 years of 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 Severe chronic plaque psoriasis  under 18 years of age"/>
      </w:tblPr>
      <w:tblGrid>
        <w:gridCol w:w="1105"/>
        <w:gridCol w:w="2099"/>
        <w:gridCol w:w="1973"/>
        <w:gridCol w:w="54"/>
        <w:gridCol w:w="851"/>
        <w:gridCol w:w="804"/>
        <w:gridCol w:w="897"/>
        <w:gridCol w:w="1505"/>
      </w:tblGrid>
      <w:tr w:rsidR="006F2B44" w:rsidRPr="005660A1" w14:paraId="1DC7E2AF" w14:textId="77777777" w:rsidTr="003B1041">
        <w:trPr>
          <w:cantSplit/>
          <w:trHeight w:val="885"/>
        </w:trPr>
        <w:tc>
          <w:tcPr>
            <w:tcW w:w="1725" w:type="pct"/>
            <w:gridSpan w:val="2"/>
          </w:tcPr>
          <w:p w14:paraId="1F2194C8" w14:textId="77777777" w:rsidR="006F2B44" w:rsidRPr="00B15C7A" w:rsidRDefault="006F2B44" w:rsidP="00830EEA">
            <w:pPr>
              <w:keepNext/>
              <w:spacing w:before="40" w:after="40"/>
              <w:jc w:val="left"/>
              <w:rPr>
                <w:rFonts w:ascii="Arial Narrow" w:eastAsia="Calibri" w:hAnsi="Arial Narrow"/>
                <w:b/>
                <w:bCs/>
                <w:sz w:val="20"/>
                <w:szCs w:val="20"/>
              </w:rPr>
            </w:pPr>
            <w:r w:rsidRPr="00B15C7A">
              <w:rPr>
                <w:rFonts w:ascii="Arial Narrow" w:eastAsia="Calibri" w:hAnsi="Arial Narrow"/>
                <w:b/>
                <w:bCs/>
                <w:sz w:val="20"/>
                <w:szCs w:val="20"/>
              </w:rPr>
              <w:t>Name, restriction, manner of administration, form</w:t>
            </w:r>
          </w:p>
        </w:tc>
        <w:tc>
          <w:tcPr>
            <w:tcW w:w="1062" w:type="pct"/>
          </w:tcPr>
          <w:p w14:paraId="665586FC"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 xml:space="preserve">PBS item </w:t>
            </w:r>
          </w:p>
          <w:p w14:paraId="7A285293"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code</w:t>
            </w:r>
          </w:p>
        </w:tc>
        <w:tc>
          <w:tcPr>
            <w:tcW w:w="487" w:type="pct"/>
            <w:gridSpan w:val="2"/>
          </w:tcPr>
          <w:p w14:paraId="77F4DA38"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Max. Qty (packs)</w:t>
            </w:r>
          </w:p>
        </w:tc>
        <w:tc>
          <w:tcPr>
            <w:tcW w:w="433" w:type="pct"/>
          </w:tcPr>
          <w:p w14:paraId="07648A43"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Max. Qty</w:t>
            </w:r>
          </w:p>
          <w:p w14:paraId="3718DFD1"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(units)</w:t>
            </w:r>
          </w:p>
        </w:tc>
        <w:tc>
          <w:tcPr>
            <w:tcW w:w="483" w:type="pct"/>
          </w:tcPr>
          <w:p w14:paraId="504F2699"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No. of repeats</w:t>
            </w:r>
          </w:p>
        </w:tc>
        <w:tc>
          <w:tcPr>
            <w:tcW w:w="810" w:type="pct"/>
          </w:tcPr>
          <w:p w14:paraId="078894FA" w14:textId="77777777" w:rsidR="006F2B44" w:rsidRPr="00B15C7A" w:rsidRDefault="006F2B44" w:rsidP="00830EEA">
            <w:pPr>
              <w:keepNext/>
              <w:spacing w:before="40" w:after="40"/>
              <w:rPr>
                <w:rFonts w:ascii="Arial Narrow" w:eastAsia="Calibri" w:hAnsi="Arial Narrow"/>
                <w:sz w:val="20"/>
                <w:szCs w:val="20"/>
              </w:rPr>
            </w:pPr>
            <w:r w:rsidRPr="00B15C7A">
              <w:rPr>
                <w:rFonts w:ascii="Arial Narrow" w:eastAsia="Calibri" w:hAnsi="Arial Narrow"/>
                <w:b/>
                <w:bCs/>
                <w:sz w:val="20"/>
                <w:szCs w:val="20"/>
              </w:rPr>
              <w:t xml:space="preserve">Proprietary name </w:t>
            </w:r>
          </w:p>
        </w:tc>
      </w:tr>
      <w:tr w:rsidR="006F2B44" w:rsidRPr="00FB6907" w14:paraId="54CEA57E" w14:textId="77777777" w:rsidTr="003B1041">
        <w:trPr>
          <w:cantSplit/>
          <w:trHeight w:val="191"/>
        </w:trPr>
        <w:tc>
          <w:tcPr>
            <w:tcW w:w="5000" w:type="pct"/>
            <w:gridSpan w:val="8"/>
          </w:tcPr>
          <w:p w14:paraId="18501F54" w14:textId="28E8BB80" w:rsidR="006F2B44" w:rsidRPr="00B15C7A" w:rsidRDefault="006F2B44" w:rsidP="00830EEA">
            <w:pPr>
              <w:keepNext/>
              <w:spacing w:before="40" w:after="40"/>
              <w:rPr>
                <w:rFonts w:ascii="Arial Narrow" w:eastAsia="Calibri" w:hAnsi="Arial Narrow"/>
                <w:b/>
                <w:bCs/>
                <w:sz w:val="20"/>
                <w:szCs w:val="20"/>
              </w:rPr>
            </w:pPr>
            <w:r w:rsidRPr="00B15C7A">
              <w:rPr>
                <w:rFonts w:ascii="Arial Narrow" w:hAnsi="Arial Narrow" w:cs="Arial"/>
                <w:sz w:val="20"/>
                <w:szCs w:val="20"/>
              </w:rPr>
              <w:t>ADALIMUMAB</w:t>
            </w:r>
          </w:p>
        </w:tc>
      </w:tr>
      <w:tr w:rsidR="006F2B44" w:rsidRPr="002E384F" w14:paraId="2C426F11" w14:textId="77777777" w:rsidTr="003B1041">
        <w:trPr>
          <w:cantSplit/>
          <w:trHeight w:val="870"/>
        </w:trPr>
        <w:tc>
          <w:tcPr>
            <w:tcW w:w="1725" w:type="pct"/>
            <w:gridSpan w:val="2"/>
            <w:tcBorders>
              <w:bottom w:val="single" w:sz="4" w:space="0" w:color="auto"/>
            </w:tcBorders>
          </w:tcPr>
          <w:p w14:paraId="16AFB3A9" w14:textId="77777777" w:rsidR="006F2B44" w:rsidRPr="00B15C7A" w:rsidRDefault="006F2B44" w:rsidP="00830EEA">
            <w:pPr>
              <w:keepNext/>
              <w:spacing w:before="40"/>
              <w:rPr>
                <w:rFonts w:ascii="Arial Narrow" w:hAnsi="Arial Narrow" w:cs="Arial"/>
                <w:sz w:val="20"/>
                <w:szCs w:val="20"/>
              </w:rPr>
            </w:pPr>
            <w:r w:rsidRPr="00B15C7A">
              <w:rPr>
                <w:rFonts w:ascii="Arial Narrow" w:eastAsia="Calibri" w:hAnsi="Arial Narrow"/>
                <w:sz w:val="20"/>
                <w:szCs w:val="20"/>
              </w:rPr>
              <w:t>adalimumab 20 mg/0.2 mL injection, 2 x 0.2ml syringes</w:t>
            </w:r>
          </w:p>
        </w:tc>
        <w:tc>
          <w:tcPr>
            <w:tcW w:w="1091" w:type="pct"/>
            <w:gridSpan w:val="2"/>
            <w:tcBorders>
              <w:top w:val="nil"/>
              <w:bottom w:val="single" w:sz="4" w:space="0" w:color="auto"/>
            </w:tcBorders>
          </w:tcPr>
          <w:p w14:paraId="6D8C088C" w14:textId="77777777" w:rsidR="006F2B44" w:rsidRPr="00B15C7A" w:rsidRDefault="006F2B44" w:rsidP="00830EEA">
            <w:pPr>
              <w:keepNext/>
              <w:jc w:val="center"/>
              <w:rPr>
                <w:rFonts w:ascii="Arial Narrow" w:hAnsi="Arial Narrow" w:cs="Arial"/>
                <w:sz w:val="20"/>
                <w:szCs w:val="20"/>
                <w:vertAlign w:val="superscript"/>
              </w:rPr>
            </w:pPr>
            <w:r w:rsidRPr="00B15C7A">
              <w:rPr>
                <w:rFonts w:ascii="Arial Narrow" w:hAnsi="Arial Narrow" w:cs="Open Sans"/>
                <w:color w:val="333333"/>
                <w:sz w:val="20"/>
                <w:szCs w:val="20"/>
                <w:shd w:val="clear" w:color="auto" w:fill="FFFFFF"/>
              </w:rPr>
              <w:t>14976F</w:t>
            </w:r>
          </w:p>
        </w:tc>
        <w:tc>
          <w:tcPr>
            <w:tcW w:w="458" w:type="pct"/>
            <w:tcBorders>
              <w:top w:val="nil"/>
              <w:bottom w:val="single" w:sz="4" w:space="0" w:color="auto"/>
            </w:tcBorders>
          </w:tcPr>
          <w:p w14:paraId="3030DEDE" w14:textId="77777777" w:rsidR="006F2B44" w:rsidRPr="00B15C7A" w:rsidRDefault="006F2B44" w:rsidP="00830EEA">
            <w:pPr>
              <w:keepNext/>
              <w:jc w:val="center"/>
              <w:rPr>
                <w:rFonts w:ascii="Arial Narrow" w:hAnsi="Arial Narrow" w:cs="Arial"/>
                <w:sz w:val="20"/>
                <w:szCs w:val="20"/>
                <w:vertAlign w:val="superscript"/>
              </w:rPr>
            </w:pPr>
            <w:r w:rsidRPr="00B15C7A">
              <w:rPr>
                <w:rFonts w:ascii="Arial Narrow" w:hAnsi="Arial Narrow" w:cs="Arial"/>
                <w:sz w:val="20"/>
                <w:szCs w:val="20"/>
              </w:rPr>
              <w:t>1</w:t>
            </w:r>
          </w:p>
        </w:tc>
        <w:tc>
          <w:tcPr>
            <w:tcW w:w="433" w:type="pct"/>
            <w:tcBorders>
              <w:top w:val="nil"/>
              <w:bottom w:val="single" w:sz="4" w:space="0" w:color="auto"/>
            </w:tcBorders>
          </w:tcPr>
          <w:p w14:paraId="5DE2B5CD" w14:textId="77777777" w:rsidR="006F2B44" w:rsidRPr="00B15C7A" w:rsidRDefault="006F2B44" w:rsidP="00830EEA">
            <w:pPr>
              <w:keepNext/>
              <w:jc w:val="center"/>
              <w:rPr>
                <w:rFonts w:ascii="Arial Narrow" w:hAnsi="Arial Narrow" w:cs="Arial"/>
                <w:sz w:val="20"/>
                <w:szCs w:val="20"/>
              </w:rPr>
            </w:pPr>
            <w:r w:rsidRPr="00B15C7A">
              <w:rPr>
                <w:rFonts w:ascii="Arial Narrow" w:hAnsi="Arial Narrow" w:cs="Arial"/>
                <w:sz w:val="20"/>
                <w:szCs w:val="20"/>
              </w:rPr>
              <w:t>2</w:t>
            </w:r>
          </w:p>
        </w:tc>
        <w:tc>
          <w:tcPr>
            <w:tcW w:w="483" w:type="pct"/>
            <w:tcBorders>
              <w:top w:val="nil"/>
              <w:bottom w:val="single" w:sz="4" w:space="0" w:color="auto"/>
            </w:tcBorders>
          </w:tcPr>
          <w:p w14:paraId="5D655A6E" w14:textId="77777777" w:rsidR="006F2B44" w:rsidRPr="00B15C7A" w:rsidRDefault="006F2B44" w:rsidP="00830EEA">
            <w:pPr>
              <w:keepNext/>
              <w:jc w:val="center"/>
              <w:rPr>
                <w:rFonts w:ascii="Arial Narrow" w:hAnsi="Arial Narrow" w:cs="Arial"/>
                <w:sz w:val="20"/>
                <w:szCs w:val="20"/>
              </w:rPr>
            </w:pPr>
            <w:r w:rsidRPr="00B15C7A">
              <w:rPr>
                <w:rFonts w:ascii="Arial Narrow" w:hAnsi="Arial Narrow" w:cs="Arial"/>
                <w:sz w:val="20"/>
                <w:szCs w:val="20"/>
              </w:rPr>
              <w:t>4</w:t>
            </w:r>
          </w:p>
          <w:p w14:paraId="144B0974" w14:textId="77777777" w:rsidR="006F2B44" w:rsidRPr="00B15C7A" w:rsidRDefault="006F2B44" w:rsidP="00830EEA">
            <w:pPr>
              <w:keepNext/>
              <w:jc w:val="center"/>
              <w:rPr>
                <w:rFonts w:ascii="Arial Narrow" w:hAnsi="Arial Narrow" w:cs="Arial"/>
                <w:sz w:val="20"/>
                <w:szCs w:val="20"/>
              </w:rPr>
            </w:pPr>
          </w:p>
        </w:tc>
        <w:tc>
          <w:tcPr>
            <w:tcW w:w="810" w:type="pct"/>
            <w:tcBorders>
              <w:top w:val="nil"/>
              <w:bottom w:val="single" w:sz="4" w:space="0" w:color="auto"/>
            </w:tcBorders>
          </w:tcPr>
          <w:p w14:paraId="1DB6524D" w14:textId="77777777" w:rsidR="006F2B44" w:rsidRPr="00B15C7A" w:rsidRDefault="006F2B44" w:rsidP="00830EEA">
            <w:pPr>
              <w:keepNext/>
              <w:rPr>
                <w:rFonts w:ascii="Arial Narrow" w:hAnsi="Arial Narrow" w:cs="Arial"/>
                <w:sz w:val="20"/>
                <w:szCs w:val="20"/>
              </w:rPr>
            </w:pPr>
            <w:r w:rsidRPr="00B15C7A">
              <w:rPr>
                <w:rFonts w:ascii="Arial Narrow" w:hAnsi="Arial Narrow" w:cs="Arial"/>
                <w:sz w:val="20"/>
                <w:szCs w:val="20"/>
                <w:vertAlign w:val="superscript"/>
              </w:rPr>
              <w:t>a</w:t>
            </w:r>
            <w:r w:rsidRPr="00B15C7A">
              <w:rPr>
                <w:rFonts w:ascii="Arial Narrow" w:hAnsi="Arial Narrow" w:cs="Arial"/>
                <w:sz w:val="20"/>
                <w:szCs w:val="20"/>
              </w:rPr>
              <w:t xml:space="preserve">Humira® </w:t>
            </w:r>
          </w:p>
          <w:p w14:paraId="76801F6C" w14:textId="77777777" w:rsidR="006F2B44" w:rsidRPr="00B15C7A" w:rsidRDefault="006F2B44" w:rsidP="00830EEA">
            <w:pPr>
              <w:keepNext/>
              <w:rPr>
                <w:rFonts w:ascii="Arial Narrow" w:hAnsi="Arial Narrow" w:cs="Arial"/>
                <w:i/>
                <w:iCs/>
                <w:sz w:val="20"/>
                <w:szCs w:val="20"/>
              </w:rPr>
            </w:pPr>
            <w:r w:rsidRPr="00B15C7A">
              <w:rPr>
                <w:rFonts w:ascii="Arial Narrow" w:hAnsi="Arial Narrow" w:cs="Arial"/>
                <w:i/>
                <w:iCs/>
                <w:sz w:val="20"/>
                <w:szCs w:val="20"/>
                <w:vertAlign w:val="superscript"/>
              </w:rPr>
              <w:t>a</w:t>
            </w:r>
            <w:r w:rsidRPr="00B15C7A">
              <w:rPr>
                <w:rFonts w:ascii="Arial Narrow" w:hAnsi="Arial Narrow" w:cs="Arial"/>
                <w:i/>
                <w:iCs/>
                <w:sz w:val="20"/>
                <w:szCs w:val="20"/>
              </w:rPr>
              <w:t xml:space="preserve">Yuflyma® </w:t>
            </w:r>
          </w:p>
        </w:tc>
      </w:tr>
      <w:tr w:rsidR="006F2B44" w:rsidRPr="00FB6907" w14:paraId="53B23979" w14:textId="77777777" w:rsidTr="003B1041">
        <w:trPr>
          <w:cantSplit/>
          <w:trHeight w:val="201"/>
        </w:trPr>
        <w:tc>
          <w:tcPr>
            <w:tcW w:w="5000" w:type="pct"/>
            <w:gridSpan w:val="8"/>
            <w:tcBorders>
              <w:top w:val="single" w:sz="4" w:space="0" w:color="auto"/>
            </w:tcBorders>
          </w:tcPr>
          <w:p w14:paraId="0BABAA55" w14:textId="77777777" w:rsidR="006F2B44" w:rsidRPr="00B15C7A" w:rsidRDefault="006F2B44" w:rsidP="00830EEA">
            <w:pPr>
              <w:keepNext/>
              <w:rPr>
                <w:rFonts w:ascii="Arial Narrow" w:hAnsi="Arial Narrow" w:cs="Arial"/>
                <w:sz w:val="20"/>
                <w:szCs w:val="20"/>
              </w:rPr>
            </w:pPr>
          </w:p>
        </w:tc>
      </w:tr>
      <w:tr w:rsidR="006F2B44" w:rsidRPr="00FB6907" w14:paraId="691C3B5C" w14:textId="77777777" w:rsidTr="003B1041">
        <w:trPr>
          <w:cantSplit/>
          <w:trHeight w:val="201"/>
        </w:trPr>
        <w:tc>
          <w:tcPr>
            <w:tcW w:w="595" w:type="pct"/>
            <w:vMerge w:val="restart"/>
            <w:vAlign w:val="center"/>
          </w:tcPr>
          <w:p w14:paraId="2E5212A4" w14:textId="77777777" w:rsidR="006F2B44" w:rsidRPr="00B15C7A" w:rsidRDefault="006F2B44" w:rsidP="00830EEA">
            <w:pPr>
              <w:keepNext/>
              <w:rPr>
                <w:rFonts w:ascii="Arial Narrow" w:eastAsia="Arial Narrow" w:hAnsi="Arial Narrow" w:cs="Arial Narrow"/>
                <w:b/>
                <w:bCs/>
                <w:sz w:val="20"/>
                <w:szCs w:val="20"/>
              </w:rPr>
            </w:pPr>
            <w:r w:rsidRPr="00B15C7A">
              <w:rPr>
                <w:rFonts w:ascii="Arial Narrow" w:eastAsia="Arial Narrow" w:hAnsi="Arial Narrow" w:cs="Arial Narrow"/>
                <w:b/>
                <w:bCs/>
                <w:sz w:val="20"/>
                <w:szCs w:val="20"/>
              </w:rPr>
              <w:t xml:space="preserve">Concept ID </w:t>
            </w:r>
            <w:r w:rsidRPr="00B15C7A">
              <w:rPr>
                <w:rFonts w:ascii="Arial Narrow" w:eastAsia="Arial Narrow" w:hAnsi="Arial Narrow" w:cs="Arial Narrow"/>
                <w:sz w:val="20"/>
                <w:szCs w:val="20"/>
              </w:rPr>
              <w:t>(for internal Dept. use)</w:t>
            </w:r>
          </w:p>
        </w:tc>
        <w:tc>
          <w:tcPr>
            <w:tcW w:w="4405" w:type="pct"/>
            <w:gridSpan w:val="7"/>
          </w:tcPr>
          <w:p w14:paraId="1DA1F40C" w14:textId="70C7D20B" w:rsidR="006F2B44" w:rsidRPr="00B15C7A" w:rsidRDefault="006F2B44" w:rsidP="00830EEA">
            <w:pPr>
              <w:keepNext/>
              <w:rPr>
                <w:rFonts w:ascii="Arial Narrow" w:eastAsia="Arial Narrow" w:hAnsi="Arial Narrow" w:cs="Arial Narrow"/>
                <w:b/>
                <w:bCs/>
                <w:sz w:val="20"/>
                <w:szCs w:val="20"/>
              </w:rPr>
            </w:pPr>
            <w:r w:rsidRPr="00B15C7A">
              <w:rPr>
                <w:rFonts w:ascii="Arial Narrow" w:eastAsia="Arial Narrow" w:hAnsi="Arial Narrow" w:cs="Arial Narrow"/>
                <w:b/>
                <w:bCs/>
                <w:sz w:val="20"/>
                <w:szCs w:val="20"/>
              </w:rPr>
              <w:t>Category / Program:</w:t>
            </w:r>
            <w:r w:rsidR="00CE28FD">
              <w:rPr>
                <w:rFonts w:ascii="Arial Narrow" w:eastAsia="Arial Narrow" w:hAnsi="Arial Narrow" w:cs="Arial Narrow"/>
                <w:color w:val="FF0000"/>
                <w:sz w:val="20"/>
                <w:szCs w:val="20"/>
              </w:rPr>
              <w:t xml:space="preserve"> </w:t>
            </w:r>
            <w:r w:rsidRPr="00B15C7A">
              <w:rPr>
                <w:rFonts w:ascii="Arial Narrow" w:hAnsi="Arial Narrow" w:cs="Arial"/>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z w:val="20"/>
                <w:szCs w:val="20"/>
              </w:rPr>
            </w:r>
            <w:r w:rsidRPr="00B15C7A">
              <w:rPr>
                <w:rFonts w:ascii="Arial Narrow" w:hAnsi="Arial Narrow" w:cs="Arial"/>
                <w:sz w:val="20"/>
                <w:szCs w:val="20"/>
              </w:rPr>
              <w:fldChar w:fldCharType="separate"/>
            </w:r>
            <w:r w:rsidRPr="00B15C7A">
              <w:rPr>
                <w:rFonts w:ascii="Arial Narrow" w:hAnsi="Arial Narrow" w:cs="Arial"/>
                <w:sz w:val="20"/>
                <w:szCs w:val="20"/>
              </w:rPr>
              <w:fldChar w:fldCharType="end"/>
            </w:r>
            <w:r w:rsidRPr="00B15C7A">
              <w:rPr>
                <w:rFonts w:ascii="Arial Narrow" w:eastAsia="Arial Narrow" w:hAnsi="Arial Narrow" w:cs="Arial Narrow"/>
                <w:sz w:val="20"/>
                <w:szCs w:val="20"/>
              </w:rPr>
              <w:t xml:space="preserve"> GENERAL </w:t>
            </w:r>
            <w:r w:rsidR="00C65F42">
              <w:rPr>
                <w:rFonts w:ascii="Arial Narrow" w:eastAsia="Arial Narrow" w:hAnsi="Arial Narrow" w:cs="Arial Narrow"/>
                <w:sz w:val="20"/>
                <w:szCs w:val="20"/>
              </w:rPr>
              <w:noBreakHyphen/>
            </w:r>
            <w:r w:rsidRPr="00B15C7A">
              <w:rPr>
                <w:rFonts w:ascii="Arial Narrow" w:eastAsia="Arial Narrow" w:hAnsi="Arial Narrow" w:cs="Arial Narrow"/>
                <w:sz w:val="20"/>
                <w:szCs w:val="20"/>
              </w:rPr>
              <w:t xml:space="preserve"> </w:t>
            </w:r>
            <w:proofErr w:type="spellStart"/>
            <w:r w:rsidRPr="00B15C7A">
              <w:rPr>
                <w:rFonts w:ascii="Arial Narrow" w:eastAsia="Arial Narrow" w:hAnsi="Arial Narrow" w:cs="Arial Narrow"/>
                <w:sz w:val="20"/>
                <w:szCs w:val="20"/>
              </w:rPr>
              <w:t>General</w:t>
            </w:r>
            <w:proofErr w:type="spellEnd"/>
            <w:r w:rsidRPr="00B15C7A">
              <w:rPr>
                <w:rFonts w:ascii="Arial Narrow" w:eastAsia="Arial Narrow" w:hAnsi="Arial Narrow" w:cs="Arial Narrow"/>
                <w:sz w:val="20"/>
                <w:szCs w:val="20"/>
              </w:rPr>
              <w:t xml:space="preserve"> Schedule (Code GE)</w:t>
            </w:r>
          </w:p>
        </w:tc>
      </w:tr>
      <w:tr w:rsidR="006F2B44" w:rsidRPr="00FB6907" w14:paraId="7CB57E85" w14:textId="77777777" w:rsidTr="003B1041">
        <w:trPr>
          <w:cantSplit/>
          <w:trHeight w:val="201"/>
        </w:trPr>
        <w:tc>
          <w:tcPr>
            <w:tcW w:w="595" w:type="pct"/>
            <w:vMerge/>
            <w:vAlign w:val="center"/>
          </w:tcPr>
          <w:p w14:paraId="7B1E31CD" w14:textId="77777777" w:rsidR="006F2B44" w:rsidRPr="00B15C7A" w:rsidRDefault="006F2B44" w:rsidP="00830EEA">
            <w:pPr>
              <w:keepNext/>
              <w:rPr>
                <w:rFonts w:ascii="Arial Narrow" w:eastAsia="Arial Narrow" w:hAnsi="Arial Narrow" w:cs="Arial Narrow"/>
                <w:b/>
                <w:bCs/>
                <w:sz w:val="20"/>
                <w:szCs w:val="20"/>
              </w:rPr>
            </w:pPr>
          </w:p>
        </w:tc>
        <w:tc>
          <w:tcPr>
            <w:tcW w:w="4405" w:type="pct"/>
            <w:gridSpan w:val="7"/>
          </w:tcPr>
          <w:p w14:paraId="50698F91" w14:textId="28F0C1BC" w:rsidR="006F2B44" w:rsidRPr="00B15C7A" w:rsidRDefault="006F2B44" w:rsidP="00830EEA">
            <w:pPr>
              <w:rPr>
                <w:rFonts w:ascii="Arial Narrow" w:eastAsia="Arial Narrow" w:hAnsi="Arial Narrow" w:cs="Arial Narrow"/>
                <w:color w:val="FF0000"/>
                <w:sz w:val="20"/>
                <w:szCs w:val="20"/>
              </w:rPr>
            </w:pPr>
            <w:r w:rsidRPr="00B15C7A">
              <w:rPr>
                <w:rFonts w:ascii="Arial Narrow" w:eastAsia="Arial Narrow" w:hAnsi="Arial Narrow" w:cs="Arial Narrow"/>
                <w:b/>
                <w:bCs/>
                <w:sz w:val="20"/>
                <w:szCs w:val="20"/>
              </w:rPr>
              <w:t xml:space="preserve">Prescriber type: </w:t>
            </w:r>
            <w:r w:rsidRPr="00B15C7A">
              <w:rPr>
                <w:rFonts w:ascii="Arial Narrow" w:hAnsi="Arial Narrow" w:cs="Arial"/>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z w:val="20"/>
                <w:szCs w:val="20"/>
              </w:rPr>
            </w:r>
            <w:r w:rsidRPr="00B15C7A">
              <w:rPr>
                <w:rFonts w:ascii="Arial Narrow" w:hAnsi="Arial Narrow" w:cs="Arial"/>
                <w:sz w:val="20"/>
                <w:szCs w:val="20"/>
              </w:rPr>
              <w:fldChar w:fldCharType="separate"/>
            </w:r>
            <w:r w:rsidRPr="00B15C7A">
              <w:rPr>
                <w:rFonts w:ascii="Arial Narrow" w:hAnsi="Arial Narrow" w:cs="Arial"/>
                <w:sz w:val="20"/>
                <w:szCs w:val="20"/>
              </w:rPr>
              <w:fldChar w:fldCharType="end"/>
            </w:r>
            <w:r w:rsidRPr="00B15C7A">
              <w:rPr>
                <w:rFonts w:ascii="Arial Narrow" w:hAnsi="Arial Narrow" w:cs="Arial"/>
                <w:sz w:val="20"/>
                <w:szCs w:val="20"/>
              </w:rPr>
              <w:t xml:space="preserve"> </w:t>
            </w:r>
            <w:r w:rsidRPr="00B15C7A">
              <w:rPr>
                <w:rFonts w:ascii="Arial Narrow" w:eastAsia="Arial Narrow" w:hAnsi="Arial Narrow" w:cs="Arial Narrow"/>
                <w:sz w:val="20"/>
                <w:szCs w:val="20"/>
              </w:rPr>
              <w:t>Medical Practitioners</w:t>
            </w:r>
          </w:p>
        </w:tc>
      </w:tr>
      <w:tr w:rsidR="006F2B44" w:rsidRPr="00FB6907" w14:paraId="6DA42896" w14:textId="77777777" w:rsidTr="003B1041">
        <w:trPr>
          <w:cantSplit/>
          <w:trHeight w:val="201"/>
        </w:trPr>
        <w:tc>
          <w:tcPr>
            <w:tcW w:w="595" w:type="pct"/>
            <w:vMerge/>
            <w:vAlign w:val="center"/>
          </w:tcPr>
          <w:p w14:paraId="59C3B425" w14:textId="77777777" w:rsidR="006F2B44" w:rsidRPr="00B15C7A" w:rsidRDefault="006F2B44" w:rsidP="00830EEA">
            <w:pPr>
              <w:keepNext/>
              <w:rPr>
                <w:rFonts w:ascii="Arial Narrow" w:eastAsia="Arial Narrow" w:hAnsi="Arial Narrow" w:cs="Arial Narrow"/>
                <w:b/>
                <w:bCs/>
                <w:sz w:val="20"/>
                <w:szCs w:val="20"/>
              </w:rPr>
            </w:pPr>
          </w:p>
        </w:tc>
        <w:tc>
          <w:tcPr>
            <w:tcW w:w="4405" w:type="pct"/>
            <w:gridSpan w:val="7"/>
            <w:vAlign w:val="center"/>
          </w:tcPr>
          <w:p w14:paraId="43E2C4C9" w14:textId="77777777" w:rsidR="006F2B44" w:rsidRPr="00B15C7A" w:rsidRDefault="006F2B44" w:rsidP="00830EEA">
            <w:pPr>
              <w:rPr>
                <w:rFonts w:ascii="Arial Narrow" w:eastAsia="Arial Narrow" w:hAnsi="Arial Narrow" w:cs="Arial Narrow"/>
                <w:b/>
                <w:bCs/>
                <w:sz w:val="20"/>
                <w:szCs w:val="20"/>
              </w:rPr>
            </w:pPr>
            <w:r w:rsidRPr="00B15C7A">
              <w:rPr>
                <w:rFonts w:ascii="Arial Narrow" w:eastAsia="Arial Narrow" w:hAnsi="Arial Narrow" w:cs="Arial Narrow"/>
                <w:b/>
                <w:bCs/>
                <w:sz w:val="20"/>
                <w:szCs w:val="20"/>
              </w:rPr>
              <w:t xml:space="preserve">Restriction type: </w:t>
            </w:r>
            <w:r w:rsidRPr="00B15C7A">
              <w:rPr>
                <w:rFonts w:ascii="Arial Narrow" w:hAnsi="Arial Narrow" w:cs="Arial"/>
                <w:strike/>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trike/>
                <w:sz w:val="20"/>
                <w:szCs w:val="20"/>
              </w:rPr>
            </w:r>
            <w:r w:rsidRPr="00B15C7A">
              <w:rPr>
                <w:rFonts w:ascii="Arial Narrow" w:hAnsi="Arial Narrow" w:cs="Arial"/>
                <w:strike/>
                <w:sz w:val="20"/>
                <w:szCs w:val="20"/>
              </w:rPr>
              <w:fldChar w:fldCharType="separate"/>
            </w:r>
            <w:r w:rsidRPr="00B15C7A">
              <w:rPr>
                <w:rFonts w:ascii="Arial Narrow" w:hAnsi="Arial Narrow" w:cs="Arial"/>
                <w:strike/>
                <w:sz w:val="20"/>
                <w:szCs w:val="20"/>
              </w:rPr>
              <w:fldChar w:fldCharType="end"/>
            </w:r>
            <w:r w:rsidRPr="00B15C7A">
              <w:rPr>
                <w:rFonts w:ascii="Arial Narrow" w:hAnsi="Arial Narrow" w:cs="Arial"/>
                <w:sz w:val="20"/>
                <w:szCs w:val="20"/>
              </w:rPr>
              <w:t xml:space="preserve"> </w:t>
            </w:r>
            <w:r w:rsidRPr="00B15C7A">
              <w:rPr>
                <w:rFonts w:ascii="Arial Narrow" w:eastAsia="Arial Narrow" w:hAnsi="Arial Narrow" w:cs="Arial Narrow"/>
                <w:sz w:val="20"/>
                <w:szCs w:val="20"/>
              </w:rPr>
              <w:t xml:space="preserve">Authority Required (in writing </w:t>
            </w:r>
            <w:r w:rsidRPr="00B15C7A">
              <w:rPr>
                <w:rFonts w:ascii="Arial Narrow" w:eastAsia="Calibri" w:hAnsi="Arial Narrow" w:cs="Arial"/>
                <w:kern w:val="2"/>
                <w:sz w:val="20"/>
                <w:szCs w:val="20"/>
                <w14:ligatures w14:val="standardContextual"/>
              </w:rPr>
              <w:t>only via post/HPOS upload</w:t>
            </w:r>
            <w:r w:rsidRPr="00B15C7A">
              <w:rPr>
                <w:rFonts w:ascii="Arial Narrow" w:eastAsia="Calibri" w:hAnsi="Arial Narrow" w:cs="Arial"/>
                <w:sz w:val="20"/>
                <w:szCs w:val="20"/>
              </w:rPr>
              <w:t>)</w:t>
            </w:r>
          </w:p>
        </w:tc>
      </w:tr>
      <w:tr w:rsidR="003B1041" w:rsidRPr="00444243" w14:paraId="4AC70036" w14:textId="77777777" w:rsidTr="003B1041">
        <w:trPr>
          <w:cantSplit/>
          <w:trHeight w:val="201"/>
        </w:trPr>
        <w:tc>
          <w:tcPr>
            <w:tcW w:w="5000" w:type="pct"/>
            <w:gridSpan w:val="8"/>
          </w:tcPr>
          <w:p w14:paraId="57509DEA" w14:textId="77777777" w:rsidR="003B1041" w:rsidRPr="00B15C7A" w:rsidRDefault="003B1041" w:rsidP="00830EEA">
            <w:pPr>
              <w:keepNext/>
              <w:rPr>
                <w:rFonts w:ascii="Arial Narrow" w:hAnsi="Arial Narrow"/>
                <w:b/>
                <w:bCs/>
                <w:sz w:val="20"/>
                <w:szCs w:val="20"/>
              </w:rPr>
            </w:pPr>
            <w:r w:rsidRPr="00444243">
              <w:rPr>
                <w:rFonts w:ascii="Arial Narrow" w:hAnsi="Arial Narrow"/>
                <w:b/>
                <w:bCs/>
                <w:sz w:val="20"/>
                <w:szCs w:val="20"/>
              </w:rPr>
              <w:t>Indication:</w:t>
            </w:r>
            <w:r w:rsidRPr="00B15C7A">
              <w:rPr>
                <w:rFonts w:ascii="Arial Narrow" w:hAnsi="Arial Narrow"/>
                <w:b/>
                <w:bCs/>
                <w:sz w:val="20"/>
                <w:szCs w:val="20"/>
              </w:rPr>
              <w:t xml:space="preserve"> </w:t>
            </w:r>
            <w:r w:rsidRPr="00B15C7A">
              <w:rPr>
                <w:rFonts w:ascii="Arial Narrow" w:hAnsi="Arial Narrow"/>
                <w:sz w:val="20"/>
                <w:szCs w:val="20"/>
              </w:rPr>
              <w:t>Severe chronic plaque psoriasis</w:t>
            </w:r>
          </w:p>
        </w:tc>
      </w:tr>
      <w:tr w:rsidR="003B1041" w:rsidRPr="00CA7E2F" w14:paraId="029C384D" w14:textId="77777777" w:rsidTr="003B1041">
        <w:trPr>
          <w:cantSplit/>
          <w:trHeight w:val="201"/>
        </w:trPr>
        <w:tc>
          <w:tcPr>
            <w:tcW w:w="5000" w:type="pct"/>
            <w:gridSpan w:val="8"/>
          </w:tcPr>
          <w:p w14:paraId="2D5A7737" w14:textId="39B48791" w:rsidR="003B1041" w:rsidRPr="00B15C7A" w:rsidRDefault="003B1041" w:rsidP="00830EEA">
            <w:pPr>
              <w:keepNext/>
              <w:rPr>
                <w:rFonts w:ascii="Arial Narrow" w:hAnsi="Arial Narrow"/>
                <w:sz w:val="20"/>
                <w:szCs w:val="20"/>
              </w:rPr>
            </w:pPr>
            <w:r w:rsidRPr="00B15C7A">
              <w:rPr>
                <w:rFonts w:ascii="Arial Narrow" w:hAnsi="Arial Narrow" w:cs="Arial"/>
                <w:b/>
                <w:bCs/>
                <w:sz w:val="20"/>
                <w:szCs w:val="20"/>
              </w:rPr>
              <w:t>Treatment Phase:</w:t>
            </w:r>
            <w:r w:rsidRPr="00B15C7A">
              <w:rPr>
                <w:rFonts w:ascii="Arial Narrow" w:hAnsi="Arial Narrow" w:cs="Open Sans"/>
                <w:color w:val="333333"/>
                <w:sz w:val="20"/>
                <w:szCs w:val="20"/>
                <w:shd w:val="clear" w:color="auto" w:fill="F4F4F4"/>
              </w:rPr>
              <w:t xml:space="preserve"> </w:t>
            </w:r>
            <w:r w:rsidRPr="00B15C7A">
              <w:rPr>
                <w:rFonts w:ascii="Arial Narrow" w:hAnsi="Arial Narrow"/>
                <w:sz w:val="20"/>
                <w:szCs w:val="20"/>
              </w:rPr>
              <w:tab/>
              <w:t xml:space="preserve">Initial 1 treatment (Whole body) </w:t>
            </w:r>
            <w:r>
              <w:rPr>
                <w:rFonts w:ascii="Arial Narrow" w:hAnsi="Arial Narrow"/>
                <w:sz w:val="20"/>
                <w:szCs w:val="20"/>
              </w:rPr>
              <w:noBreakHyphen/>
            </w:r>
            <w:r w:rsidRPr="00B15C7A">
              <w:rPr>
                <w:rFonts w:ascii="Arial Narrow" w:hAnsi="Arial Narrow"/>
                <w:sz w:val="20"/>
                <w:szCs w:val="20"/>
              </w:rPr>
              <w:t xml:space="preserve"> biological medicine</w:t>
            </w:r>
            <w:r>
              <w:rPr>
                <w:rFonts w:ascii="Arial Narrow" w:hAnsi="Arial Narrow"/>
                <w:sz w:val="20"/>
                <w:szCs w:val="20"/>
              </w:rPr>
              <w:noBreakHyphen/>
            </w:r>
            <w:r w:rsidRPr="00B15C7A">
              <w:rPr>
                <w:rFonts w:ascii="Arial Narrow" w:hAnsi="Arial Narrow"/>
                <w:sz w:val="20"/>
                <w:szCs w:val="20"/>
              </w:rPr>
              <w:t>naive patient</w:t>
            </w:r>
          </w:p>
        </w:tc>
      </w:tr>
      <w:tr w:rsidR="006F2B44" w:rsidRPr="00CA7E2F" w14:paraId="33063077" w14:textId="77777777" w:rsidTr="003B1041">
        <w:trPr>
          <w:cantSplit/>
          <w:trHeight w:val="201"/>
        </w:trPr>
        <w:tc>
          <w:tcPr>
            <w:tcW w:w="5000" w:type="pct"/>
            <w:gridSpan w:val="8"/>
          </w:tcPr>
          <w:p w14:paraId="3E2881BE" w14:textId="77777777" w:rsidR="006F2B44" w:rsidRPr="00B15C7A" w:rsidRDefault="006F2B44" w:rsidP="00830EEA">
            <w:pPr>
              <w:keepNext/>
              <w:rPr>
                <w:rFonts w:ascii="Arial Narrow" w:hAnsi="Arial Narrow" w:cs="Arial"/>
                <w:b/>
                <w:bCs/>
                <w:sz w:val="20"/>
                <w:szCs w:val="20"/>
              </w:rPr>
            </w:pPr>
          </w:p>
        </w:tc>
      </w:tr>
      <w:tr w:rsidR="003B1041" w:rsidRPr="00CA7E2F" w14:paraId="0089CE03" w14:textId="77777777" w:rsidTr="003B1041">
        <w:trPr>
          <w:cantSplit/>
          <w:trHeight w:val="201"/>
        </w:trPr>
        <w:tc>
          <w:tcPr>
            <w:tcW w:w="5000" w:type="pct"/>
            <w:gridSpan w:val="8"/>
          </w:tcPr>
          <w:p w14:paraId="114E3667" w14:textId="77777777" w:rsidR="003B1041" w:rsidRPr="00B15C7A" w:rsidRDefault="003B1041" w:rsidP="00830EEA">
            <w:pPr>
              <w:keepNext/>
              <w:rPr>
                <w:rFonts w:ascii="Arial Narrow" w:hAnsi="Arial Narrow" w:cs="Arial"/>
                <w:b/>
                <w:bCs/>
                <w:sz w:val="20"/>
                <w:szCs w:val="20"/>
              </w:rPr>
            </w:pPr>
            <w:r w:rsidRPr="00444243">
              <w:rPr>
                <w:rFonts w:ascii="Arial Narrow" w:hAnsi="Arial Narrow"/>
                <w:b/>
                <w:bCs/>
                <w:sz w:val="20"/>
                <w:szCs w:val="20"/>
              </w:rPr>
              <w:t>Indication:</w:t>
            </w:r>
            <w:r w:rsidRPr="00B15C7A">
              <w:rPr>
                <w:rFonts w:ascii="Arial Narrow" w:hAnsi="Arial Narrow"/>
                <w:b/>
                <w:bCs/>
                <w:sz w:val="20"/>
                <w:szCs w:val="20"/>
              </w:rPr>
              <w:t xml:space="preserve"> </w:t>
            </w:r>
            <w:r w:rsidRPr="00B15C7A">
              <w:rPr>
                <w:rFonts w:ascii="Arial Narrow" w:hAnsi="Arial Narrow"/>
                <w:sz w:val="20"/>
                <w:szCs w:val="20"/>
              </w:rPr>
              <w:t>Severe chronic plaque psoriasis</w:t>
            </w:r>
          </w:p>
        </w:tc>
      </w:tr>
      <w:tr w:rsidR="003B1041" w:rsidRPr="00CA7E2F" w14:paraId="717AC705" w14:textId="77777777" w:rsidTr="003B1041">
        <w:trPr>
          <w:cantSplit/>
          <w:trHeight w:val="201"/>
        </w:trPr>
        <w:tc>
          <w:tcPr>
            <w:tcW w:w="5000" w:type="pct"/>
            <w:gridSpan w:val="8"/>
          </w:tcPr>
          <w:p w14:paraId="3B63748B" w14:textId="67A9E147" w:rsidR="003B1041" w:rsidRPr="00B15C7A" w:rsidRDefault="003B1041" w:rsidP="00830EEA">
            <w:pPr>
              <w:keepNext/>
              <w:rPr>
                <w:rFonts w:ascii="Arial Narrow" w:hAnsi="Arial Narrow" w:cs="Arial"/>
                <w:sz w:val="20"/>
                <w:szCs w:val="20"/>
              </w:rPr>
            </w:pPr>
            <w:r w:rsidRPr="00B15C7A">
              <w:rPr>
                <w:rFonts w:ascii="Arial Narrow" w:hAnsi="Arial Narrow" w:cs="Arial"/>
                <w:b/>
                <w:bCs/>
                <w:sz w:val="20"/>
                <w:szCs w:val="20"/>
              </w:rPr>
              <w:t xml:space="preserve">Treatment Phase: </w:t>
            </w:r>
            <w:r w:rsidRPr="00B15C7A">
              <w:rPr>
                <w:rFonts w:ascii="Arial Narrow" w:hAnsi="Arial Narrow" w:cs="Arial"/>
                <w:sz w:val="20"/>
                <w:szCs w:val="20"/>
              </w:rPr>
              <w:t xml:space="preserve">Initial 2 treatment (Whole body) </w:t>
            </w:r>
            <w:r>
              <w:rPr>
                <w:rFonts w:ascii="Arial Narrow" w:hAnsi="Arial Narrow" w:cs="Arial"/>
                <w:sz w:val="20"/>
                <w:szCs w:val="20"/>
              </w:rPr>
              <w:noBreakHyphen/>
            </w:r>
            <w:r w:rsidRPr="00B15C7A">
              <w:rPr>
                <w:rFonts w:ascii="Arial Narrow" w:hAnsi="Arial Narrow" w:cs="Arial"/>
                <w:sz w:val="20"/>
                <w:szCs w:val="20"/>
              </w:rPr>
              <w:t xml:space="preserve"> Change of treatment, or, recommencement of treatment after a break in biological medicine of less than 5 years</w:t>
            </w:r>
          </w:p>
        </w:tc>
      </w:tr>
      <w:tr w:rsidR="006F2B44" w:rsidRPr="00CA7E2F" w14:paraId="2D2EBAFC" w14:textId="77777777" w:rsidTr="003B1041">
        <w:trPr>
          <w:cantSplit/>
          <w:trHeight w:val="201"/>
        </w:trPr>
        <w:tc>
          <w:tcPr>
            <w:tcW w:w="5000" w:type="pct"/>
            <w:gridSpan w:val="8"/>
          </w:tcPr>
          <w:p w14:paraId="0E31F272" w14:textId="77777777" w:rsidR="006F2B44" w:rsidRPr="00B15C7A" w:rsidRDefault="006F2B44" w:rsidP="00830EEA">
            <w:pPr>
              <w:keepNext/>
              <w:rPr>
                <w:rFonts w:ascii="Arial Narrow" w:hAnsi="Arial Narrow" w:cs="Arial"/>
                <w:b/>
                <w:bCs/>
                <w:sz w:val="20"/>
                <w:szCs w:val="20"/>
              </w:rPr>
            </w:pPr>
          </w:p>
        </w:tc>
      </w:tr>
      <w:tr w:rsidR="003B1041" w:rsidRPr="00CA7E2F" w14:paraId="7159A5DE" w14:textId="77777777" w:rsidTr="003B1041">
        <w:trPr>
          <w:cantSplit/>
          <w:trHeight w:val="201"/>
        </w:trPr>
        <w:tc>
          <w:tcPr>
            <w:tcW w:w="5000" w:type="pct"/>
            <w:gridSpan w:val="8"/>
          </w:tcPr>
          <w:p w14:paraId="47CBD28F" w14:textId="77777777" w:rsidR="003B1041" w:rsidRPr="00B15C7A" w:rsidRDefault="003B1041" w:rsidP="00830EEA">
            <w:pPr>
              <w:keepNext/>
              <w:rPr>
                <w:rFonts w:ascii="Arial Narrow" w:hAnsi="Arial Narrow" w:cs="Arial"/>
                <w:b/>
                <w:bCs/>
                <w:sz w:val="20"/>
                <w:szCs w:val="20"/>
              </w:rPr>
            </w:pPr>
            <w:r w:rsidRPr="00444243">
              <w:rPr>
                <w:rFonts w:ascii="Arial Narrow" w:hAnsi="Arial Narrow"/>
                <w:b/>
                <w:bCs/>
                <w:sz w:val="20"/>
                <w:szCs w:val="20"/>
              </w:rPr>
              <w:t>Indication:</w:t>
            </w:r>
            <w:r w:rsidRPr="00B15C7A">
              <w:rPr>
                <w:rFonts w:ascii="Arial Narrow" w:hAnsi="Arial Narrow"/>
                <w:b/>
                <w:bCs/>
                <w:sz w:val="20"/>
                <w:szCs w:val="20"/>
              </w:rPr>
              <w:t xml:space="preserve"> </w:t>
            </w:r>
            <w:r w:rsidRPr="00B15C7A">
              <w:rPr>
                <w:rFonts w:ascii="Arial Narrow" w:hAnsi="Arial Narrow"/>
                <w:sz w:val="20"/>
                <w:szCs w:val="20"/>
              </w:rPr>
              <w:t>Severe chronic plaque psoriasis</w:t>
            </w:r>
          </w:p>
        </w:tc>
      </w:tr>
      <w:tr w:rsidR="003B1041" w:rsidRPr="00CA7E2F" w14:paraId="1C3A9AA1" w14:textId="77777777" w:rsidTr="003B1041">
        <w:trPr>
          <w:cantSplit/>
          <w:trHeight w:val="201"/>
        </w:trPr>
        <w:tc>
          <w:tcPr>
            <w:tcW w:w="5000" w:type="pct"/>
            <w:gridSpan w:val="8"/>
          </w:tcPr>
          <w:p w14:paraId="1F370153" w14:textId="22A531E1" w:rsidR="003B1041" w:rsidRPr="00B15C7A" w:rsidRDefault="003B1041" w:rsidP="00830EEA">
            <w:pPr>
              <w:keepNext/>
              <w:rPr>
                <w:rFonts w:ascii="Arial Narrow" w:hAnsi="Arial Narrow" w:cs="Arial"/>
                <w:b/>
                <w:bCs/>
                <w:sz w:val="20"/>
                <w:szCs w:val="20"/>
              </w:rPr>
            </w:pPr>
            <w:r w:rsidRPr="00B15C7A">
              <w:rPr>
                <w:rFonts w:ascii="Arial Narrow" w:hAnsi="Arial Narrow" w:cs="Arial"/>
                <w:b/>
                <w:bCs/>
                <w:sz w:val="20"/>
                <w:szCs w:val="20"/>
              </w:rPr>
              <w:t xml:space="preserve">Treatment Phase: </w:t>
            </w:r>
            <w:r w:rsidRPr="00B15C7A">
              <w:rPr>
                <w:rFonts w:ascii="Arial Narrow" w:hAnsi="Arial Narrow" w:cs="Arial"/>
                <w:sz w:val="20"/>
                <w:szCs w:val="20"/>
              </w:rPr>
              <w:t xml:space="preserve">Initial 3 treatment (Whole body, or, face/hand/foot) </w:t>
            </w:r>
            <w:r>
              <w:rPr>
                <w:rFonts w:ascii="Arial Narrow" w:hAnsi="Arial Narrow" w:cs="Arial"/>
                <w:sz w:val="20"/>
                <w:szCs w:val="20"/>
              </w:rPr>
              <w:noBreakHyphen/>
            </w:r>
            <w:r w:rsidRPr="00B15C7A">
              <w:rPr>
                <w:rFonts w:ascii="Arial Narrow" w:hAnsi="Arial Narrow" w:cs="Arial"/>
                <w:sz w:val="20"/>
                <w:szCs w:val="20"/>
              </w:rPr>
              <w:t xml:space="preserve"> Recommencement of treatment after a break in biological medicine of more than 5 years</w:t>
            </w:r>
          </w:p>
        </w:tc>
      </w:tr>
      <w:tr w:rsidR="006F2B44" w:rsidRPr="00CA7E2F" w14:paraId="474AF058" w14:textId="77777777" w:rsidTr="003B1041">
        <w:trPr>
          <w:cantSplit/>
          <w:trHeight w:val="201"/>
        </w:trPr>
        <w:tc>
          <w:tcPr>
            <w:tcW w:w="5000" w:type="pct"/>
            <w:gridSpan w:val="8"/>
          </w:tcPr>
          <w:p w14:paraId="0F4AE54A" w14:textId="77777777" w:rsidR="006F2B44" w:rsidRPr="00B15C7A" w:rsidRDefault="006F2B44" w:rsidP="00830EEA">
            <w:pPr>
              <w:keepNext/>
              <w:rPr>
                <w:rFonts w:ascii="Arial Narrow" w:hAnsi="Arial Narrow" w:cs="Arial"/>
                <w:b/>
                <w:bCs/>
                <w:sz w:val="20"/>
                <w:szCs w:val="20"/>
              </w:rPr>
            </w:pPr>
          </w:p>
        </w:tc>
      </w:tr>
      <w:tr w:rsidR="00CA3A6F" w:rsidRPr="00CA7E2F" w14:paraId="102DCDEF" w14:textId="77777777" w:rsidTr="003B1041">
        <w:trPr>
          <w:cantSplit/>
          <w:trHeight w:val="201"/>
        </w:trPr>
        <w:tc>
          <w:tcPr>
            <w:tcW w:w="5000" w:type="pct"/>
            <w:gridSpan w:val="8"/>
          </w:tcPr>
          <w:p w14:paraId="6AD1DD90" w14:textId="77777777" w:rsidR="00CA3A6F" w:rsidRPr="00B15C7A" w:rsidRDefault="00CA3A6F" w:rsidP="00830EEA">
            <w:pPr>
              <w:keepNext/>
              <w:rPr>
                <w:rFonts w:ascii="Arial Narrow" w:hAnsi="Arial Narrow" w:cs="Arial"/>
                <w:b/>
                <w:bCs/>
                <w:sz w:val="20"/>
                <w:szCs w:val="20"/>
              </w:rPr>
            </w:pPr>
            <w:r w:rsidRPr="00B15C7A">
              <w:rPr>
                <w:rFonts w:ascii="Arial Narrow" w:eastAsia="Arial Narrow" w:hAnsi="Arial Narrow" w:cs="Arial Narrow"/>
                <w:b/>
                <w:bCs/>
                <w:sz w:val="20"/>
                <w:szCs w:val="20"/>
              </w:rPr>
              <w:t xml:space="preserve">Restriction type: </w:t>
            </w:r>
            <w:r w:rsidRPr="00B15C7A">
              <w:rPr>
                <w:rFonts w:ascii="Arial Narrow" w:hAnsi="Arial Narrow" w:cs="Arial"/>
                <w:strike/>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trike/>
                <w:sz w:val="20"/>
                <w:szCs w:val="20"/>
              </w:rPr>
            </w:r>
            <w:r w:rsidRPr="00B15C7A">
              <w:rPr>
                <w:rFonts w:ascii="Arial Narrow" w:hAnsi="Arial Narrow" w:cs="Arial"/>
                <w:strike/>
                <w:sz w:val="20"/>
                <w:szCs w:val="20"/>
              </w:rPr>
              <w:fldChar w:fldCharType="separate"/>
            </w:r>
            <w:r w:rsidRPr="00B15C7A">
              <w:rPr>
                <w:rFonts w:ascii="Arial Narrow" w:hAnsi="Arial Narrow" w:cs="Arial"/>
                <w:strike/>
                <w:sz w:val="20"/>
                <w:szCs w:val="20"/>
              </w:rPr>
              <w:fldChar w:fldCharType="end"/>
            </w:r>
            <w:r w:rsidRPr="00B15C7A">
              <w:rPr>
                <w:rFonts w:ascii="Arial Narrow" w:hAnsi="Arial Narrow" w:cs="Arial"/>
                <w:sz w:val="20"/>
                <w:szCs w:val="20"/>
              </w:rPr>
              <w:t xml:space="preserve"> </w:t>
            </w:r>
            <w:r w:rsidRPr="00B15C7A">
              <w:rPr>
                <w:rFonts w:ascii="Arial Narrow" w:eastAsia="Arial Narrow" w:hAnsi="Arial Narrow" w:cs="Arial Narrow"/>
                <w:sz w:val="20"/>
                <w:szCs w:val="20"/>
              </w:rPr>
              <w:t>Authority Required (</w:t>
            </w:r>
            <w:r w:rsidRPr="00B15C7A">
              <w:rPr>
                <w:rFonts w:ascii="Arial Narrow" w:hAnsi="Arial Narrow" w:cs="Arial"/>
                <w:bCs/>
                <w:sz w:val="20"/>
                <w:szCs w:val="20"/>
              </w:rPr>
              <w:t>telephone/online PBS Authorities system)</w:t>
            </w:r>
          </w:p>
        </w:tc>
      </w:tr>
      <w:tr w:rsidR="00CA3A6F" w:rsidRPr="00CA7E2F" w14:paraId="0032EEE6" w14:textId="77777777" w:rsidTr="003B1041">
        <w:trPr>
          <w:cantSplit/>
          <w:trHeight w:val="201"/>
        </w:trPr>
        <w:tc>
          <w:tcPr>
            <w:tcW w:w="5000" w:type="pct"/>
            <w:gridSpan w:val="8"/>
          </w:tcPr>
          <w:p w14:paraId="26AAC421" w14:textId="77777777" w:rsidR="00CA3A6F" w:rsidRPr="00B15C7A" w:rsidRDefault="00CA3A6F" w:rsidP="00830EEA">
            <w:pPr>
              <w:keepNext/>
              <w:rPr>
                <w:rFonts w:ascii="Arial Narrow" w:hAnsi="Arial Narrow"/>
                <w:b/>
                <w:bCs/>
                <w:sz w:val="20"/>
                <w:szCs w:val="20"/>
              </w:rPr>
            </w:pPr>
            <w:r w:rsidRPr="00444243">
              <w:rPr>
                <w:rFonts w:ascii="Arial Narrow" w:hAnsi="Arial Narrow"/>
                <w:b/>
                <w:bCs/>
                <w:sz w:val="20"/>
                <w:szCs w:val="20"/>
              </w:rPr>
              <w:t>Indication:</w:t>
            </w:r>
            <w:r w:rsidRPr="00B15C7A">
              <w:rPr>
                <w:rFonts w:ascii="Arial Narrow" w:hAnsi="Arial Narrow"/>
                <w:b/>
                <w:bCs/>
                <w:sz w:val="20"/>
                <w:szCs w:val="20"/>
              </w:rPr>
              <w:t xml:space="preserve"> </w:t>
            </w:r>
            <w:r w:rsidRPr="00B15C7A">
              <w:rPr>
                <w:rFonts w:ascii="Arial Narrow" w:hAnsi="Arial Narrow"/>
                <w:sz w:val="20"/>
                <w:szCs w:val="20"/>
              </w:rPr>
              <w:t>Severe chronic plaque psoriasis</w:t>
            </w:r>
          </w:p>
        </w:tc>
      </w:tr>
      <w:tr w:rsidR="00CA3A6F" w:rsidRPr="00CA7E2F" w14:paraId="11671B4E" w14:textId="77777777" w:rsidTr="003B1041">
        <w:trPr>
          <w:cantSplit/>
          <w:trHeight w:val="201"/>
        </w:trPr>
        <w:tc>
          <w:tcPr>
            <w:tcW w:w="5000" w:type="pct"/>
            <w:gridSpan w:val="8"/>
          </w:tcPr>
          <w:p w14:paraId="4DC1730A" w14:textId="1C182994" w:rsidR="00CA3A6F" w:rsidRPr="00B15C7A" w:rsidRDefault="00CA3A6F" w:rsidP="00830EEA">
            <w:pPr>
              <w:keepNext/>
              <w:rPr>
                <w:rFonts w:ascii="Arial Narrow" w:hAnsi="Arial Narrow" w:cs="Arial"/>
                <w:b/>
                <w:bCs/>
                <w:sz w:val="20"/>
                <w:szCs w:val="20"/>
              </w:rPr>
            </w:pPr>
            <w:r w:rsidRPr="00B15C7A">
              <w:rPr>
                <w:rFonts w:ascii="Arial Narrow" w:hAnsi="Arial Narrow" w:cs="Arial"/>
                <w:b/>
                <w:bCs/>
                <w:sz w:val="20"/>
                <w:szCs w:val="20"/>
              </w:rPr>
              <w:t xml:space="preserve">Treatment Phase: </w:t>
            </w:r>
            <w:r w:rsidRPr="00B15C7A">
              <w:rPr>
                <w:rFonts w:ascii="Arial Narrow" w:hAnsi="Arial Narrow" w:cs="Arial"/>
                <w:sz w:val="20"/>
                <w:szCs w:val="20"/>
              </w:rPr>
              <w:t xml:space="preserve">Balance of supply </w:t>
            </w:r>
            <w:r>
              <w:rPr>
                <w:rFonts w:ascii="Arial Narrow" w:hAnsi="Arial Narrow" w:cs="Arial"/>
                <w:sz w:val="20"/>
                <w:szCs w:val="20"/>
              </w:rPr>
              <w:noBreakHyphen/>
            </w:r>
            <w:r w:rsidRPr="00B15C7A">
              <w:rPr>
                <w:rFonts w:ascii="Arial Narrow" w:hAnsi="Arial Narrow" w:cs="Arial"/>
                <w:sz w:val="20"/>
                <w:szCs w:val="20"/>
              </w:rPr>
              <w:t xml:space="preserve"> Initial 1, 2 or 3 treatment (Whole body, or, face/hand/foot)</w:t>
            </w:r>
          </w:p>
        </w:tc>
      </w:tr>
      <w:tr w:rsidR="006F2B44" w:rsidRPr="00CA7E2F" w14:paraId="0112D66D" w14:textId="77777777" w:rsidTr="003B1041">
        <w:trPr>
          <w:cantSplit/>
          <w:trHeight w:val="201"/>
        </w:trPr>
        <w:tc>
          <w:tcPr>
            <w:tcW w:w="5000" w:type="pct"/>
            <w:gridSpan w:val="8"/>
          </w:tcPr>
          <w:p w14:paraId="3B8F3C8E" w14:textId="77777777" w:rsidR="006F2B44" w:rsidRPr="00B15C7A" w:rsidRDefault="006F2B44" w:rsidP="00830EEA">
            <w:pPr>
              <w:keepNext/>
              <w:rPr>
                <w:rFonts w:ascii="Arial Narrow" w:hAnsi="Arial Narrow" w:cs="Arial"/>
                <w:b/>
                <w:bCs/>
                <w:sz w:val="20"/>
                <w:szCs w:val="20"/>
              </w:rPr>
            </w:pPr>
          </w:p>
        </w:tc>
      </w:tr>
      <w:tr w:rsidR="00CA3A6F" w:rsidRPr="00CA7E2F" w14:paraId="64C6DBFB" w14:textId="77777777" w:rsidTr="003B1041">
        <w:trPr>
          <w:cantSplit/>
          <w:trHeight w:val="201"/>
        </w:trPr>
        <w:tc>
          <w:tcPr>
            <w:tcW w:w="5000" w:type="pct"/>
            <w:gridSpan w:val="8"/>
          </w:tcPr>
          <w:p w14:paraId="4944859E" w14:textId="77777777" w:rsidR="00CA3A6F" w:rsidRPr="00B15C7A" w:rsidRDefault="00CA3A6F" w:rsidP="00830EEA">
            <w:pPr>
              <w:keepNext/>
              <w:rPr>
                <w:rFonts w:ascii="Arial Narrow" w:hAnsi="Arial Narrow" w:cs="Arial"/>
                <w:b/>
                <w:bCs/>
                <w:sz w:val="20"/>
                <w:szCs w:val="20"/>
              </w:rPr>
            </w:pPr>
            <w:r w:rsidRPr="00444243">
              <w:rPr>
                <w:rFonts w:ascii="Arial Narrow" w:hAnsi="Arial Narrow"/>
                <w:b/>
                <w:bCs/>
                <w:sz w:val="20"/>
                <w:szCs w:val="20"/>
              </w:rPr>
              <w:t>Indication:</w:t>
            </w:r>
            <w:r w:rsidRPr="00B15C7A">
              <w:rPr>
                <w:rFonts w:ascii="Arial Narrow" w:hAnsi="Arial Narrow"/>
                <w:b/>
                <w:bCs/>
                <w:sz w:val="20"/>
                <w:szCs w:val="20"/>
              </w:rPr>
              <w:t xml:space="preserve"> </w:t>
            </w:r>
            <w:r w:rsidRPr="00B15C7A">
              <w:rPr>
                <w:rFonts w:ascii="Arial Narrow" w:hAnsi="Arial Narrow"/>
                <w:sz w:val="20"/>
                <w:szCs w:val="20"/>
              </w:rPr>
              <w:t>Severe chronic plaque psoriasis</w:t>
            </w:r>
          </w:p>
        </w:tc>
      </w:tr>
      <w:tr w:rsidR="00CA3A6F" w:rsidRPr="00CA7E2F" w14:paraId="622DC6EE" w14:textId="77777777" w:rsidTr="003B1041">
        <w:trPr>
          <w:cantSplit/>
          <w:trHeight w:val="201"/>
        </w:trPr>
        <w:tc>
          <w:tcPr>
            <w:tcW w:w="5000" w:type="pct"/>
            <w:gridSpan w:val="8"/>
          </w:tcPr>
          <w:p w14:paraId="53DD0C4D" w14:textId="4322D704" w:rsidR="00CA3A6F" w:rsidRPr="00B15C7A" w:rsidRDefault="00CA3A6F" w:rsidP="00830EEA">
            <w:pPr>
              <w:keepNext/>
              <w:rPr>
                <w:rFonts w:ascii="Arial Narrow" w:hAnsi="Arial Narrow" w:cs="Arial"/>
                <w:b/>
                <w:bCs/>
                <w:sz w:val="20"/>
                <w:szCs w:val="20"/>
              </w:rPr>
            </w:pPr>
            <w:r w:rsidRPr="00B15C7A">
              <w:rPr>
                <w:rFonts w:ascii="Arial Narrow" w:hAnsi="Arial Narrow" w:cs="Arial"/>
                <w:b/>
                <w:bCs/>
                <w:sz w:val="20"/>
                <w:szCs w:val="20"/>
              </w:rPr>
              <w:t xml:space="preserve">Treatment Phase: </w:t>
            </w:r>
            <w:r w:rsidRPr="00B15C7A">
              <w:rPr>
                <w:rFonts w:ascii="Arial Narrow" w:hAnsi="Arial Narrow" w:cs="Arial"/>
                <w:sz w:val="20"/>
                <w:szCs w:val="20"/>
              </w:rPr>
              <w:t xml:space="preserve">Initial 1 treatment (Face, hand, foot) </w:t>
            </w:r>
            <w:r>
              <w:rPr>
                <w:rFonts w:ascii="Arial Narrow" w:hAnsi="Arial Narrow" w:cs="Arial"/>
                <w:sz w:val="20"/>
                <w:szCs w:val="20"/>
              </w:rPr>
              <w:noBreakHyphen/>
            </w:r>
            <w:r w:rsidRPr="00B15C7A">
              <w:rPr>
                <w:rFonts w:ascii="Arial Narrow" w:hAnsi="Arial Narrow" w:cs="Arial"/>
                <w:sz w:val="20"/>
                <w:szCs w:val="20"/>
              </w:rPr>
              <w:t xml:space="preserve"> biological medicine</w:t>
            </w:r>
            <w:r>
              <w:rPr>
                <w:rFonts w:ascii="Arial Narrow" w:hAnsi="Arial Narrow" w:cs="Arial"/>
                <w:sz w:val="20"/>
                <w:szCs w:val="20"/>
              </w:rPr>
              <w:noBreakHyphen/>
            </w:r>
            <w:r w:rsidRPr="00B15C7A">
              <w:rPr>
                <w:rFonts w:ascii="Arial Narrow" w:hAnsi="Arial Narrow" w:cs="Arial"/>
                <w:sz w:val="20"/>
                <w:szCs w:val="20"/>
              </w:rPr>
              <w:t>naive patient</w:t>
            </w:r>
          </w:p>
        </w:tc>
      </w:tr>
      <w:tr w:rsidR="006F2B44" w:rsidRPr="00CA7E2F" w14:paraId="4AAE02CD" w14:textId="77777777" w:rsidTr="003B1041">
        <w:trPr>
          <w:cantSplit/>
          <w:trHeight w:val="201"/>
        </w:trPr>
        <w:tc>
          <w:tcPr>
            <w:tcW w:w="5000" w:type="pct"/>
            <w:gridSpan w:val="8"/>
          </w:tcPr>
          <w:p w14:paraId="113573F4" w14:textId="77777777" w:rsidR="006F2B44" w:rsidRPr="00B15C7A" w:rsidRDefault="006F2B44" w:rsidP="00830EEA">
            <w:pPr>
              <w:keepNext/>
              <w:rPr>
                <w:rFonts w:ascii="Arial Narrow" w:hAnsi="Arial Narrow" w:cs="Arial"/>
                <w:b/>
                <w:bCs/>
                <w:sz w:val="20"/>
                <w:szCs w:val="20"/>
              </w:rPr>
            </w:pPr>
          </w:p>
        </w:tc>
      </w:tr>
      <w:tr w:rsidR="00CA3A6F" w:rsidRPr="00CA7E2F" w14:paraId="18B3452A" w14:textId="77777777" w:rsidTr="003B1041">
        <w:trPr>
          <w:cantSplit/>
          <w:trHeight w:val="201"/>
        </w:trPr>
        <w:tc>
          <w:tcPr>
            <w:tcW w:w="5000" w:type="pct"/>
            <w:gridSpan w:val="8"/>
          </w:tcPr>
          <w:p w14:paraId="01E7123C" w14:textId="77777777" w:rsidR="00CA3A6F" w:rsidRPr="00B15C7A" w:rsidRDefault="00CA3A6F" w:rsidP="00830EEA">
            <w:pPr>
              <w:keepNext/>
              <w:rPr>
                <w:rFonts w:ascii="Arial Narrow" w:hAnsi="Arial Narrow" w:cs="Arial"/>
                <w:b/>
                <w:bCs/>
                <w:sz w:val="20"/>
                <w:szCs w:val="20"/>
              </w:rPr>
            </w:pPr>
            <w:r w:rsidRPr="00444243">
              <w:rPr>
                <w:rFonts w:ascii="Arial Narrow" w:hAnsi="Arial Narrow"/>
                <w:b/>
                <w:bCs/>
                <w:sz w:val="20"/>
                <w:szCs w:val="20"/>
              </w:rPr>
              <w:t>Indication:</w:t>
            </w:r>
            <w:r w:rsidRPr="00B15C7A">
              <w:rPr>
                <w:rFonts w:ascii="Arial Narrow" w:hAnsi="Arial Narrow"/>
                <w:b/>
                <w:bCs/>
                <w:sz w:val="20"/>
                <w:szCs w:val="20"/>
              </w:rPr>
              <w:t xml:space="preserve"> </w:t>
            </w:r>
            <w:r w:rsidRPr="00B15C7A">
              <w:rPr>
                <w:rFonts w:ascii="Arial Narrow" w:hAnsi="Arial Narrow"/>
                <w:sz w:val="20"/>
                <w:szCs w:val="20"/>
              </w:rPr>
              <w:t>Severe chronic plaque psoriasis</w:t>
            </w:r>
          </w:p>
        </w:tc>
      </w:tr>
      <w:tr w:rsidR="00CA3A6F" w:rsidRPr="00CA7E2F" w14:paraId="3179E708" w14:textId="77777777" w:rsidTr="003B1041">
        <w:trPr>
          <w:cantSplit/>
          <w:trHeight w:val="201"/>
        </w:trPr>
        <w:tc>
          <w:tcPr>
            <w:tcW w:w="5000" w:type="pct"/>
            <w:gridSpan w:val="8"/>
          </w:tcPr>
          <w:p w14:paraId="00D97569" w14:textId="43F4FE02" w:rsidR="00CA3A6F" w:rsidRPr="00B15C7A" w:rsidRDefault="00CA3A6F" w:rsidP="00830EEA">
            <w:pPr>
              <w:keepNext/>
              <w:rPr>
                <w:rFonts w:ascii="Arial Narrow" w:hAnsi="Arial Narrow" w:cs="Arial"/>
                <w:b/>
                <w:bCs/>
                <w:sz w:val="20"/>
                <w:szCs w:val="20"/>
              </w:rPr>
            </w:pPr>
            <w:r w:rsidRPr="00B15C7A">
              <w:rPr>
                <w:rFonts w:ascii="Arial Narrow" w:hAnsi="Arial Narrow" w:cs="Arial"/>
                <w:b/>
                <w:bCs/>
                <w:sz w:val="20"/>
                <w:szCs w:val="20"/>
              </w:rPr>
              <w:t xml:space="preserve">Treatment Phase: </w:t>
            </w:r>
            <w:r w:rsidRPr="00B15C7A">
              <w:rPr>
                <w:rFonts w:ascii="Arial Narrow" w:hAnsi="Arial Narrow" w:cs="Arial"/>
                <w:sz w:val="20"/>
                <w:szCs w:val="20"/>
              </w:rPr>
              <w:t xml:space="preserve">Initial 2 treatment (Face, hand, foot) </w:t>
            </w:r>
            <w:r>
              <w:rPr>
                <w:rFonts w:ascii="Arial Narrow" w:hAnsi="Arial Narrow" w:cs="Arial"/>
                <w:sz w:val="20"/>
                <w:szCs w:val="20"/>
              </w:rPr>
              <w:noBreakHyphen/>
            </w:r>
            <w:r w:rsidRPr="00B15C7A">
              <w:rPr>
                <w:rFonts w:ascii="Arial Narrow" w:hAnsi="Arial Narrow" w:cs="Arial"/>
                <w:sz w:val="20"/>
                <w:szCs w:val="20"/>
              </w:rPr>
              <w:t xml:space="preserve"> Change of treatment, or, recommencement of treatment after a break in biological medicine of less than 5 years</w:t>
            </w:r>
          </w:p>
        </w:tc>
      </w:tr>
    </w:tbl>
    <w:p w14:paraId="2CA0E5FD" w14:textId="77777777" w:rsidR="006F2B44" w:rsidRPr="00B15C7A" w:rsidRDefault="006F2B44" w:rsidP="00B15C7A">
      <w:pPr>
        <w:ind w:left="1077" w:hanging="357"/>
        <w:rPr>
          <w:rFonts w:ascii="Arial Narrow" w:hAnsi="Arial Narrow"/>
          <w:b/>
          <w:bC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 Severe chronic plaque psoriasis  under 18 years of age"/>
      </w:tblPr>
      <w:tblGrid>
        <w:gridCol w:w="2901"/>
        <w:gridCol w:w="1791"/>
        <w:gridCol w:w="48"/>
        <w:gridCol w:w="773"/>
        <w:gridCol w:w="728"/>
        <w:gridCol w:w="814"/>
        <w:gridCol w:w="2233"/>
      </w:tblGrid>
      <w:tr w:rsidR="006F2B44" w:rsidRPr="00B15C7A" w14:paraId="3959FD5D" w14:textId="77777777" w:rsidTr="00CA3A6F">
        <w:trPr>
          <w:cantSplit/>
          <w:trHeight w:val="885"/>
        </w:trPr>
        <w:tc>
          <w:tcPr>
            <w:tcW w:w="1562" w:type="pct"/>
          </w:tcPr>
          <w:p w14:paraId="33A3F636" w14:textId="77777777" w:rsidR="006F2B44" w:rsidRPr="00B15C7A" w:rsidRDefault="006F2B44" w:rsidP="00830EEA">
            <w:pPr>
              <w:keepNext/>
              <w:spacing w:before="40" w:after="40"/>
              <w:jc w:val="left"/>
              <w:rPr>
                <w:rFonts w:ascii="Arial Narrow" w:eastAsia="Calibri" w:hAnsi="Arial Narrow"/>
                <w:b/>
                <w:bCs/>
                <w:sz w:val="20"/>
                <w:szCs w:val="20"/>
              </w:rPr>
            </w:pPr>
            <w:r w:rsidRPr="00B15C7A">
              <w:rPr>
                <w:rFonts w:ascii="Arial Narrow" w:eastAsia="Calibri" w:hAnsi="Arial Narrow"/>
                <w:b/>
                <w:bCs/>
                <w:sz w:val="20"/>
                <w:szCs w:val="20"/>
              </w:rPr>
              <w:lastRenderedPageBreak/>
              <w:t>Name, restriction, manner of administration, form</w:t>
            </w:r>
          </w:p>
        </w:tc>
        <w:tc>
          <w:tcPr>
            <w:tcW w:w="964" w:type="pct"/>
          </w:tcPr>
          <w:p w14:paraId="342948E7"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 xml:space="preserve">PBS item </w:t>
            </w:r>
          </w:p>
          <w:p w14:paraId="2EDE887E"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code</w:t>
            </w:r>
          </w:p>
        </w:tc>
        <w:tc>
          <w:tcPr>
            <w:tcW w:w="442" w:type="pct"/>
            <w:gridSpan w:val="2"/>
          </w:tcPr>
          <w:p w14:paraId="2A271F4E"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Max. Qty (packs)</w:t>
            </w:r>
          </w:p>
        </w:tc>
        <w:tc>
          <w:tcPr>
            <w:tcW w:w="392" w:type="pct"/>
          </w:tcPr>
          <w:p w14:paraId="39E8C725"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Max. Qty</w:t>
            </w:r>
          </w:p>
          <w:p w14:paraId="322CA36E"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(units)</w:t>
            </w:r>
          </w:p>
        </w:tc>
        <w:tc>
          <w:tcPr>
            <w:tcW w:w="438" w:type="pct"/>
          </w:tcPr>
          <w:p w14:paraId="758691F8"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No. of repeats</w:t>
            </w:r>
          </w:p>
        </w:tc>
        <w:tc>
          <w:tcPr>
            <w:tcW w:w="1202" w:type="pct"/>
          </w:tcPr>
          <w:p w14:paraId="469ABD39" w14:textId="77777777" w:rsidR="006F2B44" w:rsidRPr="00B15C7A" w:rsidRDefault="006F2B44" w:rsidP="00830EEA">
            <w:pPr>
              <w:keepNext/>
              <w:spacing w:before="40" w:after="40"/>
              <w:rPr>
                <w:rFonts w:ascii="Arial Narrow" w:eastAsia="Calibri" w:hAnsi="Arial Narrow"/>
                <w:sz w:val="20"/>
                <w:szCs w:val="20"/>
              </w:rPr>
            </w:pPr>
            <w:r w:rsidRPr="00B15C7A">
              <w:rPr>
                <w:rFonts w:ascii="Arial Narrow" w:eastAsia="Calibri" w:hAnsi="Arial Narrow"/>
                <w:b/>
                <w:bCs/>
                <w:sz w:val="20"/>
                <w:szCs w:val="20"/>
              </w:rPr>
              <w:t xml:space="preserve">Proprietary name </w:t>
            </w:r>
          </w:p>
        </w:tc>
      </w:tr>
      <w:tr w:rsidR="006F2B44" w:rsidRPr="00B15C7A" w14:paraId="2594336A" w14:textId="77777777" w:rsidTr="00CA3A6F">
        <w:trPr>
          <w:cantSplit/>
          <w:trHeight w:val="191"/>
        </w:trPr>
        <w:tc>
          <w:tcPr>
            <w:tcW w:w="5000" w:type="pct"/>
            <w:gridSpan w:val="7"/>
          </w:tcPr>
          <w:p w14:paraId="4C59A177" w14:textId="6D1AC42B" w:rsidR="006F2B44" w:rsidRPr="00B15C7A" w:rsidRDefault="006F2B44" w:rsidP="00830EEA">
            <w:pPr>
              <w:keepNext/>
              <w:spacing w:before="40" w:after="40"/>
              <w:rPr>
                <w:rFonts w:ascii="Arial Narrow" w:eastAsia="Calibri" w:hAnsi="Arial Narrow"/>
                <w:b/>
                <w:bCs/>
                <w:sz w:val="20"/>
                <w:szCs w:val="20"/>
              </w:rPr>
            </w:pPr>
            <w:r w:rsidRPr="00B15C7A">
              <w:rPr>
                <w:rFonts w:ascii="Arial Narrow" w:hAnsi="Arial Narrow" w:cs="Arial"/>
                <w:sz w:val="20"/>
                <w:szCs w:val="20"/>
              </w:rPr>
              <w:t>ADALIMUMAB</w:t>
            </w:r>
          </w:p>
        </w:tc>
      </w:tr>
      <w:tr w:rsidR="006F2B44" w:rsidRPr="00B15C7A" w14:paraId="300CD00E" w14:textId="77777777" w:rsidTr="00CA3A6F">
        <w:trPr>
          <w:cantSplit/>
          <w:trHeight w:val="870"/>
        </w:trPr>
        <w:tc>
          <w:tcPr>
            <w:tcW w:w="1562" w:type="pct"/>
            <w:tcBorders>
              <w:bottom w:val="single" w:sz="4" w:space="0" w:color="auto"/>
            </w:tcBorders>
          </w:tcPr>
          <w:p w14:paraId="4185338A" w14:textId="77777777" w:rsidR="006F2B44" w:rsidRPr="00B15C7A" w:rsidRDefault="006F2B44" w:rsidP="00830EEA">
            <w:pPr>
              <w:keepNext/>
              <w:spacing w:before="40"/>
              <w:rPr>
                <w:rFonts w:ascii="Arial Narrow" w:hAnsi="Arial Narrow" w:cs="Arial"/>
                <w:sz w:val="20"/>
                <w:szCs w:val="20"/>
              </w:rPr>
            </w:pPr>
            <w:r w:rsidRPr="00B15C7A">
              <w:rPr>
                <w:rFonts w:ascii="Arial Narrow" w:eastAsia="Calibri" w:hAnsi="Arial Narrow"/>
                <w:sz w:val="20"/>
                <w:szCs w:val="20"/>
              </w:rPr>
              <w:t>adalimumab 20 mg/0.2 mL injection, 2 x 0.2ml syringes</w:t>
            </w:r>
          </w:p>
        </w:tc>
        <w:tc>
          <w:tcPr>
            <w:tcW w:w="990" w:type="pct"/>
            <w:gridSpan w:val="2"/>
            <w:tcBorders>
              <w:top w:val="nil"/>
              <w:bottom w:val="single" w:sz="4" w:space="0" w:color="auto"/>
            </w:tcBorders>
          </w:tcPr>
          <w:p w14:paraId="2E16FA4B" w14:textId="77777777" w:rsidR="006F2B44" w:rsidRPr="00B15C7A" w:rsidRDefault="006F2B44" w:rsidP="00830EEA">
            <w:pPr>
              <w:keepNext/>
              <w:jc w:val="center"/>
              <w:rPr>
                <w:rFonts w:ascii="Arial Narrow" w:hAnsi="Arial Narrow" w:cs="Arial"/>
                <w:sz w:val="20"/>
                <w:szCs w:val="20"/>
                <w:vertAlign w:val="superscript"/>
              </w:rPr>
            </w:pPr>
            <w:r w:rsidRPr="00B15C7A">
              <w:rPr>
                <w:rFonts w:ascii="Arial Narrow" w:hAnsi="Arial Narrow" w:cs="Open Sans"/>
                <w:sz w:val="20"/>
                <w:szCs w:val="20"/>
                <w:shd w:val="clear" w:color="auto" w:fill="F4F4F4"/>
              </w:rPr>
              <w:t>14997H</w:t>
            </w:r>
          </w:p>
        </w:tc>
        <w:tc>
          <w:tcPr>
            <w:tcW w:w="416" w:type="pct"/>
            <w:tcBorders>
              <w:top w:val="nil"/>
              <w:bottom w:val="single" w:sz="4" w:space="0" w:color="auto"/>
            </w:tcBorders>
          </w:tcPr>
          <w:p w14:paraId="428CDBD3" w14:textId="77777777" w:rsidR="006F2B44" w:rsidRPr="00B15C7A" w:rsidRDefault="006F2B44" w:rsidP="00830EEA">
            <w:pPr>
              <w:keepNext/>
              <w:jc w:val="center"/>
              <w:rPr>
                <w:rFonts w:ascii="Arial Narrow" w:hAnsi="Arial Narrow" w:cs="Arial"/>
                <w:sz w:val="20"/>
                <w:szCs w:val="20"/>
                <w:vertAlign w:val="superscript"/>
              </w:rPr>
            </w:pPr>
            <w:r w:rsidRPr="00B15C7A">
              <w:rPr>
                <w:rFonts w:ascii="Arial Narrow" w:hAnsi="Arial Narrow" w:cs="Arial"/>
                <w:sz w:val="20"/>
                <w:szCs w:val="20"/>
              </w:rPr>
              <w:t>1</w:t>
            </w:r>
          </w:p>
        </w:tc>
        <w:tc>
          <w:tcPr>
            <w:tcW w:w="392" w:type="pct"/>
            <w:tcBorders>
              <w:top w:val="nil"/>
              <w:bottom w:val="single" w:sz="4" w:space="0" w:color="auto"/>
            </w:tcBorders>
          </w:tcPr>
          <w:p w14:paraId="30D9F98E" w14:textId="77777777" w:rsidR="006F2B44" w:rsidRPr="00B15C7A" w:rsidRDefault="006F2B44" w:rsidP="00830EEA">
            <w:pPr>
              <w:keepNext/>
              <w:jc w:val="center"/>
              <w:rPr>
                <w:rFonts w:ascii="Arial Narrow" w:hAnsi="Arial Narrow" w:cs="Arial"/>
                <w:sz w:val="20"/>
                <w:szCs w:val="20"/>
              </w:rPr>
            </w:pPr>
            <w:r w:rsidRPr="00B15C7A">
              <w:rPr>
                <w:rFonts w:ascii="Arial Narrow" w:hAnsi="Arial Narrow" w:cs="Arial"/>
                <w:sz w:val="20"/>
                <w:szCs w:val="20"/>
              </w:rPr>
              <w:t>2</w:t>
            </w:r>
          </w:p>
        </w:tc>
        <w:tc>
          <w:tcPr>
            <w:tcW w:w="438" w:type="pct"/>
            <w:tcBorders>
              <w:top w:val="nil"/>
              <w:bottom w:val="single" w:sz="4" w:space="0" w:color="auto"/>
            </w:tcBorders>
          </w:tcPr>
          <w:p w14:paraId="35479680" w14:textId="77777777" w:rsidR="006F2B44" w:rsidRPr="00B15C7A" w:rsidRDefault="006F2B44" w:rsidP="00830EEA">
            <w:pPr>
              <w:keepNext/>
              <w:jc w:val="center"/>
              <w:rPr>
                <w:rFonts w:ascii="Arial Narrow" w:hAnsi="Arial Narrow" w:cs="Arial"/>
                <w:sz w:val="20"/>
                <w:szCs w:val="20"/>
              </w:rPr>
            </w:pPr>
            <w:r w:rsidRPr="00B15C7A">
              <w:rPr>
                <w:rFonts w:ascii="Arial Narrow" w:hAnsi="Arial Narrow" w:cs="Arial"/>
                <w:sz w:val="20"/>
                <w:szCs w:val="20"/>
              </w:rPr>
              <w:t>5</w:t>
            </w:r>
          </w:p>
          <w:p w14:paraId="16658525" w14:textId="77777777" w:rsidR="006F2B44" w:rsidRPr="00B15C7A" w:rsidRDefault="006F2B44" w:rsidP="00830EEA">
            <w:pPr>
              <w:keepNext/>
              <w:jc w:val="center"/>
              <w:rPr>
                <w:rFonts w:ascii="Arial Narrow" w:hAnsi="Arial Narrow" w:cs="Arial"/>
                <w:sz w:val="20"/>
                <w:szCs w:val="20"/>
              </w:rPr>
            </w:pPr>
          </w:p>
        </w:tc>
        <w:tc>
          <w:tcPr>
            <w:tcW w:w="1202" w:type="pct"/>
            <w:tcBorders>
              <w:top w:val="nil"/>
              <w:bottom w:val="single" w:sz="4" w:space="0" w:color="auto"/>
            </w:tcBorders>
          </w:tcPr>
          <w:p w14:paraId="4FB18B59" w14:textId="77777777" w:rsidR="006F2B44" w:rsidRPr="00B15C7A" w:rsidRDefault="006F2B44" w:rsidP="00830EEA">
            <w:pPr>
              <w:keepNext/>
              <w:rPr>
                <w:rFonts w:ascii="Arial Narrow" w:hAnsi="Arial Narrow" w:cs="Arial"/>
                <w:sz w:val="20"/>
                <w:szCs w:val="20"/>
              </w:rPr>
            </w:pPr>
            <w:r w:rsidRPr="00B15C7A">
              <w:rPr>
                <w:rFonts w:ascii="Arial Narrow" w:hAnsi="Arial Narrow" w:cs="Arial"/>
                <w:sz w:val="20"/>
                <w:szCs w:val="20"/>
                <w:vertAlign w:val="superscript"/>
              </w:rPr>
              <w:t>a</w:t>
            </w:r>
            <w:r w:rsidRPr="00B15C7A">
              <w:rPr>
                <w:rFonts w:ascii="Arial Narrow" w:hAnsi="Arial Narrow" w:cs="Arial"/>
                <w:sz w:val="20"/>
                <w:szCs w:val="20"/>
              </w:rPr>
              <w:t xml:space="preserve">Humira® </w:t>
            </w:r>
          </w:p>
          <w:p w14:paraId="693BA3EE" w14:textId="77777777" w:rsidR="006F2B44" w:rsidRPr="00B15C7A" w:rsidRDefault="006F2B44" w:rsidP="00830EEA">
            <w:pPr>
              <w:keepNext/>
              <w:rPr>
                <w:rFonts w:ascii="Arial Narrow" w:hAnsi="Arial Narrow" w:cs="Arial"/>
                <w:i/>
                <w:iCs/>
                <w:sz w:val="20"/>
                <w:szCs w:val="20"/>
              </w:rPr>
            </w:pPr>
            <w:r w:rsidRPr="00B15C7A">
              <w:rPr>
                <w:rFonts w:ascii="Arial Narrow" w:hAnsi="Arial Narrow" w:cs="Arial"/>
                <w:i/>
                <w:iCs/>
                <w:sz w:val="20"/>
                <w:szCs w:val="20"/>
                <w:vertAlign w:val="superscript"/>
              </w:rPr>
              <w:t>a</w:t>
            </w:r>
            <w:r w:rsidRPr="00B15C7A">
              <w:rPr>
                <w:rFonts w:ascii="Arial Narrow" w:hAnsi="Arial Narrow" w:cs="Arial"/>
                <w:i/>
                <w:iCs/>
                <w:sz w:val="20"/>
                <w:szCs w:val="20"/>
              </w:rPr>
              <w:t xml:space="preserve">Yuflyma® </w:t>
            </w:r>
          </w:p>
        </w:tc>
      </w:tr>
      <w:tr w:rsidR="006F2B44" w:rsidRPr="00B15C7A" w14:paraId="07BF090C" w14:textId="77777777" w:rsidTr="00CA3A6F">
        <w:trPr>
          <w:cantSplit/>
          <w:trHeight w:val="201"/>
        </w:trPr>
        <w:tc>
          <w:tcPr>
            <w:tcW w:w="5000" w:type="pct"/>
            <w:gridSpan w:val="7"/>
            <w:tcBorders>
              <w:top w:val="single" w:sz="4" w:space="0" w:color="auto"/>
            </w:tcBorders>
          </w:tcPr>
          <w:p w14:paraId="769686D1" w14:textId="77777777" w:rsidR="006F2B44" w:rsidRPr="00B15C7A" w:rsidRDefault="006F2B44" w:rsidP="00830EEA">
            <w:pPr>
              <w:keepNext/>
              <w:rPr>
                <w:rFonts w:ascii="Arial Narrow" w:hAnsi="Arial Narrow" w:cs="Arial"/>
                <w:sz w:val="20"/>
                <w:szCs w:val="20"/>
              </w:rPr>
            </w:pPr>
          </w:p>
        </w:tc>
      </w:tr>
      <w:tr w:rsidR="00CA3A6F" w:rsidRPr="00B15C7A" w14:paraId="7982F807" w14:textId="77777777" w:rsidTr="00CA3A6F">
        <w:trPr>
          <w:cantSplit/>
          <w:trHeight w:val="201"/>
        </w:trPr>
        <w:tc>
          <w:tcPr>
            <w:tcW w:w="5000" w:type="pct"/>
            <w:gridSpan w:val="7"/>
          </w:tcPr>
          <w:p w14:paraId="144D6E08" w14:textId="5CEA46FF" w:rsidR="00CA3A6F" w:rsidRPr="00B15C7A" w:rsidRDefault="00CA3A6F" w:rsidP="00830EEA">
            <w:pPr>
              <w:keepNext/>
              <w:rPr>
                <w:rFonts w:ascii="Arial Narrow" w:eastAsia="Arial Narrow" w:hAnsi="Arial Narrow" w:cs="Arial Narrow"/>
                <w:b/>
                <w:bCs/>
                <w:sz w:val="20"/>
                <w:szCs w:val="20"/>
              </w:rPr>
            </w:pPr>
            <w:r w:rsidRPr="00B15C7A">
              <w:rPr>
                <w:rFonts w:ascii="Arial Narrow" w:eastAsia="Arial Narrow" w:hAnsi="Arial Narrow" w:cs="Arial Narrow"/>
                <w:b/>
                <w:bCs/>
                <w:sz w:val="20"/>
                <w:szCs w:val="20"/>
              </w:rPr>
              <w:t>Category / Program:</w:t>
            </w:r>
            <w:r w:rsidR="00CE28FD">
              <w:rPr>
                <w:rFonts w:ascii="Arial Narrow" w:eastAsia="Arial Narrow" w:hAnsi="Arial Narrow" w:cs="Arial Narrow"/>
                <w:color w:val="FF0000"/>
                <w:sz w:val="20"/>
                <w:szCs w:val="20"/>
              </w:rPr>
              <w:t xml:space="preserve"> </w:t>
            </w:r>
            <w:r w:rsidRPr="00B15C7A">
              <w:rPr>
                <w:rFonts w:ascii="Arial Narrow" w:hAnsi="Arial Narrow" w:cs="Arial"/>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z w:val="20"/>
                <w:szCs w:val="20"/>
              </w:rPr>
            </w:r>
            <w:r w:rsidRPr="00B15C7A">
              <w:rPr>
                <w:rFonts w:ascii="Arial Narrow" w:hAnsi="Arial Narrow" w:cs="Arial"/>
                <w:sz w:val="20"/>
                <w:szCs w:val="20"/>
              </w:rPr>
              <w:fldChar w:fldCharType="separate"/>
            </w:r>
            <w:r w:rsidRPr="00B15C7A">
              <w:rPr>
                <w:rFonts w:ascii="Arial Narrow" w:hAnsi="Arial Narrow" w:cs="Arial"/>
                <w:sz w:val="20"/>
                <w:szCs w:val="20"/>
              </w:rPr>
              <w:fldChar w:fldCharType="end"/>
            </w:r>
            <w:r w:rsidRPr="00B15C7A">
              <w:rPr>
                <w:rFonts w:ascii="Arial Narrow" w:eastAsia="Arial Narrow" w:hAnsi="Arial Narrow" w:cs="Arial Narrow"/>
                <w:sz w:val="20"/>
                <w:szCs w:val="20"/>
              </w:rPr>
              <w:t xml:space="preserve"> GENERAL </w:t>
            </w:r>
            <w:r>
              <w:rPr>
                <w:rFonts w:ascii="Arial Narrow" w:eastAsia="Arial Narrow" w:hAnsi="Arial Narrow" w:cs="Arial Narrow"/>
                <w:sz w:val="20"/>
                <w:szCs w:val="20"/>
              </w:rPr>
              <w:noBreakHyphen/>
            </w:r>
            <w:r w:rsidRPr="00B15C7A">
              <w:rPr>
                <w:rFonts w:ascii="Arial Narrow" w:eastAsia="Arial Narrow" w:hAnsi="Arial Narrow" w:cs="Arial Narrow"/>
                <w:sz w:val="20"/>
                <w:szCs w:val="20"/>
              </w:rPr>
              <w:t xml:space="preserve"> </w:t>
            </w:r>
            <w:proofErr w:type="spellStart"/>
            <w:r w:rsidRPr="00B15C7A">
              <w:rPr>
                <w:rFonts w:ascii="Arial Narrow" w:eastAsia="Arial Narrow" w:hAnsi="Arial Narrow" w:cs="Arial Narrow"/>
                <w:sz w:val="20"/>
                <w:szCs w:val="20"/>
              </w:rPr>
              <w:t>General</w:t>
            </w:r>
            <w:proofErr w:type="spellEnd"/>
            <w:r w:rsidRPr="00B15C7A">
              <w:rPr>
                <w:rFonts w:ascii="Arial Narrow" w:eastAsia="Arial Narrow" w:hAnsi="Arial Narrow" w:cs="Arial Narrow"/>
                <w:sz w:val="20"/>
                <w:szCs w:val="20"/>
              </w:rPr>
              <w:t xml:space="preserve"> Schedule (Code GE)</w:t>
            </w:r>
          </w:p>
        </w:tc>
      </w:tr>
      <w:tr w:rsidR="00CA3A6F" w:rsidRPr="00B15C7A" w14:paraId="6FB09434" w14:textId="77777777" w:rsidTr="00CA3A6F">
        <w:trPr>
          <w:cantSplit/>
          <w:trHeight w:val="201"/>
        </w:trPr>
        <w:tc>
          <w:tcPr>
            <w:tcW w:w="5000" w:type="pct"/>
            <w:gridSpan w:val="7"/>
          </w:tcPr>
          <w:p w14:paraId="24E4918D" w14:textId="79B8040E" w:rsidR="00CA3A6F" w:rsidRPr="00B15C7A" w:rsidRDefault="00CA3A6F" w:rsidP="00830EEA">
            <w:pPr>
              <w:rPr>
                <w:rFonts w:ascii="Arial Narrow" w:eastAsia="Arial Narrow" w:hAnsi="Arial Narrow" w:cs="Arial Narrow"/>
                <w:color w:val="FF0000"/>
                <w:sz w:val="20"/>
                <w:szCs w:val="20"/>
              </w:rPr>
            </w:pPr>
            <w:r w:rsidRPr="00B15C7A">
              <w:rPr>
                <w:rFonts w:ascii="Arial Narrow" w:eastAsia="Arial Narrow" w:hAnsi="Arial Narrow" w:cs="Arial Narrow"/>
                <w:b/>
                <w:bCs/>
                <w:sz w:val="20"/>
                <w:szCs w:val="20"/>
              </w:rPr>
              <w:t xml:space="preserve">Prescriber type: </w:t>
            </w:r>
            <w:r w:rsidRPr="00B15C7A">
              <w:rPr>
                <w:rFonts w:ascii="Arial Narrow" w:hAnsi="Arial Narrow" w:cs="Arial"/>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z w:val="20"/>
                <w:szCs w:val="20"/>
              </w:rPr>
            </w:r>
            <w:r w:rsidRPr="00B15C7A">
              <w:rPr>
                <w:rFonts w:ascii="Arial Narrow" w:hAnsi="Arial Narrow" w:cs="Arial"/>
                <w:sz w:val="20"/>
                <w:szCs w:val="20"/>
              </w:rPr>
              <w:fldChar w:fldCharType="separate"/>
            </w:r>
            <w:r w:rsidRPr="00B15C7A">
              <w:rPr>
                <w:rFonts w:ascii="Arial Narrow" w:hAnsi="Arial Narrow" w:cs="Arial"/>
                <w:sz w:val="20"/>
                <w:szCs w:val="20"/>
              </w:rPr>
              <w:fldChar w:fldCharType="end"/>
            </w:r>
            <w:r w:rsidRPr="00B15C7A">
              <w:rPr>
                <w:rFonts w:ascii="Arial Narrow" w:hAnsi="Arial Narrow" w:cs="Arial"/>
                <w:sz w:val="20"/>
                <w:szCs w:val="20"/>
              </w:rPr>
              <w:t xml:space="preserve"> </w:t>
            </w:r>
            <w:r w:rsidRPr="00B15C7A">
              <w:rPr>
                <w:rFonts w:ascii="Arial Narrow" w:eastAsia="Arial Narrow" w:hAnsi="Arial Narrow" w:cs="Arial Narrow"/>
                <w:sz w:val="20"/>
                <w:szCs w:val="20"/>
              </w:rPr>
              <w:t>Medical Practitioners</w:t>
            </w:r>
          </w:p>
        </w:tc>
      </w:tr>
      <w:tr w:rsidR="00CA3A6F" w:rsidRPr="00B15C7A" w14:paraId="6320DE0C" w14:textId="77777777" w:rsidTr="00CA3A6F">
        <w:trPr>
          <w:cantSplit/>
          <w:trHeight w:val="201"/>
        </w:trPr>
        <w:tc>
          <w:tcPr>
            <w:tcW w:w="5000" w:type="pct"/>
            <w:gridSpan w:val="7"/>
            <w:vAlign w:val="center"/>
          </w:tcPr>
          <w:p w14:paraId="00A8B47D" w14:textId="77777777" w:rsidR="00CA3A6F" w:rsidRPr="00B15C7A" w:rsidRDefault="00CA3A6F" w:rsidP="00830EEA">
            <w:pPr>
              <w:rPr>
                <w:rFonts w:ascii="Arial Narrow" w:eastAsia="Arial Narrow" w:hAnsi="Arial Narrow" w:cs="Arial Narrow"/>
                <w:b/>
                <w:bCs/>
                <w:sz w:val="20"/>
                <w:szCs w:val="20"/>
              </w:rPr>
            </w:pPr>
            <w:r w:rsidRPr="00B15C7A">
              <w:rPr>
                <w:rFonts w:ascii="Arial Narrow" w:eastAsia="Arial Narrow" w:hAnsi="Arial Narrow" w:cs="Arial Narrow"/>
                <w:b/>
                <w:bCs/>
                <w:sz w:val="20"/>
                <w:szCs w:val="20"/>
              </w:rPr>
              <w:t xml:space="preserve">Restriction type: </w:t>
            </w:r>
            <w:r w:rsidRPr="00B15C7A">
              <w:rPr>
                <w:rFonts w:ascii="Arial Narrow" w:hAnsi="Arial Narrow" w:cs="Arial"/>
                <w:strike/>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trike/>
                <w:sz w:val="20"/>
                <w:szCs w:val="20"/>
              </w:rPr>
            </w:r>
            <w:r w:rsidRPr="00B15C7A">
              <w:rPr>
                <w:rFonts w:ascii="Arial Narrow" w:hAnsi="Arial Narrow" w:cs="Arial"/>
                <w:strike/>
                <w:sz w:val="20"/>
                <w:szCs w:val="20"/>
              </w:rPr>
              <w:fldChar w:fldCharType="separate"/>
            </w:r>
            <w:r w:rsidRPr="00B15C7A">
              <w:rPr>
                <w:rFonts w:ascii="Arial Narrow" w:hAnsi="Arial Narrow" w:cs="Arial"/>
                <w:strike/>
                <w:sz w:val="20"/>
                <w:szCs w:val="20"/>
              </w:rPr>
              <w:fldChar w:fldCharType="end"/>
            </w:r>
            <w:r w:rsidRPr="00B15C7A">
              <w:rPr>
                <w:rFonts w:ascii="Arial Narrow" w:hAnsi="Arial Narrow" w:cs="Arial"/>
                <w:sz w:val="20"/>
                <w:szCs w:val="20"/>
              </w:rPr>
              <w:t xml:space="preserve"> </w:t>
            </w:r>
            <w:r w:rsidRPr="00B15C7A">
              <w:rPr>
                <w:rFonts w:ascii="Arial Narrow" w:eastAsia="Arial Narrow" w:hAnsi="Arial Narrow" w:cs="Arial Narrow"/>
                <w:sz w:val="20"/>
                <w:szCs w:val="20"/>
              </w:rPr>
              <w:t xml:space="preserve">Authority Required (in writing </w:t>
            </w:r>
            <w:r w:rsidRPr="00B15C7A">
              <w:rPr>
                <w:rFonts w:ascii="Arial Narrow" w:eastAsia="Calibri" w:hAnsi="Arial Narrow" w:cs="Arial"/>
                <w:kern w:val="2"/>
                <w:sz w:val="20"/>
                <w:szCs w:val="20"/>
                <w14:ligatures w14:val="standardContextual"/>
              </w:rPr>
              <w:t>only via post/HPOS upload</w:t>
            </w:r>
            <w:r w:rsidRPr="00B15C7A">
              <w:rPr>
                <w:rFonts w:ascii="Arial Narrow" w:eastAsia="Calibri" w:hAnsi="Arial Narrow" w:cs="Arial"/>
                <w:sz w:val="20"/>
                <w:szCs w:val="20"/>
              </w:rPr>
              <w:t>)</w:t>
            </w:r>
          </w:p>
        </w:tc>
      </w:tr>
      <w:tr w:rsidR="00CA3A6F" w:rsidRPr="00B15C7A" w14:paraId="4CCE2C89" w14:textId="77777777" w:rsidTr="00CA3A6F">
        <w:trPr>
          <w:cantSplit/>
          <w:trHeight w:val="201"/>
        </w:trPr>
        <w:tc>
          <w:tcPr>
            <w:tcW w:w="5000" w:type="pct"/>
            <w:gridSpan w:val="7"/>
          </w:tcPr>
          <w:p w14:paraId="5BA46547" w14:textId="77777777" w:rsidR="00CA3A6F" w:rsidRPr="00B15C7A" w:rsidRDefault="00CA3A6F" w:rsidP="00830EEA">
            <w:pPr>
              <w:keepNext/>
              <w:rPr>
                <w:rFonts w:ascii="Arial Narrow" w:hAnsi="Arial Narrow"/>
                <w:b/>
                <w:bCs/>
                <w:sz w:val="20"/>
                <w:szCs w:val="20"/>
              </w:rPr>
            </w:pPr>
            <w:r w:rsidRPr="00444243">
              <w:rPr>
                <w:rFonts w:ascii="Arial Narrow" w:hAnsi="Arial Narrow"/>
                <w:b/>
                <w:bCs/>
                <w:sz w:val="20"/>
                <w:szCs w:val="20"/>
              </w:rPr>
              <w:t>Indication:</w:t>
            </w:r>
            <w:r w:rsidRPr="00B15C7A">
              <w:rPr>
                <w:rFonts w:ascii="Arial Narrow" w:hAnsi="Arial Narrow"/>
                <w:b/>
                <w:bCs/>
                <w:sz w:val="20"/>
                <w:szCs w:val="20"/>
              </w:rPr>
              <w:t xml:space="preserve"> </w:t>
            </w:r>
            <w:r w:rsidRPr="00B15C7A">
              <w:rPr>
                <w:rFonts w:ascii="Arial Narrow" w:hAnsi="Arial Narrow"/>
                <w:sz w:val="20"/>
                <w:szCs w:val="20"/>
              </w:rPr>
              <w:t>Severe chronic plaque psoriasis</w:t>
            </w:r>
          </w:p>
        </w:tc>
      </w:tr>
      <w:tr w:rsidR="00CA3A6F" w:rsidRPr="00B15C7A" w14:paraId="15CFEF17" w14:textId="77777777" w:rsidTr="00CA3A6F">
        <w:trPr>
          <w:cantSplit/>
          <w:trHeight w:val="201"/>
        </w:trPr>
        <w:tc>
          <w:tcPr>
            <w:tcW w:w="5000" w:type="pct"/>
            <w:gridSpan w:val="7"/>
          </w:tcPr>
          <w:p w14:paraId="414F2F21" w14:textId="77777777" w:rsidR="00CA3A6F" w:rsidRPr="00B15C7A" w:rsidRDefault="00CA3A6F" w:rsidP="00830EEA">
            <w:pPr>
              <w:keepNext/>
              <w:rPr>
                <w:rFonts w:ascii="Arial Narrow" w:hAnsi="Arial Narrow"/>
                <w:sz w:val="20"/>
                <w:szCs w:val="20"/>
              </w:rPr>
            </w:pPr>
            <w:r w:rsidRPr="00B15C7A">
              <w:rPr>
                <w:rFonts w:ascii="Arial Narrow" w:hAnsi="Arial Narrow" w:cs="Arial"/>
                <w:b/>
                <w:bCs/>
                <w:sz w:val="20"/>
                <w:szCs w:val="20"/>
              </w:rPr>
              <w:t>Treatment Phase:</w:t>
            </w:r>
            <w:r w:rsidRPr="00B15C7A">
              <w:rPr>
                <w:rFonts w:ascii="Open Sans" w:hAnsi="Open Sans" w:cs="Open Sans"/>
                <w:color w:val="333333"/>
                <w:sz w:val="20"/>
                <w:szCs w:val="20"/>
                <w:shd w:val="clear" w:color="auto" w:fill="F4F4F4"/>
              </w:rPr>
              <w:t xml:space="preserve"> </w:t>
            </w:r>
            <w:r w:rsidRPr="00B15C7A">
              <w:rPr>
                <w:rFonts w:ascii="Arial Narrow" w:hAnsi="Arial Narrow"/>
                <w:sz w:val="20"/>
                <w:szCs w:val="20"/>
              </w:rPr>
              <w:tab/>
              <w:t>First continuing treatment, Whole body</w:t>
            </w:r>
          </w:p>
        </w:tc>
      </w:tr>
      <w:tr w:rsidR="006F2B44" w:rsidRPr="00B15C7A" w14:paraId="4B68C79A" w14:textId="77777777" w:rsidTr="00CA3A6F">
        <w:trPr>
          <w:cantSplit/>
          <w:trHeight w:val="201"/>
        </w:trPr>
        <w:tc>
          <w:tcPr>
            <w:tcW w:w="5000" w:type="pct"/>
            <w:gridSpan w:val="7"/>
          </w:tcPr>
          <w:p w14:paraId="6514009F" w14:textId="77777777" w:rsidR="006F2B44" w:rsidRPr="00B15C7A" w:rsidRDefault="006F2B44" w:rsidP="00830EEA">
            <w:pPr>
              <w:keepNext/>
              <w:rPr>
                <w:rFonts w:ascii="Arial Narrow" w:hAnsi="Arial Narrow" w:cs="Arial"/>
                <w:b/>
                <w:bCs/>
                <w:sz w:val="20"/>
                <w:szCs w:val="20"/>
              </w:rPr>
            </w:pPr>
          </w:p>
        </w:tc>
      </w:tr>
      <w:tr w:rsidR="00CA3A6F" w:rsidRPr="00B15C7A" w14:paraId="480A751C" w14:textId="77777777" w:rsidTr="00CA3A6F">
        <w:trPr>
          <w:cantSplit/>
          <w:trHeight w:val="201"/>
        </w:trPr>
        <w:tc>
          <w:tcPr>
            <w:tcW w:w="5000" w:type="pct"/>
            <w:gridSpan w:val="7"/>
          </w:tcPr>
          <w:p w14:paraId="3AE6EC77" w14:textId="77777777" w:rsidR="00CA3A6F" w:rsidRPr="00B15C7A" w:rsidRDefault="00CA3A6F" w:rsidP="00830EEA">
            <w:pPr>
              <w:keepNext/>
              <w:rPr>
                <w:rFonts w:ascii="Arial Narrow" w:hAnsi="Arial Narrow" w:cs="Arial"/>
                <w:b/>
                <w:bCs/>
                <w:sz w:val="20"/>
                <w:szCs w:val="20"/>
              </w:rPr>
            </w:pPr>
            <w:r w:rsidRPr="00444243">
              <w:rPr>
                <w:rFonts w:ascii="Arial Narrow" w:hAnsi="Arial Narrow"/>
                <w:b/>
                <w:bCs/>
                <w:sz w:val="20"/>
                <w:szCs w:val="20"/>
              </w:rPr>
              <w:t>Indication:</w:t>
            </w:r>
            <w:r w:rsidRPr="00B15C7A">
              <w:rPr>
                <w:rFonts w:ascii="Arial Narrow" w:hAnsi="Arial Narrow"/>
                <w:b/>
                <w:bCs/>
                <w:sz w:val="20"/>
                <w:szCs w:val="20"/>
              </w:rPr>
              <w:t xml:space="preserve"> </w:t>
            </w:r>
            <w:r w:rsidRPr="00B15C7A">
              <w:rPr>
                <w:rFonts w:ascii="Arial Narrow" w:hAnsi="Arial Narrow"/>
                <w:sz w:val="20"/>
                <w:szCs w:val="20"/>
              </w:rPr>
              <w:t>Severe chronic plaque psoriasis</w:t>
            </w:r>
          </w:p>
        </w:tc>
      </w:tr>
      <w:tr w:rsidR="00CA3A6F" w:rsidRPr="00B15C7A" w14:paraId="33CF5E20" w14:textId="77777777" w:rsidTr="00CA3A6F">
        <w:trPr>
          <w:cantSplit/>
          <w:trHeight w:val="201"/>
        </w:trPr>
        <w:tc>
          <w:tcPr>
            <w:tcW w:w="5000" w:type="pct"/>
            <w:gridSpan w:val="7"/>
          </w:tcPr>
          <w:p w14:paraId="0C58555C" w14:textId="77777777" w:rsidR="00CA3A6F" w:rsidRPr="00B15C7A" w:rsidRDefault="00CA3A6F" w:rsidP="00830EEA">
            <w:pPr>
              <w:keepNext/>
              <w:rPr>
                <w:rFonts w:ascii="Arial Narrow" w:hAnsi="Arial Narrow" w:cs="Arial"/>
                <w:b/>
                <w:bCs/>
                <w:sz w:val="20"/>
                <w:szCs w:val="20"/>
              </w:rPr>
            </w:pPr>
            <w:r w:rsidRPr="00B15C7A">
              <w:rPr>
                <w:rFonts w:ascii="Arial Narrow" w:hAnsi="Arial Narrow" w:cs="Arial"/>
                <w:b/>
                <w:bCs/>
                <w:sz w:val="20"/>
                <w:szCs w:val="20"/>
              </w:rPr>
              <w:t>Treatment Phase:</w:t>
            </w:r>
            <w:r w:rsidRPr="00B15C7A">
              <w:rPr>
                <w:rFonts w:ascii="Open Sans" w:hAnsi="Open Sans" w:cs="Open Sans"/>
                <w:color w:val="333333"/>
                <w:sz w:val="20"/>
                <w:szCs w:val="20"/>
                <w:shd w:val="clear" w:color="auto" w:fill="F4F4F4"/>
              </w:rPr>
              <w:t xml:space="preserve"> </w:t>
            </w:r>
            <w:r w:rsidRPr="00B15C7A">
              <w:rPr>
                <w:rFonts w:ascii="Arial Narrow" w:hAnsi="Arial Narrow" w:cs="Arial"/>
                <w:sz w:val="20"/>
                <w:szCs w:val="20"/>
              </w:rPr>
              <w:t>First continuing treatment, Face, hand, foot</w:t>
            </w:r>
          </w:p>
        </w:tc>
      </w:tr>
    </w:tbl>
    <w:p w14:paraId="355AB1D7" w14:textId="77777777" w:rsidR="006F2B44" w:rsidRDefault="006F2B44" w:rsidP="00B15C7A">
      <w:pPr>
        <w:pStyle w:val="ListParagraph"/>
        <w:numPr>
          <w:ilvl w:val="0"/>
          <w:numId w:val="0"/>
        </w:numPr>
        <w:ind w:left="1077"/>
        <w:rPr>
          <w:rFonts w:ascii="Arial Narrow" w:hAnsi="Arial Narrow"/>
          <w:b/>
          <w:bC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 Severe chronic plaque psoriasis  under 18 years of age"/>
      </w:tblPr>
      <w:tblGrid>
        <w:gridCol w:w="3200"/>
        <w:gridCol w:w="1973"/>
        <w:gridCol w:w="56"/>
        <w:gridCol w:w="851"/>
        <w:gridCol w:w="804"/>
        <w:gridCol w:w="897"/>
        <w:gridCol w:w="1507"/>
      </w:tblGrid>
      <w:tr w:rsidR="006F2B44" w:rsidRPr="005660A1" w14:paraId="0E10EB59" w14:textId="77777777" w:rsidTr="00CA3A6F">
        <w:trPr>
          <w:cantSplit/>
          <w:trHeight w:val="885"/>
        </w:trPr>
        <w:tc>
          <w:tcPr>
            <w:tcW w:w="1723" w:type="pct"/>
          </w:tcPr>
          <w:p w14:paraId="73655221" w14:textId="77777777" w:rsidR="006F2B44" w:rsidRPr="00B15C7A" w:rsidRDefault="006F2B44" w:rsidP="00830EEA">
            <w:pPr>
              <w:keepNext/>
              <w:spacing w:before="40" w:after="40"/>
              <w:jc w:val="left"/>
              <w:rPr>
                <w:rFonts w:ascii="Arial Narrow" w:eastAsia="Calibri" w:hAnsi="Arial Narrow"/>
                <w:b/>
                <w:bCs/>
                <w:sz w:val="20"/>
                <w:szCs w:val="20"/>
              </w:rPr>
            </w:pPr>
            <w:r w:rsidRPr="00B15C7A">
              <w:rPr>
                <w:rFonts w:ascii="Arial Narrow" w:eastAsia="Calibri" w:hAnsi="Arial Narrow"/>
                <w:b/>
                <w:bCs/>
                <w:sz w:val="20"/>
                <w:szCs w:val="20"/>
              </w:rPr>
              <w:t>Name, restriction, manner of administration, form</w:t>
            </w:r>
          </w:p>
        </w:tc>
        <w:tc>
          <w:tcPr>
            <w:tcW w:w="1062" w:type="pct"/>
          </w:tcPr>
          <w:p w14:paraId="110CB1B4"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 xml:space="preserve">PBS item </w:t>
            </w:r>
          </w:p>
          <w:p w14:paraId="2F0A07A8"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code</w:t>
            </w:r>
          </w:p>
        </w:tc>
        <w:tc>
          <w:tcPr>
            <w:tcW w:w="488" w:type="pct"/>
            <w:gridSpan w:val="2"/>
          </w:tcPr>
          <w:p w14:paraId="2ED47387"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Max. Qty (packs)</w:t>
            </w:r>
          </w:p>
        </w:tc>
        <w:tc>
          <w:tcPr>
            <w:tcW w:w="433" w:type="pct"/>
          </w:tcPr>
          <w:p w14:paraId="2760BE10"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Max. Qty</w:t>
            </w:r>
          </w:p>
          <w:p w14:paraId="4568323F"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(units)</w:t>
            </w:r>
          </w:p>
        </w:tc>
        <w:tc>
          <w:tcPr>
            <w:tcW w:w="483" w:type="pct"/>
          </w:tcPr>
          <w:p w14:paraId="495C6AD6" w14:textId="77777777" w:rsidR="006F2B44" w:rsidRPr="00B15C7A" w:rsidRDefault="006F2B44" w:rsidP="00830EEA">
            <w:pPr>
              <w:keepNext/>
              <w:spacing w:before="40" w:after="40"/>
              <w:jc w:val="center"/>
              <w:rPr>
                <w:rFonts w:ascii="Arial Narrow" w:eastAsia="Calibri" w:hAnsi="Arial Narrow"/>
                <w:b/>
                <w:bCs/>
                <w:sz w:val="20"/>
                <w:szCs w:val="20"/>
              </w:rPr>
            </w:pPr>
            <w:r w:rsidRPr="00B15C7A">
              <w:rPr>
                <w:rFonts w:ascii="Arial Narrow" w:eastAsia="Calibri" w:hAnsi="Arial Narrow"/>
                <w:b/>
                <w:bCs/>
                <w:sz w:val="20"/>
                <w:szCs w:val="20"/>
              </w:rPr>
              <w:t>No. of repeats</w:t>
            </w:r>
          </w:p>
        </w:tc>
        <w:tc>
          <w:tcPr>
            <w:tcW w:w="811" w:type="pct"/>
          </w:tcPr>
          <w:p w14:paraId="797B664F" w14:textId="77777777" w:rsidR="006F2B44" w:rsidRPr="00B15C7A" w:rsidRDefault="006F2B44" w:rsidP="00830EEA">
            <w:pPr>
              <w:keepNext/>
              <w:spacing w:before="40" w:after="40"/>
              <w:rPr>
                <w:rFonts w:ascii="Arial Narrow" w:eastAsia="Calibri" w:hAnsi="Arial Narrow"/>
                <w:sz w:val="20"/>
                <w:szCs w:val="20"/>
              </w:rPr>
            </w:pPr>
            <w:r w:rsidRPr="00B15C7A">
              <w:rPr>
                <w:rFonts w:ascii="Arial Narrow" w:eastAsia="Calibri" w:hAnsi="Arial Narrow"/>
                <w:b/>
                <w:bCs/>
                <w:sz w:val="20"/>
                <w:szCs w:val="20"/>
              </w:rPr>
              <w:t xml:space="preserve">Proprietary name </w:t>
            </w:r>
          </w:p>
        </w:tc>
      </w:tr>
      <w:tr w:rsidR="006F2B44" w:rsidRPr="00FB6907" w14:paraId="311A43B7" w14:textId="77777777" w:rsidTr="00CA3A6F">
        <w:trPr>
          <w:cantSplit/>
          <w:trHeight w:val="191"/>
        </w:trPr>
        <w:tc>
          <w:tcPr>
            <w:tcW w:w="5000" w:type="pct"/>
            <w:gridSpan w:val="7"/>
          </w:tcPr>
          <w:p w14:paraId="3A21788B" w14:textId="157CC46C" w:rsidR="006F2B44" w:rsidRPr="00B15C7A" w:rsidRDefault="006F2B44" w:rsidP="00830EEA">
            <w:pPr>
              <w:keepNext/>
              <w:spacing w:before="40" w:after="40"/>
              <w:rPr>
                <w:rFonts w:ascii="Arial Narrow" w:eastAsia="Calibri" w:hAnsi="Arial Narrow"/>
                <w:b/>
                <w:bCs/>
                <w:sz w:val="20"/>
                <w:szCs w:val="20"/>
              </w:rPr>
            </w:pPr>
            <w:r w:rsidRPr="00B15C7A">
              <w:rPr>
                <w:rFonts w:ascii="Arial Narrow" w:hAnsi="Arial Narrow" w:cs="Arial"/>
                <w:sz w:val="20"/>
                <w:szCs w:val="20"/>
              </w:rPr>
              <w:t>ADALIMUMAB</w:t>
            </w:r>
          </w:p>
        </w:tc>
      </w:tr>
      <w:tr w:rsidR="006F2B44" w:rsidRPr="002E384F" w14:paraId="46DAC807" w14:textId="77777777" w:rsidTr="00CA3A6F">
        <w:trPr>
          <w:cantSplit/>
          <w:trHeight w:val="870"/>
        </w:trPr>
        <w:tc>
          <w:tcPr>
            <w:tcW w:w="1723" w:type="pct"/>
            <w:tcBorders>
              <w:bottom w:val="single" w:sz="4" w:space="0" w:color="auto"/>
            </w:tcBorders>
          </w:tcPr>
          <w:p w14:paraId="57A48770" w14:textId="77777777" w:rsidR="006F2B44" w:rsidRPr="00B15C7A" w:rsidRDefault="006F2B44" w:rsidP="00830EEA">
            <w:pPr>
              <w:keepNext/>
              <w:spacing w:before="40"/>
              <w:rPr>
                <w:rFonts w:ascii="Arial Narrow" w:hAnsi="Arial Narrow" w:cs="Arial"/>
                <w:sz w:val="20"/>
                <w:szCs w:val="20"/>
              </w:rPr>
            </w:pPr>
            <w:r w:rsidRPr="00B15C7A">
              <w:rPr>
                <w:rFonts w:ascii="Arial Narrow" w:eastAsia="Calibri" w:hAnsi="Arial Narrow"/>
                <w:sz w:val="20"/>
                <w:szCs w:val="20"/>
              </w:rPr>
              <w:t>adalimumab 20 mg/0.2 mL injection, 2 x 0.2ml syringes</w:t>
            </w:r>
          </w:p>
        </w:tc>
        <w:tc>
          <w:tcPr>
            <w:tcW w:w="1092" w:type="pct"/>
            <w:gridSpan w:val="2"/>
            <w:tcBorders>
              <w:top w:val="nil"/>
              <w:bottom w:val="single" w:sz="4" w:space="0" w:color="auto"/>
            </w:tcBorders>
          </w:tcPr>
          <w:p w14:paraId="5DECCA39" w14:textId="77777777" w:rsidR="006F2B44" w:rsidRPr="00B15C7A" w:rsidRDefault="006F2B44" w:rsidP="00830EEA">
            <w:pPr>
              <w:keepNext/>
              <w:jc w:val="center"/>
              <w:rPr>
                <w:rFonts w:ascii="Arial Narrow" w:hAnsi="Arial Narrow" w:cs="Arial"/>
                <w:sz w:val="20"/>
                <w:szCs w:val="20"/>
                <w:vertAlign w:val="superscript"/>
              </w:rPr>
            </w:pPr>
            <w:r w:rsidRPr="00B15C7A">
              <w:rPr>
                <w:rFonts w:ascii="Arial Narrow" w:hAnsi="Arial Narrow" w:cs="Open Sans"/>
                <w:color w:val="333333"/>
                <w:sz w:val="20"/>
                <w:szCs w:val="20"/>
                <w:shd w:val="clear" w:color="auto" w:fill="FFFFFF"/>
              </w:rPr>
              <w:t>15039M </w:t>
            </w:r>
          </w:p>
        </w:tc>
        <w:tc>
          <w:tcPr>
            <w:tcW w:w="458" w:type="pct"/>
            <w:tcBorders>
              <w:top w:val="nil"/>
              <w:bottom w:val="single" w:sz="4" w:space="0" w:color="auto"/>
            </w:tcBorders>
          </w:tcPr>
          <w:p w14:paraId="6016D42E" w14:textId="77777777" w:rsidR="006F2B44" w:rsidRPr="00B15C7A" w:rsidRDefault="006F2B44" w:rsidP="00830EEA">
            <w:pPr>
              <w:keepNext/>
              <w:jc w:val="center"/>
              <w:rPr>
                <w:rFonts w:ascii="Arial Narrow" w:hAnsi="Arial Narrow" w:cs="Arial"/>
                <w:sz w:val="20"/>
                <w:szCs w:val="20"/>
                <w:vertAlign w:val="superscript"/>
              </w:rPr>
            </w:pPr>
            <w:r w:rsidRPr="00B15C7A">
              <w:rPr>
                <w:rFonts w:ascii="Arial Narrow" w:hAnsi="Arial Narrow" w:cs="Arial"/>
                <w:sz w:val="20"/>
                <w:szCs w:val="20"/>
              </w:rPr>
              <w:t>1</w:t>
            </w:r>
          </w:p>
        </w:tc>
        <w:tc>
          <w:tcPr>
            <w:tcW w:w="433" w:type="pct"/>
            <w:tcBorders>
              <w:top w:val="nil"/>
              <w:bottom w:val="single" w:sz="4" w:space="0" w:color="auto"/>
            </w:tcBorders>
          </w:tcPr>
          <w:p w14:paraId="66D6E2FE" w14:textId="77777777" w:rsidR="006F2B44" w:rsidRPr="00B15C7A" w:rsidRDefault="006F2B44" w:rsidP="00830EEA">
            <w:pPr>
              <w:keepNext/>
              <w:jc w:val="center"/>
              <w:rPr>
                <w:rFonts w:ascii="Arial Narrow" w:hAnsi="Arial Narrow" w:cs="Arial"/>
                <w:sz w:val="20"/>
                <w:szCs w:val="20"/>
              </w:rPr>
            </w:pPr>
            <w:r w:rsidRPr="00B15C7A">
              <w:rPr>
                <w:rFonts w:ascii="Arial Narrow" w:hAnsi="Arial Narrow" w:cs="Arial"/>
                <w:sz w:val="20"/>
                <w:szCs w:val="20"/>
              </w:rPr>
              <w:t>2</w:t>
            </w:r>
          </w:p>
        </w:tc>
        <w:tc>
          <w:tcPr>
            <w:tcW w:w="483" w:type="pct"/>
            <w:tcBorders>
              <w:top w:val="nil"/>
              <w:bottom w:val="single" w:sz="4" w:space="0" w:color="auto"/>
            </w:tcBorders>
          </w:tcPr>
          <w:p w14:paraId="5CCF14E5" w14:textId="77777777" w:rsidR="006F2B44" w:rsidRPr="00B15C7A" w:rsidRDefault="006F2B44" w:rsidP="00830EEA">
            <w:pPr>
              <w:keepNext/>
              <w:jc w:val="center"/>
              <w:rPr>
                <w:rFonts w:ascii="Arial Narrow" w:hAnsi="Arial Narrow" w:cs="Arial"/>
                <w:sz w:val="20"/>
                <w:szCs w:val="20"/>
              </w:rPr>
            </w:pPr>
            <w:r w:rsidRPr="00B15C7A">
              <w:rPr>
                <w:rFonts w:ascii="Arial Narrow" w:hAnsi="Arial Narrow" w:cs="Arial"/>
                <w:sz w:val="20"/>
                <w:szCs w:val="20"/>
              </w:rPr>
              <w:t>5</w:t>
            </w:r>
          </w:p>
          <w:p w14:paraId="0F61813E" w14:textId="77777777" w:rsidR="006F2B44" w:rsidRPr="00B15C7A" w:rsidRDefault="006F2B44" w:rsidP="00830EEA">
            <w:pPr>
              <w:keepNext/>
              <w:jc w:val="center"/>
              <w:rPr>
                <w:rFonts w:ascii="Arial Narrow" w:hAnsi="Arial Narrow" w:cs="Arial"/>
                <w:sz w:val="20"/>
                <w:szCs w:val="20"/>
              </w:rPr>
            </w:pPr>
          </w:p>
        </w:tc>
        <w:tc>
          <w:tcPr>
            <w:tcW w:w="811" w:type="pct"/>
            <w:tcBorders>
              <w:top w:val="nil"/>
              <w:bottom w:val="single" w:sz="4" w:space="0" w:color="auto"/>
            </w:tcBorders>
          </w:tcPr>
          <w:p w14:paraId="2AA7D827" w14:textId="77777777" w:rsidR="006F2B44" w:rsidRPr="00B15C7A" w:rsidRDefault="006F2B44" w:rsidP="00830EEA">
            <w:pPr>
              <w:keepNext/>
              <w:rPr>
                <w:rFonts w:ascii="Arial Narrow" w:hAnsi="Arial Narrow" w:cs="Arial"/>
                <w:sz w:val="20"/>
                <w:szCs w:val="20"/>
              </w:rPr>
            </w:pPr>
            <w:r w:rsidRPr="00B15C7A">
              <w:rPr>
                <w:rFonts w:ascii="Arial Narrow" w:hAnsi="Arial Narrow" w:cs="Arial"/>
                <w:sz w:val="20"/>
                <w:szCs w:val="20"/>
                <w:vertAlign w:val="superscript"/>
              </w:rPr>
              <w:t>a</w:t>
            </w:r>
            <w:r w:rsidRPr="00B15C7A">
              <w:rPr>
                <w:rFonts w:ascii="Arial Narrow" w:hAnsi="Arial Narrow" w:cs="Arial"/>
                <w:sz w:val="20"/>
                <w:szCs w:val="20"/>
              </w:rPr>
              <w:t xml:space="preserve">Humira® </w:t>
            </w:r>
          </w:p>
          <w:p w14:paraId="041C2597" w14:textId="77777777" w:rsidR="006F2B44" w:rsidRPr="00B15C7A" w:rsidRDefault="006F2B44" w:rsidP="00830EEA">
            <w:pPr>
              <w:keepNext/>
              <w:rPr>
                <w:rFonts w:ascii="Arial Narrow" w:hAnsi="Arial Narrow" w:cs="Arial"/>
                <w:i/>
                <w:iCs/>
                <w:sz w:val="20"/>
                <w:szCs w:val="20"/>
              </w:rPr>
            </w:pPr>
            <w:r w:rsidRPr="00B15C7A">
              <w:rPr>
                <w:rFonts w:ascii="Arial Narrow" w:hAnsi="Arial Narrow" w:cs="Arial"/>
                <w:i/>
                <w:iCs/>
                <w:sz w:val="20"/>
                <w:szCs w:val="20"/>
                <w:vertAlign w:val="superscript"/>
              </w:rPr>
              <w:t>a</w:t>
            </w:r>
            <w:r w:rsidRPr="00B15C7A">
              <w:rPr>
                <w:rFonts w:ascii="Arial Narrow" w:hAnsi="Arial Narrow" w:cs="Arial"/>
                <w:i/>
                <w:iCs/>
                <w:sz w:val="20"/>
                <w:szCs w:val="20"/>
              </w:rPr>
              <w:t xml:space="preserve">Yuflyma® </w:t>
            </w:r>
          </w:p>
        </w:tc>
      </w:tr>
      <w:tr w:rsidR="006F2B44" w:rsidRPr="00FB6907" w14:paraId="609B21AD" w14:textId="77777777" w:rsidTr="00CA3A6F">
        <w:trPr>
          <w:cantSplit/>
          <w:trHeight w:val="201"/>
        </w:trPr>
        <w:tc>
          <w:tcPr>
            <w:tcW w:w="5000" w:type="pct"/>
            <w:gridSpan w:val="7"/>
            <w:tcBorders>
              <w:top w:val="single" w:sz="4" w:space="0" w:color="auto"/>
            </w:tcBorders>
          </w:tcPr>
          <w:p w14:paraId="52389AE5" w14:textId="77777777" w:rsidR="006F2B44" w:rsidRPr="00B15C7A" w:rsidRDefault="006F2B44" w:rsidP="00830EEA">
            <w:pPr>
              <w:keepNext/>
              <w:rPr>
                <w:rFonts w:ascii="Arial Narrow" w:hAnsi="Arial Narrow" w:cs="Arial"/>
                <w:sz w:val="20"/>
                <w:szCs w:val="20"/>
              </w:rPr>
            </w:pPr>
          </w:p>
        </w:tc>
      </w:tr>
      <w:tr w:rsidR="00CA3A6F" w:rsidRPr="00FB6907" w14:paraId="027BE99E" w14:textId="77777777" w:rsidTr="00CA3A6F">
        <w:trPr>
          <w:cantSplit/>
          <w:trHeight w:val="201"/>
        </w:trPr>
        <w:tc>
          <w:tcPr>
            <w:tcW w:w="5000" w:type="pct"/>
            <w:gridSpan w:val="7"/>
          </w:tcPr>
          <w:p w14:paraId="6799631B" w14:textId="3407075D" w:rsidR="00CA3A6F" w:rsidRPr="00B15C7A" w:rsidRDefault="00CA3A6F" w:rsidP="00830EEA">
            <w:pPr>
              <w:keepNext/>
              <w:rPr>
                <w:rFonts w:ascii="Arial Narrow" w:eastAsia="Arial Narrow" w:hAnsi="Arial Narrow" w:cs="Arial Narrow"/>
                <w:b/>
                <w:bCs/>
                <w:sz w:val="20"/>
                <w:szCs w:val="20"/>
              </w:rPr>
            </w:pPr>
            <w:r w:rsidRPr="00B15C7A">
              <w:rPr>
                <w:rFonts w:ascii="Arial Narrow" w:eastAsia="Arial Narrow" w:hAnsi="Arial Narrow" w:cs="Arial Narrow"/>
                <w:b/>
                <w:bCs/>
                <w:sz w:val="20"/>
                <w:szCs w:val="20"/>
              </w:rPr>
              <w:t>Category / Program:</w:t>
            </w:r>
            <w:r w:rsidR="00CE28FD">
              <w:rPr>
                <w:rFonts w:ascii="Arial Narrow" w:eastAsia="Arial Narrow" w:hAnsi="Arial Narrow" w:cs="Arial Narrow"/>
                <w:color w:val="FF0000"/>
                <w:sz w:val="20"/>
                <w:szCs w:val="20"/>
              </w:rPr>
              <w:t xml:space="preserve"> </w:t>
            </w:r>
            <w:r w:rsidRPr="00B15C7A">
              <w:rPr>
                <w:rFonts w:ascii="Arial Narrow" w:hAnsi="Arial Narrow" w:cs="Arial"/>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z w:val="20"/>
                <w:szCs w:val="20"/>
              </w:rPr>
            </w:r>
            <w:r w:rsidRPr="00B15C7A">
              <w:rPr>
                <w:rFonts w:ascii="Arial Narrow" w:hAnsi="Arial Narrow" w:cs="Arial"/>
                <w:sz w:val="20"/>
                <w:szCs w:val="20"/>
              </w:rPr>
              <w:fldChar w:fldCharType="separate"/>
            </w:r>
            <w:r w:rsidRPr="00B15C7A">
              <w:rPr>
                <w:rFonts w:ascii="Arial Narrow" w:hAnsi="Arial Narrow" w:cs="Arial"/>
                <w:sz w:val="20"/>
                <w:szCs w:val="20"/>
              </w:rPr>
              <w:fldChar w:fldCharType="end"/>
            </w:r>
            <w:r w:rsidRPr="00B15C7A">
              <w:rPr>
                <w:rFonts w:ascii="Arial Narrow" w:eastAsia="Arial Narrow" w:hAnsi="Arial Narrow" w:cs="Arial Narrow"/>
                <w:sz w:val="20"/>
                <w:szCs w:val="20"/>
              </w:rPr>
              <w:t xml:space="preserve"> GENERAL </w:t>
            </w:r>
            <w:r>
              <w:rPr>
                <w:rFonts w:ascii="Arial Narrow" w:eastAsia="Arial Narrow" w:hAnsi="Arial Narrow" w:cs="Arial Narrow"/>
                <w:sz w:val="20"/>
                <w:szCs w:val="20"/>
              </w:rPr>
              <w:noBreakHyphen/>
            </w:r>
            <w:r w:rsidRPr="00B15C7A">
              <w:rPr>
                <w:rFonts w:ascii="Arial Narrow" w:eastAsia="Arial Narrow" w:hAnsi="Arial Narrow" w:cs="Arial Narrow"/>
                <w:sz w:val="20"/>
                <w:szCs w:val="20"/>
              </w:rPr>
              <w:t xml:space="preserve"> </w:t>
            </w:r>
            <w:proofErr w:type="spellStart"/>
            <w:r w:rsidRPr="00B15C7A">
              <w:rPr>
                <w:rFonts w:ascii="Arial Narrow" w:eastAsia="Arial Narrow" w:hAnsi="Arial Narrow" w:cs="Arial Narrow"/>
                <w:sz w:val="20"/>
                <w:szCs w:val="20"/>
              </w:rPr>
              <w:t>General</w:t>
            </w:r>
            <w:proofErr w:type="spellEnd"/>
            <w:r w:rsidRPr="00B15C7A">
              <w:rPr>
                <w:rFonts w:ascii="Arial Narrow" w:eastAsia="Arial Narrow" w:hAnsi="Arial Narrow" w:cs="Arial Narrow"/>
                <w:sz w:val="20"/>
                <w:szCs w:val="20"/>
              </w:rPr>
              <w:t xml:space="preserve"> Schedule (Code GE)</w:t>
            </w:r>
          </w:p>
        </w:tc>
      </w:tr>
      <w:tr w:rsidR="00CA3A6F" w:rsidRPr="00FB6907" w14:paraId="44CF815C" w14:textId="77777777" w:rsidTr="00CA3A6F">
        <w:trPr>
          <w:cantSplit/>
          <w:trHeight w:val="201"/>
        </w:trPr>
        <w:tc>
          <w:tcPr>
            <w:tcW w:w="5000" w:type="pct"/>
            <w:gridSpan w:val="7"/>
          </w:tcPr>
          <w:p w14:paraId="21DD6099" w14:textId="46E889B5" w:rsidR="00CA3A6F" w:rsidRPr="00B15C7A" w:rsidRDefault="00CA3A6F" w:rsidP="00830EEA">
            <w:pPr>
              <w:rPr>
                <w:rFonts w:ascii="Arial Narrow" w:eastAsia="Arial Narrow" w:hAnsi="Arial Narrow" w:cs="Arial Narrow"/>
                <w:color w:val="FF0000"/>
                <w:sz w:val="20"/>
                <w:szCs w:val="20"/>
              </w:rPr>
            </w:pPr>
            <w:r w:rsidRPr="00B15C7A">
              <w:rPr>
                <w:rFonts w:ascii="Arial Narrow" w:eastAsia="Arial Narrow" w:hAnsi="Arial Narrow" w:cs="Arial Narrow"/>
                <w:b/>
                <w:bCs/>
                <w:sz w:val="20"/>
                <w:szCs w:val="20"/>
              </w:rPr>
              <w:t xml:space="preserve">Prescriber type: </w:t>
            </w:r>
            <w:r w:rsidRPr="00B15C7A">
              <w:rPr>
                <w:rFonts w:ascii="Arial Narrow" w:hAnsi="Arial Narrow" w:cs="Arial"/>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z w:val="20"/>
                <w:szCs w:val="20"/>
              </w:rPr>
            </w:r>
            <w:r w:rsidRPr="00B15C7A">
              <w:rPr>
                <w:rFonts w:ascii="Arial Narrow" w:hAnsi="Arial Narrow" w:cs="Arial"/>
                <w:sz w:val="20"/>
                <w:szCs w:val="20"/>
              </w:rPr>
              <w:fldChar w:fldCharType="separate"/>
            </w:r>
            <w:r w:rsidRPr="00B15C7A">
              <w:rPr>
                <w:rFonts w:ascii="Arial Narrow" w:hAnsi="Arial Narrow" w:cs="Arial"/>
                <w:sz w:val="20"/>
                <w:szCs w:val="20"/>
              </w:rPr>
              <w:fldChar w:fldCharType="end"/>
            </w:r>
            <w:r w:rsidRPr="00B15C7A">
              <w:rPr>
                <w:rFonts w:ascii="Arial Narrow" w:hAnsi="Arial Narrow" w:cs="Arial"/>
                <w:sz w:val="20"/>
                <w:szCs w:val="20"/>
              </w:rPr>
              <w:t xml:space="preserve"> </w:t>
            </w:r>
            <w:r w:rsidRPr="00B15C7A">
              <w:rPr>
                <w:rFonts w:ascii="Arial Narrow" w:eastAsia="Arial Narrow" w:hAnsi="Arial Narrow" w:cs="Arial Narrow"/>
                <w:sz w:val="20"/>
                <w:szCs w:val="20"/>
              </w:rPr>
              <w:t>Medical Practitioners</w:t>
            </w:r>
          </w:p>
        </w:tc>
      </w:tr>
      <w:tr w:rsidR="00CA3A6F" w:rsidRPr="00FB6907" w14:paraId="6B9CB9B4" w14:textId="77777777" w:rsidTr="00CA3A6F">
        <w:trPr>
          <w:cantSplit/>
          <w:trHeight w:val="201"/>
        </w:trPr>
        <w:tc>
          <w:tcPr>
            <w:tcW w:w="5000" w:type="pct"/>
            <w:gridSpan w:val="7"/>
            <w:vAlign w:val="center"/>
          </w:tcPr>
          <w:p w14:paraId="5D539C36" w14:textId="77777777" w:rsidR="00CA3A6F" w:rsidRPr="00B15C7A" w:rsidRDefault="00CA3A6F" w:rsidP="00830EEA">
            <w:pPr>
              <w:rPr>
                <w:rFonts w:ascii="Arial Narrow" w:eastAsia="Arial Narrow" w:hAnsi="Arial Narrow" w:cs="Arial Narrow"/>
                <w:b/>
                <w:bCs/>
                <w:sz w:val="20"/>
                <w:szCs w:val="20"/>
              </w:rPr>
            </w:pPr>
            <w:r w:rsidRPr="00B15C7A">
              <w:rPr>
                <w:rFonts w:ascii="Arial Narrow" w:eastAsia="Arial Narrow" w:hAnsi="Arial Narrow" w:cs="Arial Narrow"/>
                <w:b/>
                <w:bCs/>
                <w:sz w:val="20"/>
                <w:szCs w:val="20"/>
              </w:rPr>
              <w:t xml:space="preserve">Restriction type: </w:t>
            </w:r>
            <w:r w:rsidRPr="00B15C7A">
              <w:rPr>
                <w:rFonts w:ascii="Arial Narrow" w:hAnsi="Arial Narrow" w:cs="Arial"/>
                <w:strike/>
                <w:sz w:val="20"/>
                <w:szCs w:val="20"/>
              </w:rPr>
              <w:fldChar w:fldCharType="begin">
                <w:ffData>
                  <w:name w:val=""/>
                  <w:enabled/>
                  <w:calcOnExit w:val="0"/>
                  <w:checkBox>
                    <w:sizeAuto/>
                    <w:default w:val="1"/>
                  </w:checkBox>
                </w:ffData>
              </w:fldChar>
            </w:r>
            <w:r w:rsidRPr="00B15C7A">
              <w:rPr>
                <w:rFonts w:ascii="Arial Narrow" w:hAnsi="Arial Narrow" w:cs="Arial"/>
                <w:sz w:val="20"/>
                <w:szCs w:val="20"/>
              </w:rPr>
              <w:instrText xml:space="preserve"> FORMCHECKBOX </w:instrText>
            </w:r>
            <w:r w:rsidRPr="00B15C7A">
              <w:rPr>
                <w:rFonts w:ascii="Arial Narrow" w:hAnsi="Arial Narrow" w:cs="Arial"/>
                <w:strike/>
                <w:sz w:val="20"/>
                <w:szCs w:val="20"/>
              </w:rPr>
            </w:r>
            <w:r w:rsidRPr="00B15C7A">
              <w:rPr>
                <w:rFonts w:ascii="Arial Narrow" w:hAnsi="Arial Narrow" w:cs="Arial"/>
                <w:strike/>
                <w:sz w:val="20"/>
                <w:szCs w:val="20"/>
              </w:rPr>
              <w:fldChar w:fldCharType="separate"/>
            </w:r>
            <w:r w:rsidRPr="00B15C7A">
              <w:rPr>
                <w:rFonts w:ascii="Arial Narrow" w:hAnsi="Arial Narrow" w:cs="Arial"/>
                <w:strike/>
                <w:sz w:val="20"/>
                <w:szCs w:val="20"/>
              </w:rPr>
              <w:fldChar w:fldCharType="end"/>
            </w:r>
            <w:r w:rsidRPr="00B15C7A">
              <w:rPr>
                <w:rFonts w:ascii="Arial Narrow" w:hAnsi="Arial Narrow" w:cs="Arial"/>
                <w:sz w:val="20"/>
                <w:szCs w:val="20"/>
              </w:rPr>
              <w:t xml:space="preserve"> </w:t>
            </w:r>
            <w:r w:rsidRPr="00B15C7A">
              <w:rPr>
                <w:rFonts w:ascii="Arial Narrow" w:eastAsia="Arial Narrow" w:hAnsi="Arial Narrow" w:cs="Arial Narrow"/>
                <w:sz w:val="20"/>
                <w:szCs w:val="20"/>
              </w:rPr>
              <w:t>Authority Required (Streamlined)</w:t>
            </w:r>
          </w:p>
        </w:tc>
      </w:tr>
      <w:tr w:rsidR="00CA3A6F" w:rsidRPr="00444243" w14:paraId="6A13B346" w14:textId="77777777" w:rsidTr="00CA3A6F">
        <w:trPr>
          <w:cantSplit/>
          <w:trHeight w:val="201"/>
        </w:trPr>
        <w:tc>
          <w:tcPr>
            <w:tcW w:w="5000" w:type="pct"/>
            <w:gridSpan w:val="7"/>
          </w:tcPr>
          <w:p w14:paraId="1D087F98" w14:textId="77777777" w:rsidR="00CA3A6F" w:rsidRPr="00B15C7A" w:rsidRDefault="00CA3A6F" w:rsidP="00830EEA">
            <w:pPr>
              <w:keepNext/>
              <w:rPr>
                <w:rFonts w:ascii="Arial Narrow" w:hAnsi="Arial Narrow"/>
                <w:b/>
                <w:bCs/>
                <w:sz w:val="20"/>
                <w:szCs w:val="20"/>
              </w:rPr>
            </w:pPr>
            <w:r w:rsidRPr="00444243">
              <w:rPr>
                <w:rFonts w:ascii="Arial Narrow" w:hAnsi="Arial Narrow"/>
                <w:b/>
                <w:bCs/>
                <w:sz w:val="20"/>
                <w:szCs w:val="20"/>
              </w:rPr>
              <w:t>Indication:</w:t>
            </w:r>
            <w:r w:rsidRPr="00B15C7A">
              <w:rPr>
                <w:rFonts w:ascii="Arial Narrow" w:hAnsi="Arial Narrow"/>
                <w:b/>
                <w:bCs/>
                <w:sz w:val="20"/>
                <w:szCs w:val="20"/>
              </w:rPr>
              <w:t xml:space="preserve"> </w:t>
            </w:r>
            <w:r w:rsidRPr="00B15C7A">
              <w:rPr>
                <w:rFonts w:ascii="Arial Narrow" w:hAnsi="Arial Narrow"/>
                <w:sz w:val="20"/>
                <w:szCs w:val="20"/>
              </w:rPr>
              <w:t>Severe chronic plaque psoriasis</w:t>
            </w:r>
          </w:p>
        </w:tc>
      </w:tr>
      <w:tr w:rsidR="00CA3A6F" w:rsidRPr="00CA7E2F" w14:paraId="43529A79" w14:textId="77777777" w:rsidTr="00CA3A6F">
        <w:trPr>
          <w:cantSplit/>
          <w:trHeight w:val="201"/>
        </w:trPr>
        <w:tc>
          <w:tcPr>
            <w:tcW w:w="5000" w:type="pct"/>
            <w:gridSpan w:val="7"/>
          </w:tcPr>
          <w:p w14:paraId="4BACE824" w14:textId="77777777" w:rsidR="00CA3A6F" w:rsidRPr="00B15C7A" w:rsidRDefault="00CA3A6F" w:rsidP="00830EEA">
            <w:pPr>
              <w:keepNext/>
              <w:rPr>
                <w:rFonts w:ascii="Arial Narrow" w:hAnsi="Arial Narrow"/>
                <w:sz w:val="20"/>
                <w:szCs w:val="20"/>
              </w:rPr>
            </w:pPr>
            <w:r w:rsidRPr="00B15C7A">
              <w:rPr>
                <w:rFonts w:ascii="Arial Narrow" w:hAnsi="Arial Narrow" w:cs="Arial"/>
                <w:b/>
                <w:bCs/>
                <w:sz w:val="20"/>
                <w:szCs w:val="20"/>
              </w:rPr>
              <w:t>Treatment Phase:</w:t>
            </w:r>
            <w:r w:rsidRPr="00B15C7A">
              <w:rPr>
                <w:rFonts w:ascii="Open Sans" w:hAnsi="Open Sans" w:cs="Open Sans"/>
                <w:color w:val="333333"/>
                <w:sz w:val="20"/>
                <w:szCs w:val="20"/>
                <w:shd w:val="clear" w:color="auto" w:fill="F4F4F4"/>
              </w:rPr>
              <w:t xml:space="preserve"> </w:t>
            </w:r>
            <w:r w:rsidRPr="00B15C7A">
              <w:rPr>
                <w:rFonts w:ascii="Arial Narrow" w:hAnsi="Arial Narrow"/>
                <w:sz w:val="20"/>
                <w:szCs w:val="20"/>
              </w:rPr>
              <w:tab/>
              <w:t>Subsequent continuing treatment, Whole body</w:t>
            </w:r>
          </w:p>
        </w:tc>
      </w:tr>
      <w:tr w:rsidR="006F2B44" w:rsidRPr="00CA7E2F" w14:paraId="4D5AEFD9" w14:textId="77777777" w:rsidTr="00CA3A6F">
        <w:trPr>
          <w:cantSplit/>
          <w:trHeight w:val="201"/>
        </w:trPr>
        <w:tc>
          <w:tcPr>
            <w:tcW w:w="5000" w:type="pct"/>
            <w:gridSpan w:val="7"/>
          </w:tcPr>
          <w:p w14:paraId="52FCF54A" w14:textId="77777777" w:rsidR="006F2B44" w:rsidRPr="00B15C7A" w:rsidRDefault="006F2B44" w:rsidP="00830EEA">
            <w:pPr>
              <w:keepNext/>
              <w:rPr>
                <w:rFonts w:ascii="Arial Narrow" w:hAnsi="Arial Narrow" w:cs="Arial"/>
                <w:b/>
                <w:bCs/>
                <w:sz w:val="20"/>
                <w:szCs w:val="20"/>
              </w:rPr>
            </w:pPr>
          </w:p>
        </w:tc>
      </w:tr>
      <w:tr w:rsidR="00CA3A6F" w:rsidRPr="00CA7E2F" w14:paraId="76D310C3" w14:textId="77777777" w:rsidTr="00CA3A6F">
        <w:trPr>
          <w:cantSplit/>
          <w:trHeight w:val="201"/>
        </w:trPr>
        <w:tc>
          <w:tcPr>
            <w:tcW w:w="5000" w:type="pct"/>
            <w:gridSpan w:val="7"/>
          </w:tcPr>
          <w:p w14:paraId="24C00D83" w14:textId="77777777" w:rsidR="00CA3A6F" w:rsidRPr="00B15C7A" w:rsidRDefault="00CA3A6F" w:rsidP="00830EEA">
            <w:pPr>
              <w:keepNext/>
              <w:rPr>
                <w:rFonts w:ascii="Arial Narrow" w:hAnsi="Arial Narrow" w:cs="Arial"/>
                <w:b/>
                <w:bCs/>
                <w:sz w:val="20"/>
                <w:szCs w:val="20"/>
              </w:rPr>
            </w:pPr>
            <w:r w:rsidRPr="00444243">
              <w:rPr>
                <w:rFonts w:ascii="Arial Narrow" w:hAnsi="Arial Narrow"/>
                <w:b/>
                <w:bCs/>
                <w:sz w:val="20"/>
                <w:szCs w:val="20"/>
              </w:rPr>
              <w:t>Indication:</w:t>
            </w:r>
            <w:r w:rsidRPr="00B15C7A">
              <w:rPr>
                <w:rFonts w:ascii="Arial Narrow" w:hAnsi="Arial Narrow"/>
                <w:b/>
                <w:bCs/>
                <w:sz w:val="20"/>
                <w:szCs w:val="20"/>
              </w:rPr>
              <w:t xml:space="preserve"> </w:t>
            </w:r>
            <w:r w:rsidRPr="00B15C7A">
              <w:rPr>
                <w:rFonts w:ascii="Arial Narrow" w:hAnsi="Arial Narrow"/>
                <w:sz w:val="20"/>
                <w:szCs w:val="20"/>
              </w:rPr>
              <w:t>Severe chronic plaque psoriasis</w:t>
            </w:r>
          </w:p>
        </w:tc>
      </w:tr>
      <w:tr w:rsidR="00CA3A6F" w:rsidRPr="00CA7E2F" w14:paraId="660DD0F9" w14:textId="77777777" w:rsidTr="00CA3A6F">
        <w:trPr>
          <w:cantSplit/>
          <w:trHeight w:val="201"/>
        </w:trPr>
        <w:tc>
          <w:tcPr>
            <w:tcW w:w="5000" w:type="pct"/>
            <w:gridSpan w:val="7"/>
          </w:tcPr>
          <w:p w14:paraId="4883096F" w14:textId="77777777" w:rsidR="00CA3A6F" w:rsidRPr="00B15C7A" w:rsidRDefault="00CA3A6F" w:rsidP="00830EEA">
            <w:pPr>
              <w:keepNext/>
              <w:rPr>
                <w:rFonts w:ascii="Arial Narrow" w:hAnsi="Arial Narrow" w:cs="Arial"/>
                <w:b/>
                <w:bCs/>
                <w:sz w:val="20"/>
                <w:szCs w:val="20"/>
              </w:rPr>
            </w:pPr>
            <w:r w:rsidRPr="00B15C7A">
              <w:rPr>
                <w:rFonts w:ascii="Arial Narrow" w:hAnsi="Arial Narrow" w:cs="Arial"/>
                <w:b/>
                <w:bCs/>
                <w:sz w:val="20"/>
                <w:szCs w:val="20"/>
              </w:rPr>
              <w:t xml:space="preserve">Treatment Phase: </w:t>
            </w:r>
            <w:r w:rsidRPr="00B15C7A">
              <w:rPr>
                <w:rFonts w:ascii="Arial Narrow" w:hAnsi="Arial Narrow" w:cs="Arial"/>
                <w:sz w:val="20"/>
                <w:szCs w:val="20"/>
              </w:rPr>
              <w:t>Subsequent continuing treatment, Face, hand, foot</w:t>
            </w:r>
          </w:p>
        </w:tc>
      </w:tr>
    </w:tbl>
    <w:p w14:paraId="3B16BEA4" w14:textId="4F5EE80C" w:rsidR="00CA3A6F" w:rsidRDefault="00CA3A6F" w:rsidP="00B15C7A">
      <w:pPr>
        <w:pStyle w:val="ListParagraph"/>
        <w:numPr>
          <w:ilvl w:val="0"/>
          <w:numId w:val="0"/>
        </w:numPr>
        <w:ind w:left="1077"/>
        <w:rPr>
          <w:rFonts w:ascii="Arial Narrow" w:hAnsi="Arial Narrow"/>
          <w:b/>
          <w:bCs/>
          <w:szCs w:val="20"/>
        </w:rPr>
      </w:pPr>
    </w:p>
    <w:p w14:paraId="06F8F552" w14:textId="77777777" w:rsidR="00CA3A6F" w:rsidRDefault="00CA3A6F">
      <w:pPr>
        <w:jc w:val="left"/>
        <w:rPr>
          <w:rFonts w:ascii="Arial Narrow" w:hAnsi="Arial Narrow" w:cs="Arial"/>
          <w:b/>
          <w:bCs/>
          <w:snapToGrid w:val="0"/>
          <w:szCs w:val="20"/>
        </w:rPr>
      </w:pPr>
      <w:r>
        <w:rPr>
          <w:rFonts w:ascii="Arial Narrow" w:hAnsi="Arial Narrow"/>
          <w:b/>
          <w:bCs/>
          <w:szCs w:val="20"/>
        </w:rPr>
        <w:br w:type="page"/>
      </w:r>
    </w:p>
    <w:p w14:paraId="729C7FC7" w14:textId="0A4FDC3D" w:rsidR="006F2B44" w:rsidRPr="00DA40BB" w:rsidRDefault="006F2B44" w:rsidP="00DA40BB">
      <w:pPr>
        <w:spacing w:after="160" w:line="259" w:lineRule="auto"/>
        <w:contextualSpacing/>
        <w:jc w:val="left"/>
        <w:rPr>
          <w:rFonts w:ascii="Arial Narrow" w:hAnsi="Arial Narrow"/>
          <w:b/>
          <w:bCs/>
          <w:szCs w:val="20"/>
        </w:rPr>
      </w:pPr>
      <w:r w:rsidRPr="00DA40BB">
        <w:rPr>
          <w:rFonts w:ascii="Arial Narrow" w:hAnsi="Arial Narrow"/>
          <w:b/>
          <w:bCs/>
          <w:szCs w:val="20"/>
        </w:rPr>
        <w:lastRenderedPageBreak/>
        <w:t xml:space="preserve">Severe Crohn disease </w:t>
      </w:r>
      <w:r w:rsidR="00C65F42" w:rsidRPr="00DA40BB">
        <w:rPr>
          <w:rFonts w:ascii="Arial Narrow" w:hAnsi="Arial Narrow"/>
          <w:b/>
          <w:bCs/>
          <w:szCs w:val="20"/>
        </w:rPr>
        <w:noBreakHyphen/>
      </w:r>
      <w:r w:rsidR="00CA3A6F">
        <w:rPr>
          <w:rFonts w:ascii="Arial Narrow" w:hAnsi="Arial Narrow"/>
          <w:b/>
          <w:bCs/>
          <w:szCs w:val="20"/>
        </w:rPr>
        <w:t xml:space="preserve"> </w:t>
      </w:r>
      <w:r w:rsidRPr="00DA40BB">
        <w:rPr>
          <w:rFonts w:ascii="Arial Narrow" w:hAnsi="Arial Narrow"/>
          <w:b/>
          <w:bCs/>
          <w:szCs w:val="20"/>
        </w:rPr>
        <w:t>paediatric patient: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 Severe Crohn disease paediatric patient"/>
      </w:tblPr>
      <w:tblGrid>
        <w:gridCol w:w="3200"/>
        <w:gridCol w:w="1973"/>
        <w:gridCol w:w="56"/>
        <w:gridCol w:w="851"/>
        <w:gridCol w:w="804"/>
        <w:gridCol w:w="897"/>
        <w:gridCol w:w="1507"/>
      </w:tblGrid>
      <w:tr w:rsidR="006F2B44" w:rsidRPr="00136A10" w14:paraId="03236BE1" w14:textId="77777777" w:rsidTr="00CA3A6F">
        <w:trPr>
          <w:cantSplit/>
          <w:trHeight w:val="885"/>
        </w:trPr>
        <w:tc>
          <w:tcPr>
            <w:tcW w:w="1723" w:type="pct"/>
          </w:tcPr>
          <w:p w14:paraId="78DEEC33" w14:textId="77777777" w:rsidR="006F2B44" w:rsidRPr="00136A10" w:rsidRDefault="006F2B44" w:rsidP="00830EEA">
            <w:pPr>
              <w:keepNext/>
              <w:spacing w:before="40" w:after="40"/>
              <w:jc w:val="left"/>
              <w:rPr>
                <w:rFonts w:ascii="Arial Narrow" w:eastAsia="Calibri" w:hAnsi="Arial Narrow"/>
                <w:b/>
                <w:bCs/>
                <w:sz w:val="20"/>
                <w:szCs w:val="20"/>
              </w:rPr>
            </w:pPr>
            <w:r w:rsidRPr="00136A10">
              <w:rPr>
                <w:rFonts w:ascii="Arial Narrow" w:eastAsia="Calibri" w:hAnsi="Arial Narrow"/>
                <w:b/>
                <w:bCs/>
                <w:sz w:val="20"/>
                <w:szCs w:val="20"/>
              </w:rPr>
              <w:t>Name, restriction, manner of administration, form</w:t>
            </w:r>
          </w:p>
        </w:tc>
        <w:tc>
          <w:tcPr>
            <w:tcW w:w="1062" w:type="pct"/>
          </w:tcPr>
          <w:p w14:paraId="1B186AEC"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 xml:space="preserve">PBS item </w:t>
            </w:r>
          </w:p>
          <w:p w14:paraId="12CAA618"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code</w:t>
            </w:r>
          </w:p>
        </w:tc>
        <w:tc>
          <w:tcPr>
            <w:tcW w:w="488" w:type="pct"/>
            <w:gridSpan w:val="2"/>
          </w:tcPr>
          <w:p w14:paraId="0352AFB4"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Max. Qty (packs)</w:t>
            </w:r>
          </w:p>
        </w:tc>
        <w:tc>
          <w:tcPr>
            <w:tcW w:w="433" w:type="pct"/>
          </w:tcPr>
          <w:p w14:paraId="162B3CB9"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Max. Qty</w:t>
            </w:r>
          </w:p>
          <w:p w14:paraId="13C53EC2"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(units)</w:t>
            </w:r>
          </w:p>
        </w:tc>
        <w:tc>
          <w:tcPr>
            <w:tcW w:w="483" w:type="pct"/>
          </w:tcPr>
          <w:p w14:paraId="11054FC7"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No. of repeats</w:t>
            </w:r>
          </w:p>
        </w:tc>
        <w:tc>
          <w:tcPr>
            <w:tcW w:w="811" w:type="pct"/>
          </w:tcPr>
          <w:p w14:paraId="13D23AB8" w14:textId="77777777" w:rsidR="006F2B44" w:rsidRPr="00136A10" w:rsidRDefault="006F2B44" w:rsidP="00830EEA">
            <w:pPr>
              <w:keepNext/>
              <w:spacing w:before="40" w:after="40"/>
              <w:rPr>
                <w:rFonts w:ascii="Arial Narrow" w:eastAsia="Calibri" w:hAnsi="Arial Narrow"/>
                <w:sz w:val="20"/>
                <w:szCs w:val="20"/>
              </w:rPr>
            </w:pPr>
            <w:r w:rsidRPr="00136A10">
              <w:rPr>
                <w:rFonts w:ascii="Arial Narrow" w:eastAsia="Calibri" w:hAnsi="Arial Narrow"/>
                <w:b/>
                <w:bCs/>
                <w:sz w:val="20"/>
                <w:szCs w:val="20"/>
              </w:rPr>
              <w:t xml:space="preserve">Proprietary name </w:t>
            </w:r>
          </w:p>
        </w:tc>
      </w:tr>
      <w:tr w:rsidR="006F2B44" w:rsidRPr="00136A10" w14:paraId="51C164B9" w14:textId="77777777" w:rsidTr="00CA3A6F">
        <w:trPr>
          <w:cantSplit/>
          <w:trHeight w:val="191"/>
        </w:trPr>
        <w:tc>
          <w:tcPr>
            <w:tcW w:w="5000" w:type="pct"/>
            <w:gridSpan w:val="7"/>
          </w:tcPr>
          <w:p w14:paraId="00EE51B6" w14:textId="795A0D91" w:rsidR="006F2B44" w:rsidRPr="00136A10" w:rsidRDefault="006F2B44" w:rsidP="00830EEA">
            <w:pPr>
              <w:keepNext/>
              <w:spacing w:before="40" w:after="40"/>
              <w:rPr>
                <w:rFonts w:ascii="Arial Narrow" w:eastAsia="Calibri" w:hAnsi="Arial Narrow"/>
                <w:b/>
                <w:bCs/>
                <w:sz w:val="20"/>
                <w:szCs w:val="20"/>
              </w:rPr>
            </w:pPr>
            <w:r w:rsidRPr="00136A10">
              <w:rPr>
                <w:rFonts w:ascii="Arial Narrow" w:hAnsi="Arial Narrow" w:cs="Arial"/>
                <w:sz w:val="20"/>
                <w:szCs w:val="20"/>
              </w:rPr>
              <w:t>ADALIMUMAB</w:t>
            </w:r>
          </w:p>
        </w:tc>
      </w:tr>
      <w:tr w:rsidR="006F2B44" w:rsidRPr="00136A10" w14:paraId="469B6D33" w14:textId="77777777" w:rsidTr="00CA3A6F">
        <w:trPr>
          <w:cantSplit/>
          <w:trHeight w:val="870"/>
        </w:trPr>
        <w:tc>
          <w:tcPr>
            <w:tcW w:w="1723" w:type="pct"/>
            <w:tcBorders>
              <w:bottom w:val="single" w:sz="4" w:space="0" w:color="auto"/>
            </w:tcBorders>
          </w:tcPr>
          <w:p w14:paraId="0341E120" w14:textId="77777777" w:rsidR="006F2B44" w:rsidRPr="00136A10" w:rsidRDefault="006F2B44" w:rsidP="00830EEA">
            <w:pPr>
              <w:keepNext/>
              <w:spacing w:before="40"/>
              <w:rPr>
                <w:rFonts w:ascii="Arial Narrow" w:hAnsi="Arial Narrow" w:cs="Arial"/>
                <w:sz w:val="20"/>
                <w:szCs w:val="20"/>
              </w:rPr>
            </w:pPr>
            <w:r w:rsidRPr="00136A10">
              <w:rPr>
                <w:rFonts w:ascii="Arial Narrow" w:eastAsia="Calibri" w:hAnsi="Arial Narrow"/>
                <w:sz w:val="20"/>
                <w:szCs w:val="20"/>
              </w:rPr>
              <w:t>adalimumab 20 mg/0.2 mL injection, 2 x 0.2ml syringes</w:t>
            </w:r>
          </w:p>
        </w:tc>
        <w:tc>
          <w:tcPr>
            <w:tcW w:w="1092" w:type="pct"/>
            <w:gridSpan w:val="2"/>
            <w:tcBorders>
              <w:top w:val="nil"/>
              <w:bottom w:val="single" w:sz="4" w:space="0" w:color="auto"/>
            </w:tcBorders>
          </w:tcPr>
          <w:p w14:paraId="116639C8" w14:textId="77777777" w:rsidR="006F2B44" w:rsidRPr="00136A10" w:rsidRDefault="006F2B44" w:rsidP="00830EEA">
            <w:pPr>
              <w:keepNext/>
              <w:jc w:val="center"/>
              <w:rPr>
                <w:rFonts w:ascii="Arial Narrow" w:hAnsi="Arial Narrow" w:cs="Arial"/>
                <w:sz w:val="20"/>
                <w:szCs w:val="20"/>
                <w:vertAlign w:val="superscript"/>
              </w:rPr>
            </w:pPr>
            <w:r w:rsidRPr="00136A10">
              <w:rPr>
                <w:rFonts w:ascii="Arial Narrow" w:hAnsi="Arial Narrow" w:cs="Open Sans"/>
                <w:color w:val="333333"/>
                <w:sz w:val="20"/>
                <w:szCs w:val="20"/>
                <w:shd w:val="clear" w:color="auto" w:fill="FFFFFF"/>
              </w:rPr>
              <w:t>12407B</w:t>
            </w:r>
          </w:p>
        </w:tc>
        <w:tc>
          <w:tcPr>
            <w:tcW w:w="458" w:type="pct"/>
            <w:tcBorders>
              <w:top w:val="nil"/>
              <w:bottom w:val="single" w:sz="4" w:space="0" w:color="auto"/>
            </w:tcBorders>
          </w:tcPr>
          <w:p w14:paraId="19C36722" w14:textId="77777777" w:rsidR="006F2B44" w:rsidRPr="00136A10" w:rsidRDefault="006F2B44" w:rsidP="00830EEA">
            <w:pPr>
              <w:keepNext/>
              <w:jc w:val="center"/>
              <w:rPr>
                <w:rFonts w:ascii="Arial Narrow" w:hAnsi="Arial Narrow" w:cs="Arial"/>
                <w:sz w:val="20"/>
                <w:szCs w:val="20"/>
                <w:vertAlign w:val="superscript"/>
              </w:rPr>
            </w:pPr>
            <w:r w:rsidRPr="00136A10">
              <w:rPr>
                <w:rFonts w:ascii="Arial Narrow" w:hAnsi="Arial Narrow" w:cs="Arial"/>
                <w:sz w:val="20"/>
                <w:szCs w:val="20"/>
              </w:rPr>
              <w:t>1</w:t>
            </w:r>
          </w:p>
        </w:tc>
        <w:tc>
          <w:tcPr>
            <w:tcW w:w="433" w:type="pct"/>
            <w:tcBorders>
              <w:top w:val="nil"/>
              <w:bottom w:val="single" w:sz="4" w:space="0" w:color="auto"/>
            </w:tcBorders>
          </w:tcPr>
          <w:p w14:paraId="785833AD" w14:textId="77777777" w:rsidR="006F2B44" w:rsidRPr="00136A10" w:rsidRDefault="006F2B44" w:rsidP="00830EEA">
            <w:pPr>
              <w:keepNext/>
              <w:jc w:val="center"/>
              <w:rPr>
                <w:rFonts w:ascii="Arial Narrow" w:hAnsi="Arial Narrow" w:cs="Arial"/>
                <w:sz w:val="20"/>
                <w:szCs w:val="20"/>
              </w:rPr>
            </w:pPr>
            <w:r w:rsidRPr="00136A10">
              <w:rPr>
                <w:rFonts w:ascii="Arial Narrow" w:hAnsi="Arial Narrow" w:cs="Arial"/>
                <w:sz w:val="20"/>
                <w:szCs w:val="20"/>
              </w:rPr>
              <w:t>2</w:t>
            </w:r>
          </w:p>
        </w:tc>
        <w:tc>
          <w:tcPr>
            <w:tcW w:w="483" w:type="pct"/>
            <w:tcBorders>
              <w:top w:val="nil"/>
              <w:bottom w:val="single" w:sz="4" w:space="0" w:color="auto"/>
            </w:tcBorders>
          </w:tcPr>
          <w:p w14:paraId="6AC37A1E" w14:textId="77777777" w:rsidR="006F2B44" w:rsidRPr="00136A10" w:rsidRDefault="006F2B44" w:rsidP="00830EEA">
            <w:pPr>
              <w:keepNext/>
              <w:jc w:val="center"/>
              <w:rPr>
                <w:rFonts w:ascii="Arial Narrow" w:hAnsi="Arial Narrow" w:cs="Arial"/>
                <w:sz w:val="20"/>
                <w:szCs w:val="20"/>
              </w:rPr>
            </w:pPr>
            <w:r w:rsidRPr="00136A10">
              <w:rPr>
                <w:rFonts w:ascii="Arial Narrow" w:hAnsi="Arial Narrow" w:cs="Arial"/>
                <w:sz w:val="20"/>
                <w:szCs w:val="20"/>
              </w:rPr>
              <w:t>3</w:t>
            </w:r>
          </w:p>
          <w:p w14:paraId="6830BDEB" w14:textId="77777777" w:rsidR="006F2B44" w:rsidRPr="00136A10" w:rsidRDefault="006F2B44" w:rsidP="00830EEA">
            <w:pPr>
              <w:keepNext/>
              <w:jc w:val="center"/>
              <w:rPr>
                <w:rFonts w:ascii="Arial Narrow" w:hAnsi="Arial Narrow" w:cs="Arial"/>
                <w:sz w:val="20"/>
                <w:szCs w:val="20"/>
              </w:rPr>
            </w:pPr>
          </w:p>
        </w:tc>
        <w:tc>
          <w:tcPr>
            <w:tcW w:w="811" w:type="pct"/>
            <w:tcBorders>
              <w:top w:val="nil"/>
              <w:bottom w:val="single" w:sz="4" w:space="0" w:color="auto"/>
            </w:tcBorders>
          </w:tcPr>
          <w:p w14:paraId="30F2C53A" w14:textId="77777777" w:rsidR="006F2B44" w:rsidRPr="00136A10" w:rsidRDefault="006F2B44" w:rsidP="00830EEA">
            <w:pPr>
              <w:keepNext/>
              <w:rPr>
                <w:rFonts w:ascii="Arial Narrow" w:hAnsi="Arial Narrow" w:cs="Arial"/>
                <w:sz w:val="20"/>
                <w:szCs w:val="20"/>
              </w:rPr>
            </w:pPr>
            <w:r w:rsidRPr="00136A10">
              <w:rPr>
                <w:rFonts w:ascii="Arial Narrow" w:hAnsi="Arial Narrow" w:cs="Arial"/>
                <w:sz w:val="20"/>
                <w:szCs w:val="20"/>
                <w:vertAlign w:val="superscript"/>
              </w:rPr>
              <w:t>a</w:t>
            </w:r>
            <w:r w:rsidRPr="00136A10">
              <w:rPr>
                <w:rFonts w:ascii="Arial Narrow" w:hAnsi="Arial Narrow" w:cs="Arial"/>
                <w:sz w:val="20"/>
                <w:szCs w:val="20"/>
              </w:rPr>
              <w:t xml:space="preserve">Humira® </w:t>
            </w:r>
          </w:p>
          <w:p w14:paraId="6C850847" w14:textId="77777777" w:rsidR="006F2B44" w:rsidRPr="00136A10" w:rsidRDefault="006F2B44" w:rsidP="00830EEA">
            <w:pPr>
              <w:keepNext/>
              <w:rPr>
                <w:rFonts w:ascii="Arial Narrow" w:hAnsi="Arial Narrow" w:cs="Arial"/>
                <w:i/>
                <w:iCs/>
                <w:sz w:val="20"/>
                <w:szCs w:val="20"/>
              </w:rPr>
            </w:pPr>
            <w:r w:rsidRPr="00136A10">
              <w:rPr>
                <w:rFonts w:ascii="Arial Narrow" w:hAnsi="Arial Narrow" w:cs="Arial"/>
                <w:i/>
                <w:iCs/>
                <w:sz w:val="20"/>
                <w:szCs w:val="20"/>
                <w:vertAlign w:val="superscript"/>
              </w:rPr>
              <w:t>a</w:t>
            </w:r>
            <w:r w:rsidRPr="00136A10">
              <w:rPr>
                <w:rFonts w:ascii="Arial Narrow" w:hAnsi="Arial Narrow" w:cs="Arial"/>
                <w:i/>
                <w:iCs/>
                <w:sz w:val="20"/>
                <w:szCs w:val="20"/>
              </w:rPr>
              <w:t xml:space="preserve">Yuflyma® </w:t>
            </w:r>
          </w:p>
        </w:tc>
      </w:tr>
      <w:tr w:rsidR="006F2B44" w:rsidRPr="00136A10" w14:paraId="7F85BA06" w14:textId="77777777" w:rsidTr="00CA3A6F">
        <w:trPr>
          <w:cantSplit/>
          <w:trHeight w:val="201"/>
        </w:trPr>
        <w:tc>
          <w:tcPr>
            <w:tcW w:w="5000" w:type="pct"/>
            <w:gridSpan w:val="7"/>
            <w:tcBorders>
              <w:top w:val="single" w:sz="4" w:space="0" w:color="auto"/>
            </w:tcBorders>
          </w:tcPr>
          <w:p w14:paraId="53B91C76" w14:textId="77777777" w:rsidR="006F2B44" w:rsidRPr="00136A10" w:rsidRDefault="006F2B44" w:rsidP="00830EEA">
            <w:pPr>
              <w:keepNext/>
              <w:rPr>
                <w:rFonts w:ascii="Arial Narrow" w:hAnsi="Arial Narrow" w:cs="Arial"/>
                <w:sz w:val="20"/>
                <w:szCs w:val="20"/>
              </w:rPr>
            </w:pPr>
          </w:p>
        </w:tc>
      </w:tr>
      <w:tr w:rsidR="00CA3A6F" w:rsidRPr="00136A10" w14:paraId="7C880B21" w14:textId="77777777" w:rsidTr="00CA3A6F">
        <w:trPr>
          <w:cantSplit/>
          <w:trHeight w:val="201"/>
        </w:trPr>
        <w:tc>
          <w:tcPr>
            <w:tcW w:w="5000" w:type="pct"/>
            <w:gridSpan w:val="7"/>
          </w:tcPr>
          <w:p w14:paraId="3633CE8F" w14:textId="3109286D" w:rsidR="00CA3A6F" w:rsidRPr="00136A10" w:rsidRDefault="00CA3A6F" w:rsidP="00830EEA">
            <w:pPr>
              <w:keepNext/>
              <w:rPr>
                <w:rFonts w:ascii="Arial Narrow" w:eastAsia="Arial Narrow" w:hAnsi="Arial Narrow" w:cs="Arial Narrow"/>
                <w:b/>
                <w:bCs/>
                <w:sz w:val="20"/>
                <w:szCs w:val="20"/>
              </w:rPr>
            </w:pPr>
            <w:r w:rsidRPr="00136A10">
              <w:rPr>
                <w:rFonts w:ascii="Arial Narrow" w:eastAsia="Arial Narrow" w:hAnsi="Arial Narrow" w:cs="Arial Narrow"/>
                <w:b/>
                <w:bCs/>
                <w:sz w:val="20"/>
                <w:szCs w:val="20"/>
              </w:rPr>
              <w:t>Category / Program:</w:t>
            </w:r>
            <w:r w:rsidR="00CE28FD">
              <w:rPr>
                <w:rFonts w:ascii="Arial Narrow" w:eastAsia="Arial Narrow" w:hAnsi="Arial Narrow" w:cs="Arial Narrow"/>
                <w:color w:val="FF0000"/>
                <w:sz w:val="20"/>
                <w:szCs w:val="20"/>
              </w:rPr>
              <w:t xml:space="preserve"> </w:t>
            </w:r>
            <w:r w:rsidRPr="00136A10">
              <w:rPr>
                <w:rFonts w:ascii="Arial Narrow" w:hAnsi="Arial Narrow" w:cs="Arial"/>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z w:val="20"/>
                <w:szCs w:val="20"/>
              </w:rPr>
            </w:r>
            <w:r w:rsidRPr="00136A10">
              <w:rPr>
                <w:rFonts w:ascii="Arial Narrow" w:hAnsi="Arial Narrow" w:cs="Arial"/>
                <w:sz w:val="20"/>
                <w:szCs w:val="20"/>
              </w:rPr>
              <w:fldChar w:fldCharType="separate"/>
            </w:r>
            <w:r w:rsidRPr="00136A10">
              <w:rPr>
                <w:rFonts w:ascii="Arial Narrow" w:hAnsi="Arial Narrow" w:cs="Arial"/>
                <w:sz w:val="20"/>
                <w:szCs w:val="20"/>
              </w:rPr>
              <w:fldChar w:fldCharType="end"/>
            </w:r>
            <w:r w:rsidRPr="00136A10">
              <w:rPr>
                <w:rFonts w:ascii="Arial Narrow" w:eastAsia="Arial Narrow" w:hAnsi="Arial Narrow" w:cs="Arial Narrow"/>
                <w:sz w:val="20"/>
                <w:szCs w:val="20"/>
              </w:rPr>
              <w:t xml:space="preserve"> GENERAL </w:t>
            </w:r>
            <w:r>
              <w:rPr>
                <w:rFonts w:ascii="Arial Narrow" w:eastAsia="Arial Narrow" w:hAnsi="Arial Narrow" w:cs="Arial Narrow"/>
                <w:sz w:val="20"/>
                <w:szCs w:val="20"/>
              </w:rPr>
              <w:noBreakHyphen/>
            </w:r>
            <w:r w:rsidRPr="00136A10">
              <w:rPr>
                <w:rFonts w:ascii="Arial Narrow" w:eastAsia="Arial Narrow" w:hAnsi="Arial Narrow" w:cs="Arial Narrow"/>
                <w:sz w:val="20"/>
                <w:szCs w:val="20"/>
              </w:rPr>
              <w:t xml:space="preserve"> </w:t>
            </w:r>
            <w:proofErr w:type="spellStart"/>
            <w:r w:rsidRPr="00136A10">
              <w:rPr>
                <w:rFonts w:ascii="Arial Narrow" w:eastAsia="Arial Narrow" w:hAnsi="Arial Narrow" w:cs="Arial Narrow"/>
                <w:sz w:val="20"/>
                <w:szCs w:val="20"/>
              </w:rPr>
              <w:t>General</w:t>
            </w:r>
            <w:proofErr w:type="spellEnd"/>
            <w:r w:rsidRPr="00136A10">
              <w:rPr>
                <w:rFonts w:ascii="Arial Narrow" w:eastAsia="Arial Narrow" w:hAnsi="Arial Narrow" w:cs="Arial Narrow"/>
                <w:sz w:val="20"/>
                <w:szCs w:val="20"/>
              </w:rPr>
              <w:t xml:space="preserve"> Schedule (Code GE)</w:t>
            </w:r>
          </w:p>
        </w:tc>
      </w:tr>
      <w:tr w:rsidR="00CA3A6F" w:rsidRPr="00136A10" w14:paraId="6C627DED" w14:textId="77777777" w:rsidTr="00CA3A6F">
        <w:trPr>
          <w:cantSplit/>
          <w:trHeight w:val="201"/>
        </w:trPr>
        <w:tc>
          <w:tcPr>
            <w:tcW w:w="5000" w:type="pct"/>
            <w:gridSpan w:val="7"/>
          </w:tcPr>
          <w:p w14:paraId="03EB13C7" w14:textId="124E2C2A" w:rsidR="00CA3A6F" w:rsidRPr="00136A10" w:rsidRDefault="00CA3A6F" w:rsidP="00830EEA">
            <w:pPr>
              <w:rPr>
                <w:rFonts w:ascii="Arial Narrow" w:eastAsia="Arial Narrow" w:hAnsi="Arial Narrow" w:cs="Arial Narrow"/>
                <w:color w:val="FF0000"/>
                <w:sz w:val="20"/>
                <w:szCs w:val="20"/>
              </w:rPr>
            </w:pPr>
            <w:r w:rsidRPr="00136A10">
              <w:rPr>
                <w:rFonts w:ascii="Arial Narrow" w:eastAsia="Arial Narrow" w:hAnsi="Arial Narrow" w:cs="Arial Narrow"/>
                <w:b/>
                <w:bCs/>
                <w:sz w:val="20"/>
                <w:szCs w:val="20"/>
              </w:rPr>
              <w:t xml:space="preserve">Prescriber type: </w:t>
            </w:r>
            <w:r w:rsidRPr="00136A10">
              <w:rPr>
                <w:rFonts w:ascii="Arial Narrow" w:hAnsi="Arial Narrow" w:cs="Arial"/>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z w:val="20"/>
                <w:szCs w:val="20"/>
              </w:rPr>
            </w:r>
            <w:r w:rsidRPr="00136A10">
              <w:rPr>
                <w:rFonts w:ascii="Arial Narrow" w:hAnsi="Arial Narrow" w:cs="Arial"/>
                <w:sz w:val="20"/>
                <w:szCs w:val="20"/>
              </w:rPr>
              <w:fldChar w:fldCharType="separate"/>
            </w:r>
            <w:r w:rsidRPr="00136A10">
              <w:rPr>
                <w:rFonts w:ascii="Arial Narrow" w:hAnsi="Arial Narrow" w:cs="Arial"/>
                <w:sz w:val="20"/>
                <w:szCs w:val="20"/>
              </w:rPr>
              <w:fldChar w:fldCharType="end"/>
            </w:r>
            <w:r w:rsidRPr="00136A10">
              <w:rPr>
                <w:rFonts w:ascii="Arial Narrow" w:hAnsi="Arial Narrow" w:cs="Arial"/>
                <w:sz w:val="20"/>
                <w:szCs w:val="20"/>
              </w:rPr>
              <w:t xml:space="preserve"> </w:t>
            </w:r>
            <w:r w:rsidRPr="00136A10">
              <w:rPr>
                <w:rFonts w:ascii="Arial Narrow" w:eastAsia="Arial Narrow" w:hAnsi="Arial Narrow" w:cs="Arial Narrow"/>
                <w:sz w:val="20"/>
                <w:szCs w:val="20"/>
              </w:rPr>
              <w:t>Medical Practitioners</w:t>
            </w:r>
          </w:p>
        </w:tc>
      </w:tr>
      <w:tr w:rsidR="00CA3A6F" w:rsidRPr="00136A10" w14:paraId="2EB8E1C1" w14:textId="77777777" w:rsidTr="00CA3A6F">
        <w:trPr>
          <w:cantSplit/>
          <w:trHeight w:val="201"/>
        </w:trPr>
        <w:tc>
          <w:tcPr>
            <w:tcW w:w="5000" w:type="pct"/>
            <w:gridSpan w:val="7"/>
            <w:vAlign w:val="center"/>
          </w:tcPr>
          <w:p w14:paraId="3E611D96" w14:textId="77777777" w:rsidR="00CA3A6F" w:rsidRPr="00136A10" w:rsidRDefault="00CA3A6F" w:rsidP="00830EEA">
            <w:pPr>
              <w:rPr>
                <w:rFonts w:ascii="Arial Narrow" w:eastAsia="Arial Narrow" w:hAnsi="Arial Narrow" w:cs="Arial Narrow"/>
                <w:b/>
                <w:bCs/>
                <w:sz w:val="20"/>
                <w:szCs w:val="20"/>
              </w:rPr>
            </w:pPr>
            <w:r w:rsidRPr="00136A10">
              <w:rPr>
                <w:rFonts w:ascii="Arial Narrow" w:eastAsia="Arial Narrow" w:hAnsi="Arial Narrow" w:cs="Arial Narrow"/>
                <w:b/>
                <w:bCs/>
                <w:sz w:val="20"/>
                <w:szCs w:val="20"/>
              </w:rPr>
              <w:t xml:space="preserve">Restriction type: </w:t>
            </w:r>
            <w:r w:rsidRPr="00136A10">
              <w:rPr>
                <w:rFonts w:ascii="Arial Narrow" w:hAnsi="Arial Narrow" w:cs="Arial"/>
                <w:strike/>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trike/>
                <w:sz w:val="20"/>
                <w:szCs w:val="20"/>
              </w:rPr>
            </w:r>
            <w:r w:rsidRPr="00136A10">
              <w:rPr>
                <w:rFonts w:ascii="Arial Narrow" w:hAnsi="Arial Narrow" w:cs="Arial"/>
                <w:strike/>
                <w:sz w:val="20"/>
                <w:szCs w:val="20"/>
              </w:rPr>
              <w:fldChar w:fldCharType="separate"/>
            </w:r>
            <w:r w:rsidRPr="00136A10">
              <w:rPr>
                <w:rFonts w:ascii="Arial Narrow" w:hAnsi="Arial Narrow" w:cs="Arial"/>
                <w:strike/>
                <w:sz w:val="20"/>
                <w:szCs w:val="20"/>
              </w:rPr>
              <w:fldChar w:fldCharType="end"/>
            </w:r>
            <w:r w:rsidRPr="00136A10">
              <w:rPr>
                <w:rFonts w:ascii="Arial Narrow" w:hAnsi="Arial Narrow" w:cs="Arial"/>
                <w:sz w:val="20"/>
                <w:szCs w:val="20"/>
              </w:rPr>
              <w:t xml:space="preserve"> </w:t>
            </w:r>
            <w:r w:rsidRPr="00136A10">
              <w:rPr>
                <w:rFonts w:ascii="Arial Narrow" w:eastAsia="Arial Narrow" w:hAnsi="Arial Narrow" w:cs="Arial Narrow"/>
                <w:sz w:val="20"/>
                <w:szCs w:val="20"/>
              </w:rPr>
              <w:t xml:space="preserve">Authority Required (in writing </w:t>
            </w:r>
            <w:r w:rsidRPr="00136A10">
              <w:rPr>
                <w:rFonts w:ascii="Arial Narrow" w:eastAsia="Calibri" w:hAnsi="Arial Narrow" w:cs="Arial"/>
                <w:kern w:val="2"/>
                <w:sz w:val="20"/>
                <w:szCs w:val="20"/>
                <w14:ligatures w14:val="standardContextual"/>
              </w:rPr>
              <w:t>only via post/HPOS upload</w:t>
            </w:r>
            <w:r w:rsidRPr="00136A10">
              <w:rPr>
                <w:rFonts w:ascii="Arial Narrow" w:eastAsia="Calibri" w:hAnsi="Arial Narrow" w:cs="Arial"/>
                <w:sz w:val="20"/>
                <w:szCs w:val="20"/>
              </w:rPr>
              <w:t>)</w:t>
            </w:r>
          </w:p>
        </w:tc>
      </w:tr>
      <w:tr w:rsidR="00CA3A6F" w:rsidRPr="00136A10" w14:paraId="58597239" w14:textId="77777777" w:rsidTr="00CA3A6F">
        <w:trPr>
          <w:cantSplit/>
          <w:trHeight w:val="201"/>
        </w:trPr>
        <w:tc>
          <w:tcPr>
            <w:tcW w:w="5000" w:type="pct"/>
            <w:gridSpan w:val="7"/>
          </w:tcPr>
          <w:p w14:paraId="36077D2A" w14:textId="77777777" w:rsidR="00CA3A6F" w:rsidRPr="00136A10" w:rsidRDefault="00CA3A6F" w:rsidP="00830EEA">
            <w:pPr>
              <w:keepNext/>
              <w:rPr>
                <w:rFonts w:ascii="Arial Narrow" w:hAnsi="Arial Narrow"/>
                <w:b/>
                <w:bCs/>
                <w:sz w:val="20"/>
                <w:szCs w:val="20"/>
              </w:rPr>
            </w:pPr>
            <w:r w:rsidRPr="00444243">
              <w:rPr>
                <w:rFonts w:ascii="Arial Narrow" w:hAnsi="Arial Narrow"/>
                <w:b/>
                <w:bCs/>
                <w:sz w:val="20"/>
                <w:szCs w:val="20"/>
              </w:rPr>
              <w:t>Indication:</w:t>
            </w:r>
            <w:r w:rsidRPr="00136A10">
              <w:rPr>
                <w:rFonts w:ascii="Arial Narrow" w:hAnsi="Arial Narrow"/>
                <w:b/>
                <w:bCs/>
                <w:sz w:val="20"/>
                <w:szCs w:val="20"/>
              </w:rPr>
              <w:t xml:space="preserve"> </w:t>
            </w:r>
            <w:r w:rsidRPr="00136A10">
              <w:rPr>
                <w:rFonts w:ascii="Arial Narrow" w:hAnsi="Arial Narrow"/>
                <w:sz w:val="20"/>
                <w:szCs w:val="20"/>
              </w:rPr>
              <w:t>Severe Crohn disease</w:t>
            </w:r>
          </w:p>
        </w:tc>
      </w:tr>
      <w:tr w:rsidR="00CA3A6F" w:rsidRPr="00136A10" w14:paraId="06A6FEBD" w14:textId="77777777" w:rsidTr="00CA3A6F">
        <w:trPr>
          <w:cantSplit/>
          <w:trHeight w:val="201"/>
        </w:trPr>
        <w:tc>
          <w:tcPr>
            <w:tcW w:w="5000" w:type="pct"/>
            <w:gridSpan w:val="7"/>
          </w:tcPr>
          <w:p w14:paraId="1562B42E" w14:textId="7E5D4376" w:rsidR="00CA3A6F" w:rsidRPr="00136A10" w:rsidRDefault="00CA3A6F" w:rsidP="00830EEA">
            <w:pPr>
              <w:keepNext/>
              <w:rPr>
                <w:rFonts w:ascii="Arial Narrow" w:hAnsi="Arial Narrow"/>
                <w:sz w:val="20"/>
                <w:szCs w:val="20"/>
              </w:rPr>
            </w:pPr>
            <w:r w:rsidRPr="00136A10">
              <w:rPr>
                <w:rFonts w:ascii="Arial Narrow" w:hAnsi="Arial Narrow" w:cs="Arial"/>
                <w:b/>
                <w:bCs/>
                <w:sz w:val="20"/>
                <w:szCs w:val="20"/>
              </w:rPr>
              <w:t>Treatment Phase:</w:t>
            </w:r>
            <w:r w:rsidRPr="00136A10">
              <w:rPr>
                <w:rFonts w:ascii="Arial Narrow" w:hAnsi="Arial Narrow" w:cs="Open Sans"/>
                <w:color w:val="333333"/>
                <w:sz w:val="20"/>
                <w:szCs w:val="20"/>
                <w:shd w:val="clear" w:color="auto" w:fill="F4F4F4"/>
              </w:rPr>
              <w:t xml:space="preserve"> </w:t>
            </w:r>
            <w:r w:rsidRPr="00136A10">
              <w:rPr>
                <w:rFonts w:ascii="Arial Narrow" w:hAnsi="Arial Narrow"/>
                <w:sz w:val="20"/>
                <w:szCs w:val="20"/>
              </w:rPr>
              <w:tab/>
              <w:t xml:space="preserve">Initial treatment </w:t>
            </w:r>
            <w:r>
              <w:rPr>
                <w:rFonts w:ascii="Arial Narrow" w:hAnsi="Arial Narrow"/>
                <w:sz w:val="20"/>
                <w:szCs w:val="20"/>
              </w:rPr>
              <w:noBreakHyphen/>
            </w:r>
            <w:r w:rsidRPr="00136A10">
              <w:rPr>
                <w:rFonts w:ascii="Arial Narrow" w:hAnsi="Arial Narrow"/>
                <w:sz w:val="20"/>
                <w:szCs w:val="20"/>
              </w:rPr>
              <w:t xml:space="preserve"> Initial 1 (new patient)</w:t>
            </w:r>
          </w:p>
        </w:tc>
      </w:tr>
      <w:tr w:rsidR="006F2B44" w:rsidRPr="00136A10" w14:paraId="144A0ED9" w14:textId="77777777" w:rsidTr="00CA3A6F">
        <w:trPr>
          <w:cantSplit/>
          <w:trHeight w:val="201"/>
        </w:trPr>
        <w:tc>
          <w:tcPr>
            <w:tcW w:w="5000" w:type="pct"/>
            <w:gridSpan w:val="7"/>
          </w:tcPr>
          <w:p w14:paraId="4F874AB6" w14:textId="77777777" w:rsidR="006F2B44" w:rsidRPr="00136A10" w:rsidRDefault="006F2B44" w:rsidP="00830EEA">
            <w:pPr>
              <w:keepNext/>
              <w:rPr>
                <w:rFonts w:ascii="Arial Narrow" w:hAnsi="Arial Narrow" w:cs="Arial"/>
                <w:b/>
                <w:bCs/>
                <w:sz w:val="20"/>
                <w:szCs w:val="20"/>
              </w:rPr>
            </w:pPr>
          </w:p>
        </w:tc>
      </w:tr>
      <w:tr w:rsidR="00CA3A6F" w:rsidRPr="00136A10" w14:paraId="1BD10E9F" w14:textId="77777777" w:rsidTr="00CA3A6F">
        <w:trPr>
          <w:cantSplit/>
          <w:trHeight w:val="201"/>
        </w:trPr>
        <w:tc>
          <w:tcPr>
            <w:tcW w:w="5000" w:type="pct"/>
            <w:gridSpan w:val="7"/>
          </w:tcPr>
          <w:p w14:paraId="1CBD0E0F" w14:textId="77777777" w:rsidR="00CA3A6F" w:rsidRPr="00136A10" w:rsidRDefault="00CA3A6F" w:rsidP="00830EEA">
            <w:pPr>
              <w:keepNext/>
              <w:rPr>
                <w:rFonts w:ascii="Arial Narrow" w:hAnsi="Arial Narrow" w:cs="Arial"/>
                <w:b/>
                <w:bCs/>
                <w:sz w:val="20"/>
                <w:szCs w:val="20"/>
              </w:rPr>
            </w:pPr>
            <w:r w:rsidRPr="00444243">
              <w:rPr>
                <w:rFonts w:ascii="Arial Narrow" w:hAnsi="Arial Narrow"/>
                <w:b/>
                <w:bCs/>
                <w:sz w:val="20"/>
                <w:szCs w:val="20"/>
              </w:rPr>
              <w:t>Indication:</w:t>
            </w:r>
            <w:r w:rsidRPr="00136A10">
              <w:rPr>
                <w:rFonts w:ascii="Arial Narrow" w:hAnsi="Arial Narrow"/>
                <w:b/>
                <w:bCs/>
                <w:sz w:val="20"/>
                <w:szCs w:val="20"/>
              </w:rPr>
              <w:t xml:space="preserve"> </w:t>
            </w:r>
            <w:r w:rsidRPr="00136A10">
              <w:rPr>
                <w:rFonts w:ascii="Arial Narrow" w:hAnsi="Arial Narrow"/>
                <w:sz w:val="20"/>
                <w:szCs w:val="20"/>
              </w:rPr>
              <w:t>Severe Crohn disease</w:t>
            </w:r>
          </w:p>
        </w:tc>
      </w:tr>
      <w:tr w:rsidR="00CA3A6F" w:rsidRPr="00136A10" w14:paraId="223A5FA4" w14:textId="77777777" w:rsidTr="00CA3A6F">
        <w:trPr>
          <w:cantSplit/>
          <w:trHeight w:val="201"/>
        </w:trPr>
        <w:tc>
          <w:tcPr>
            <w:tcW w:w="5000" w:type="pct"/>
            <w:gridSpan w:val="7"/>
          </w:tcPr>
          <w:p w14:paraId="0745F7A6" w14:textId="0F30B120" w:rsidR="00CA3A6F" w:rsidRPr="00136A10" w:rsidRDefault="00CA3A6F" w:rsidP="00830EEA">
            <w:pPr>
              <w:keepNext/>
              <w:rPr>
                <w:rFonts w:ascii="Arial Narrow" w:hAnsi="Arial Narrow" w:cs="Arial"/>
                <w:b/>
                <w:bCs/>
                <w:sz w:val="20"/>
                <w:szCs w:val="20"/>
              </w:rPr>
            </w:pPr>
            <w:r w:rsidRPr="00136A10">
              <w:rPr>
                <w:rFonts w:ascii="Arial Narrow" w:hAnsi="Arial Narrow" w:cs="Arial"/>
                <w:b/>
                <w:bCs/>
                <w:sz w:val="20"/>
                <w:szCs w:val="20"/>
              </w:rPr>
              <w:t xml:space="preserve">Treatment Phase: </w:t>
            </w:r>
            <w:r w:rsidRPr="00136A10">
              <w:rPr>
                <w:rFonts w:ascii="Arial Narrow" w:hAnsi="Arial Narrow" w:cs="Arial"/>
                <w:sz w:val="20"/>
                <w:szCs w:val="20"/>
              </w:rPr>
              <w:t xml:space="preserve">Initial treatment </w:t>
            </w:r>
            <w:r>
              <w:rPr>
                <w:rFonts w:ascii="Arial Narrow" w:hAnsi="Arial Narrow" w:cs="Arial"/>
                <w:sz w:val="20"/>
                <w:szCs w:val="20"/>
              </w:rPr>
              <w:noBreakHyphen/>
            </w:r>
            <w:r w:rsidRPr="00136A10">
              <w:rPr>
                <w:rFonts w:ascii="Arial Narrow" w:hAnsi="Arial Narrow" w:cs="Arial"/>
                <w:sz w:val="20"/>
                <w:szCs w:val="20"/>
              </w:rPr>
              <w:t xml:space="preserve"> Initial 2 (change or recommencement of treatment after a break in biological medicine of less than 5 years)</w:t>
            </w:r>
          </w:p>
        </w:tc>
      </w:tr>
      <w:tr w:rsidR="006F2B44" w:rsidRPr="00136A10" w14:paraId="5CE1214E" w14:textId="77777777" w:rsidTr="00CA3A6F">
        <w:trPr>
          <w:cantSplit/>
          <w:trHeight w:val="201"/>
        </w:trPr>
        <w:tc>
          <w:tcPr>
            <w:tcW w:w="5000" w:type="pct"/>
            <w:gridSpan w:val="7"/>
          </w:tcPr>
          <w:p w14:paraId="3473E33B" w14:textId="77777777" w:rsidR="006F2B44" w:rsidRPr="00136A10" w:rsidRDefault="006F2B44" w:rsidP="00830EEA">
            <w:pPr>
              <w:keepNext/>
              <w:rPr>
                <w:rFonts w:ascii="Arial Narrow" w:hAnsi="Arial Narrow" w:cs="Arial"/>
                <w:b/>
                <w:bCs/>
                <w:sz w:val="20"/>
                <w:szCs w:val="20"/>
              </w:rPr>
            </w:pPr>
          </w:p>
        </w:tc>
      </w:tr>
      <w:tr w:rsidR="00CA3A6F" w:rsidRPr="00136A10" w14:paraId="0BCF5784" w14:textId="77777777" w:rsidTr="00CA3A6F">
        <w:trPr>
          <w:cantSplit/>
          <w:trHeight w:val="201"/>
        </w:trPr>
        <w:tc>
          <w:tcPr>
            <w:tcW w:w="5000" w:type="pct"/>
            <w:gridSpan w:val="7"/>
          </w:tcPr>
          <w:p w14:paraId="5EAC1C87" w14:textId="77777777" w:rsidR="00CA3A6F" w:rsidRPr="00136A10" w:rsidRDefault="00CA3A6F" w:rsidP="00830EEA">
            <w:pPr>
              <w:keepNext/>
              <w:rPr>
                <w:rFonts w:ascii="Arial Narrow" w:hAnsi="Arial Narrow" w:cs="Arial"/>
                <w:b/>
                <w:bCs/>
                <w:sz w:val="20"/>
                <w:szCs w:val="20"/>
              </w:rPr>
            </w:pPr>
            <w:r w:rsidRPr="00444243">
              <w:rPr>
                <w:rFonts w:ascii="Arial Narrow" w:hAnsi="Arial Narrow"/>
                <w:b/>
                <w:bCs/>
                <w:sz w:val="20"/>
                <w:szCs w:val="20"/>
              </w:rPr>
              <w:t>Indication:</w:t>
            </w:r>
            <w:r w:rsidRPr="00136A10">
              <w:rPr>
                <w:rFonts w:ascii="Arial Narrow" w:hAnsi="Arial Narrow"/>
                <w:b/>
                <w:bCs/>
                <w:sz w:val="20"/>
                <w:szCs w:val="20"/>
              </w:rPr>
              <w:t xml:space="preserve"> </w:t>
            </w:r>
            <w:r w:rsidRPr="00136A10">
              <w:rPr>
                <w:rFonts w:ascii="Arial Narrow" w:hAnsi="Arial Narrow"/>
                <w:sz w:val="20"/>
                <w:szCs w:val="20"/>
              </w:rPr>
              <w:t>Severe Crohn disease</w:t>
            </w:r>
          </w:p>
        </w:tc>
      </w:tr>
      <w:tr w:rsidR="00CA3A6F" w:rsidRPr="00136A10" w14:paraId="7236AD3F" w14:textId="77777777" w:rsidTr="00CA3A6F">
        <w:trPr>
          <w:cantSplit/>
          <w:trHeight w:val="201"/>
        </w:trPr>
        <w:tc>
          <w:tcPr>
            <w:tcW w:w="5000" w:type="pct"/>
            <w:gridSpan w:val="7"/>
          </w:tcPr>
          <w:p w14:paraId="0824434E" w14:textId="763C897D" w:rsidR="00CA3A6F" w:rsidRPr="00136A10" w:rsidRDefault="00CA3A6F" w:rsidP="00830EEA">
            <w:pPr>
              <w:keepNext/>
              <w:rPr>
                <w:rFonts w:ascii="Arial Narrow" w:hAnsi="Arial Narrow" w:cs="Arial"/>
                <w:sz w:val="20"/>
                <w:szCs w:val="20"/>
              </w:rPr>
            </w:pPr>
            <w:r w:rsidRPr="00136A10">
              <w:rPr>
                <w:rFonts w:ascii="Arial Narrow" w:hAnsi="Arial Narrow" w:cs="Arial"/>
                <w:b/>
                <w:bCs/>
                <w:sz w:val="20"/>
                <w:szCs w:val="20"/>
              </w:rPr>
              <w:t xml:space="preserve">Treatment Phase: </w:t>
            </w:r>
            <w:r w:rsidRPr="00136A10">
              <w:rPr>
                <w:rFonts w:ascii="Arial Narrow" w:hAnsi="Arial Narrow" w:cs="Arial"/>
                <w:sz w:val="20"/>
                <w:szCs w:val="20"/>
              </w:rPr>
              <w:t xml:space="preserve">Initial treatment </w:t>
            </w:r>
            <w:r>
              <w:rPr>
                <w:rFonts w:ascii="Arial Narrow" w:hAnsi="Arial Narrow" w:cs="Arial"/>
                <w:sz w:val="20"/>
                <w:szCs w:val="20"/>
              </w:rPr>
              <w:noBreakHyphen/>
            </w:r>
            <w:r w:rsidRPr="00136A10">
              <w:rPr>
                <w:rFonts w:ascii="Arial Narrow" w:hAnsi="Arial Narrow" w:cs="Arial"/>
                <w:sz w:val="20"/>
                <w:szCs w:val="20"/>
              </w:rPr>
              <w:t xml:space="preserve"> Initial 3 (recommencement of treatment after a break in biological medicine of more than 5 years)</w:t>
            </w:r>
          </w:p>
        </w:tc>
      </w:tr>
    </w:tbl>
    <w:p w14:paraId="36A146A5" w14:textId="77777777" w:rsidR="006F2B44" w:rsidRPr="00136A10" w:rsidRDefault="006F2B44" w:rsidP="006F2B44">
      <w:pPr>
        <w:ind w:left="360"/>
        <w:rPr>
          <w:rFonts w:ascii="Arial Narrow" w:hAnsi="Arial Narrow"/>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 Severe Crohn disease paediatric patient"/>
      </w:tblPr>
      <w:tblGrid>
        <w:gridCol w:w="3164"/>
        <w:gridCol w:w="1950"/>
        <w:gridCol w:w="54"/>
        <w:gridCol w:w="841"/>
        <w:gridCol w:w="795"/>
        <w:gridCol w:w="886"/>
        <w:gridCol w:w="1598"/>
      </w:tblGrid>
      <w:tr w:rsidR="006F2B44" w:rsidRPr="00136A10" w14:paraId="24F851D6" w14:textId="77777777" w:rsidTr="00CA3A6F">
        <w:trPr>
          <w:cantSplit/>
          <w:trHeight w:val="885"/>
        </w:trPr>
        <w:tc>
          <w:tcPr>
            <w:tcW w:w="1703" w:type="pct"/>
          </w:tcPr>
          <w:p w14:paraId="641FEC0D" w14:textId="77777777" w:rsidR="006F2B44" w:rsidRPr="00136A10" w:rsidRDefault="006F2B44" w:rsidP="00830EEA">
            <w:pPr>
              <w:keepNext/>
              <w:spacing w:before="40" w:after="40"/>
              <w:jc w:val="left"/>
              <w:rPr>
                <w:rFonts w:ascii="Arial Narrow" w:eastAsia="Calibri" w:hAnsi="Arial Narrow"/>
                <w:b/>
                <w:bCs/>
                <w:sz w:val="20"/>
                <w:szCs w:val="20"/>
              </w:rPr>
            </w:pPr>
            <w:r w:rsidRPr="00136A10">
              <w:rPr>
                <w:rFonts w:ascii="Arial Narrow" w:eastAsia="Calibri" w:hAnsi="Arial Narrow"/>
                <w:b/>
                <w:bCs/>
                <w:sz w:val="20"/>
                <w:szCs w:val="20"/>
              </w:rPr>
              <w:t>Name, restriction, manner of administration, form</w:t>
            </w:r>
          </w:p>
        </w:tc>
        <w:tc>
          <w:tcPr>
            <w:tcW w:w="1050" w:type="pct"/>
          </w:tcPr>
          <w:p w14:paraId="37AF8CD5"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 xml:space="preserve">PBS item </w:t>
            </w:r>
          </w:p>
          <w:p w14:paraId="64BAA69C"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code</w:t>
            </w:r>
          </w:p>
        </w:tc>
        <w:tc>
          <w:tcPr>
            <w:tcW w:w="482" w:type="pct"/>
            <w:gridSpan w:val="2"/>
          </w:tcPr>
          <w:p w14:paraId="6796A9B4"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Max. Qty (packs)</w:t>
            </w:r>
          </w:p>
        </w:tc>
        <w:tc>
          <w:tcPr>
            <w:tcW w:w="428" w:type="pct"/>
          </w:tcPr>
          <w:p w14:paraId="19F941F9"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Max. Qty</w:t>
            </w:r>
          </w:p>
          <w:p w14:paraId="0A64B04C"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(units)</w:t>
            </w:r>
          </w:p>
        </w:tc>
        <w:tc>
          <w:tcPr>
            <w:tcW w:w="477" w:type="pct"/>
          </w:tcPr>
          <w:p w14:paraId="53CC07FC"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No. of repeats</w:t>
            </w:r>
          </w:p>
        </w:tc>
        <w:tc>
          <w:tcPr>
            <w:tcW w:w="860" w:type="pct"/>
          </w:tcPr>
          <w:p w14:paraId="555B271C" w14:textId="77777777" w:rsidR="006F2B44" w:rsidRPr="00136A10" w:rsidRDefault="006F2B44" w:rsidP="00830EEA">
            <w:pPr>
              <w:keepNext/>
              <w:spacing w:before="40" w:after="40"/>
              <w:rPr>
                <w:rFonts w:ascii="Arial Narrow" w:eastAsia="Calibri" w:hAnsi="Arial Narrow"/>
                <w:sz w:val="20"/>
                <w:szCs w:val="20"/>
              </w:rPr>
            </w:pPr>
            <w:r w:rsidRPr="00136A10">
              <w:rPr>
                <w:rFonts w:ascii="Arial Narrow" w:eastAsia="Calibri" w:hAnsi="Arial Narrow"/>
                <w:b/>
                <w:bCs/>
                <w:sz w:val="20"/>
                <w:szCs w:val="20"/>
              </w:rPr>
              <w:t xml:space="preserve">Proprietary name </w:t>
            </w:r>
          </w:p>
        </w:tc>
      </w:tr>
      <w:tr w:rsidR="006F2B44" w:rsidRPr="00136A10" w14:paraId="6E0A0A16" w14:textId="77777777" w:rsidTr="00CA3A6F">
        <w:trPr>
          <w:cantSplit/>
          <w:trHeight w:val="191"/>
        </w:trPr>
        <w:tc>
          <w:tcPr>
            <w:tcW w:w="5000" w:type="pct"/>
            <w:gridSpan w:val="7"/>
          </w:tcPr>
          <w:p w14:paraId="65685176" w14:textId="2D88A57F" w:rsidR="006F2B44" w:rsidRPr="00136A10" w:rsidRDefault="006F2B44" w:rsidP="00830EEA">
            <w:pPr>
              <w:keepNext/>
              <w:spacing w:before="40" w:after="40"/>
              <w:rPr>
                <w:rFonts w:ascii="Arial Narrow" w:eastAsia="Calibri" w:hAnsi="Arial Narrow"/>
                <w:b/>
                <w:bCs/>
                <w:sz w:val="20"/>
                <w:szCs w:val="20"/>
              </w:rPr>
            </w:pPr>
            <w:r w:rsidRPr="00136A10">
              <w:rPr>
                <w:rFonts w:ascii="Arial Narrow" w:hAnsi="Arial Narrow" w:cs="Arial"/>
                <w:sz w:val="20"/>
                <w:szCs w:val="20"/>
              </w:rPr>
              <w:t>ADALIMUMAB</w:t>
            </w:r>
          </w:p>
        </w:tc>
      </w:tr>
      <w:tr w:rsidR="006F2B44" w:rsidRPr="00136A10" w14:paraId="1454CB1B" w14:textId="77777777" w:rsidTr="00CA3A6F">
        <w:trPr>
          <w:cantSplit/>
          <w:trHeight w:val="870"/>
        </w:trPr>
        <w:tc>
          <w:tcPr>
            <w:tcW w:w="1703" w:type="pct"/>
            <w:tcBorders>
              <w:bottom w:val="single" w:sz="4" w:space="0" w:color="auto"/>
            </w:tcBorders>
          </w:tcPr>
          <w:p w14:paraId="1231CF41" w14:textId="77777777" w:rsidR="006F2B44" w:rsidRPr="00136A10" w:rsidRDefault="006F2B44" w:rsidP="00830EEA">
            <w:pPr>
              <w:keepNext/>
              <w:spacing w:before="40"/>
              <w:rPr>
                <w:rFonts w:ascii="Arial Narrow" w:hAnsi="Arial Narrow" w:cs="Arial"/>
                <w:sz w:val="20"/>
                <w:szCs w:val="20"/>
              </w:rPr>
            </w:pPr>
            <w:r w:rsidRPr="00136A10">
              <w:rPr>
                <w:rFonts w:ascii="Arial Narrow" w:eastAsia="Calibri" w:hAnsi="Arial Narrow"/>
                <w:sz w:val="20"/>
                <w:szCs w:val="20"/>
              </w:rPr>
              <w:t>adalimumab 20 mg/0.2 mL injection, 2 x 0.2ml syringes</w:t>
            </w:r>
          </w:p>
        </w:tc>
        <w:tc>
          <w:tcPr>
            <w:tcW w:w="1079" w:type="pct"/>
            <w:gridSpan w:val="2"/>
            <w:tcBorders>
              <w:top w:val="nil"/>
              <w:bottom w:val="single" w:sz="4" w:space="0" w:color="auto"/>
            </w:tcBorders>
          </w:tcPr>
          <w:p w14:paraId="1BE89B66" w14:textId="77777777" w:rsidR="006F2B44" w:rsidRPr="00136A10" w:rsidRDefault="006F2B44" w:rsidP="00830EEA">
            <w:pPr>
              <w:keepNext/>
              <w:jc w:val="center"/>
              <w:rPr>
                <w:rFonts w:ascii="Arial Narrow" w:hAnsi="Arial Narrow" w:cs="Arial"/>
                <w:sz w:val="20"/>
                <w:szCs w:val="20"/>
                <w:vertAlign w:val="superscript"/>
              </w:rPr>
            </w:pPr>
            <w:r w:rsidRPr="00136A10">
              <w:rPr>
                <w:rFonts w:ascii="Arial Narrow" w:hAnsi="Arial Narrow" w:cs="Open Sans"/>
                <w:color w:val="333333"/>
                <w:sz w:val="20"/>
                <w:szCs w:val="20"/>
                <w:shd w:val="clear" w:color="auto" w:fill="FFFFFF"/>
              </w:rPr>
              <w:t>12424X</w:t>
            </w:r>
          </w:p>
        </w:tc>
        <w:tc>
          <w:tcPr>
            <w:tcW w:w="453" w:type="pct"/>
            <w:tcBorders>
              <w:top w:val="nil"/>
              <w:bottom w:val="single" w:sz="4" w:space="0" w:color="auto"/>
            </w:tcBorders>
          </w:tcPr>
          <w:p w14:paraId="459E6707" w14:textId="77777777" w:rsidR="006F2B44" w:rsidRPr="00136A10" w:rsidRDefault="006F2B44" w:rsidP="00830EEA">
            <w:pPr>
              <w:keepNext/>
              <w:jc w:val="center"/>
              <w:rPr>
                <w:rFonts w:ascii="Arial Narrow" w:hAnsi="Arial Narrow" w:cs="Arial"/>
                <w:sz w:val="20"/>
                <w:szCs w:val="20"/>
                <w:vertAlign w:val="superscript"/>
              </w:rPr>
            </w:pPr>
            <w:r w:rsidRPr="00136A10">
              <w:rPr>
                <w:rFonts w:ascii="Arial Narrow" w:hAnsi="Arial Narrow" w:cs="Arial"/>
                <w:sz w:val="20"/>
                <w:szCs w:val="20"/>
              </w:rPr>
              <w:t>1</w:t>
            </w:r>
          </w:p>
        </w:tc>
        <w:tc>
          <w:tcPr>
            <w:tcW w:w="428" w:type="pct"/>
            <w:tcBorders>
              <w:top w:val="nil"/>
              <w:bottom w:val="single" w:sz="4" w:space="0" w:color="auto"/>
            </w:tcBorders>
          </w:tcPr>
          <w:p w14:paraId="68E3629D" w14:textId="77777777" w:rsidR="006F2B44" w:rsidRPr="00136A10" w:rsidRDefault="006F2B44" w:rsidP="00830EEA">
            <w:pPr>
              <w:keepNext/>
              <w:jc w:val="center"/>
              <w:rPr>
                <w:rFonts w:ascii="Arial Narrow" w:hAnsi="Arial Narrow" w:cs="Arial"/>
                <w:sz w:val="20"/>
                <w:szCs w:val="20"/>
              </w:rPr>
            </w:pPr>
            <w:r w:rsidRPr="00136A10">
              <w:rPr>
                <w:rFonts w:ascii="Arial Narrow" w:hAnsi="Arial Narrow" w:cs="Arial"/>
                <w:sz w:val="20"/>
                <w:szCs w:val="20"/>
              </w:rPr>
              <w:t>2</w:t>
            </w:r>
          </w:p>
        </w:tc>
        <w:tc>
          <w:tcPr>
            <w:tcW w:w="477" w:type="pct"/>
            <w:tcBorders>
              <w:top w:val="nil"/>
              <w:bottom w:val="single" w:sz="4" w:space="0" w:color="auto"/>
            </w:tcBorders>
          </w:tcPr>
          <w:p w14:paraId="764B1087" w14:textId="77777777" w:rsidR="006F2B44" w:rsidRPr="00136A10" w:rsidRDefault="006F2B44" w:rsidP="00830EEA">
            <w:pPr>
              <w:keepNext/>
              <w:jc w:val="center"/>
              <w:rPr>
                <w:rFonts w:ascii="Arial Narrow" w:hAnsi="Arial Narrow" w:cs="Arial"/>
                <w:sz w:val="20"/>
                <w:szCs w:val="20"/>
              </w:rPr>
            </w:pPr>
            <w:r w:rsidRPr="00136A10">
              <w:rPr>
                <w:rFonts w:ascii="Arial Narrow" w:hAnsi="Arial Narrow" w:cs="Arial"/>
                <w:sz w:val="20"/>
                <w:szCs w:val="20"/>
              </w:rPr>
              <w:t>5</w:t>
            </w:r>
          </w:p>
          <w:p w14:paraId="38C5EFAC" w14:textId="77777777" w:rsidR="006F2B44" w:rsidRPr="00136A10" w:rsidRDefault="006F2B44" w:rsidP="00830EEA">
            <w:pPr>
              <w:keepNext/>
              <w:jc w:val="center"/>
              <w:rPr>
                <w:rFonts w:ascii="Arial Narrow" w:hAnsi="Arial Narrow" w:cs="Arial"/>
                <w:sz w:val="20"/>
                <w:szCs w:val="20"/>
              </w:rPr>
            </w:pPr>
          </w:p>
        </w:tc>
        <w:tc>
          <w:tcPr>
            <w:tcW w:w="860" w:type="pct"/>
            <w:tcBorders>
              <w:top w:val="nil"/>
              <w:bottom w:val="single" w:sz="4" w:space="0" w:color="auto"/>
            </w:tcBorders>
          </w:tcPr>
          <w:p w14:paraId="1C88713A" w14:textId="77777777" w:rsidR="006F2B44" w:rsidRPr="00136A10" w:rsidRDefault="006F2B44" w:rsidP="00830EEA">
            <w:pPr>
              <w:keepNext/>
              <w:rPr>
                <w:rFonts w:ascii="Arial Narrow" w:hAnsi="Arial Narrow" w:cs="Arial"/>
                <w:sz w:val="20"/>
                <w:szCs w:val="20"/>
              </w:rPr>
            </w:pPr>
            <w:r w:rsidRPr="00136A10">
              <w:rPr>
                <w:rFonts w:ascii="Arial Narrow" w:hAnsi="Arial Narrow" w:cs="Arial"/>
                <w:sz w:val="20"/>
                <w:szCs w:val="20"/>
                <w:vertAlign w:val="superscript"/>
              </w:rPr>
              <w:t>a</w:t>
            </w:r>
            <w:r w:rsidRPr="00136A10">
              <w:rPr>
                <w:rFonts w:ascii="Arial Narrow" w:hAnsi="Arial Narrow" w:cs="Arial"/>
                <w:sz w:val="20"/>
                <w:szCs w:val="20"/>
              </w:rPr>
              <w:t xml:space="preserve">Humira® </w:t>
            </w:r>
          </w:p>
          <w:p w14:paraId="396C8C72" w14:textId="77777777" w:rsidR="006F2B44" w:rsidRPr="00136A10" w:rsidRDefault="006F2B44" w:rsidP="00830EEA">
            <w:pPr>
              <w:keepNext/>
              <w:rPr>
                <w:rFonts w:ascii="Arial Narrow" w:hAnsi="Arial Narrow" w:cs="Arial"/>
                <w:i/>
                <w:iCs/>
                <w:sz w:val="20"/>
                <w:szCs w:val="20"/>
              </w:rPr>
            </w:pPr>
            <w:r w:rsidRPr="00136A10">
              <w:rPr>
                <w:rFonts w:ascii="Arial Narrow" w:hAnsi="Arial Narrow" w:cs="Arial"/>
                <w:i/>
                <w:iCs/>
                <w:sz w:val="20"/>
                <w:szCs w:val="20"/>
                <w:vertAlign w:val="superscript"/>
              </w:rPr>
              <w:t>a</w:t>
            </w:r>
            <w:r w:rsidRPr="00136A10">
              <w:rPr>
                <w:rFonts w:ascii="Arial Narrow" w:hAnsi="Arial Narrow" w:cs="Arial"/>
                <w:i/>
                <w:iCs/>
                <w:sz w:val="20"/>
                <w:szCs w:val="20"/>
              </w:rPr>
              <w:t xml:space="preserve">Yuflyma® </w:t>
            </w:r>
          </w:p>
        </w:tc>
      </w:tr>
      <w:tr w:rsidR="006F2B44" w:rsidRPr="00136A10" w14:paraId="74694C20" w14:textId="77777777" w:rsidTr="00CA3A6F">
        <w:trPr>
          <w:cantSplit/>
          <w:trHeight w:val="201"/>
        </w:trPr>
        <w:tc>
          <w:tcPr>
            <w:tcW w:w="5000" w:type="pct"/>
            <w:gridSpan w:val="7"/>
            <w:tcBorders>
              <w:top w:val="single" w:sz="4" w:space="0" w:color="auto"/>
            </w:tcBorders>
          </w:tcPr>
          <w:p w14:paraId="14008E8C" w14:textId="77777777" w:rsidR="006F2B44" w:rsidRPr="00136A10" w:rsidRDefault="006F2B44" w:rsidP="00830EEA">
            <w:pPr>
              <w:keepNext/>
              <w:rPr>
                <w:rFonts w:ascii="Arial Narrow" w:hAnsi="Arial Narrow" w:cs="Arial"/>
                <w:sz w:val="20"/>
                <w:szCs w:val="20"/>
              </w:rPr>
            </w:pPr>
          </w:p>
        </w:tc>
      </w:tr>
      <w:tr w:rsidR="00CA3A6F" w:rsidRPr="00136A10" w14:paraId="29972F4D" w14:textId="77777777" w:rsidTr="00CA3A6F">
        <w:trPr>
          <w:cantSplit/>
          <w:trHeight w:val="201"/>
        </w:trPr>
        <w:tc>
          <w:tcPr>
            <w:tcW w:w="5000" w:type="pct"/>
            <w:gridSpan w:val="7"/>
          </w:tcPr>
          <w:p w14:paraId="58680511" w14:textId="63A3BE48" w:rsidR="00CA3A6F" w:rsidRPr="00136A10" w:rsidRDefault="00CA3A6F" w:rsidP="00830EEA">
            <w:pPr>
              <w:keepNext/>
              <w:rPr>
                <w:rFonts w:ascii="Arial Narrow" w:eastAsia="Arial Narrow" w:hAnsi="Arial Narrow" w:cs="Arial Narrow"/>
                <w:b/>
                <w:bCs/>
                <w:sz w:val="20"/>
                <w:szCs w:val="20"/>
              </w:rPr>
            </w:pPr>
            <w:r w:rsidRPr="00136A10">
              <w:rPr>
                <w:rFonts w:ascii="Arial Narrow" w:eastAsia="Arial Narrow" w:hAnsi="Arial Narrow" w:cs="Arial Narrow"/>
                <w:b/>
                <w:bCs/>
                <w:sz w:val="20"/>
                <w:szCs w:val="20"/>
              </w:rPr>
              <w:t>Category / Program:</w:t>
            </w:r>
            <w:r w:rsidR="00CE28FD">
              <w:rPr>
                <w:rFonts w:ascii="Arial Narrow" w:eastAsia="Arial Narrow" w:hAnsi="Arial Narrow" w:cs="Arial Narrow"/>
                <w:color w:val="FF0000"/>
                <w:sz w:val="20"/>
                <w:szCs w:val="20"/>
              </w:rPr>
              <w:t xml:space="preserve"> </w:t>
            </w:r>
            <w:r w:rsidRPr="00136A10">
              <w:rPr>
                <w:rFonts w:ascii="Arial Narrow" w:hAnsi="Arial Narrow" w:cs="Arial"/>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z w:val="20"/>
                <w:szCs w:val="20"/>
              </w:rPr>
            </w:r>
            <w:r w:rsidRPr="00136A10">
              <w:rPr>
                <w:rFonts w:ascii="Arial Narrow" w:hAnsi="Arial Narrow" w:cs="Arial"/>
                <w:sz w:val="20"/>
                <w:szCs w:val="20"/>
              </w:rPr>
              <w:fldChar w:fldCharType="separate"/>
            </w:r>
            <w:r w:rsidRPr="00136A10">
              <w:rPr>
                <w:rFonts w:ascii="Arial Narrow" w:hAnsi="Arial Narrow" w:cs="Arial"/>
                <w:sz w:val="20"/>
                <w:szCs w:val="20"/>
              </w:rPr>
              <w:fldChar w:fldCharType="end"/>
            </w:r>
            <w:r w:rsidRPr="00136A10">
              <w:rPr>
                <w:rFonts w:ascii="Arial Narrow" w:eastAsia="Arial Narrow" w:hAnsi="Arial Narrow" w:cs="Arial Narrow"/>
                <w:sz w:val="20"/>
                <w:szCs w:val="20"/>
              </w:rPr>
              <w:t xml:space="preserve"> GENERAL </w:t>
            </w:r>
            <w:r>
              <w:rPr>
                <w:rFonts w:ascii="Arial Narrow" w:eastAsia="Arial Narrow" w:hAnsi="Arial Narrow" w:cs="Arial Narrow"/>
                <w:sz w:val="20"/>
                <w:szCs w:val="20"/>
              </w:rPr>
              <w:noBreakHyphen/>
            </w:r>
            <w:r w:rsidRPr="00136A10">
              <w:rPr>
                <w:rFonts w:ascii="Arial Narrow" w:eastAsia="Arial Narrow" w:hAnsi="Arial Narrow" w:cs="Arial Narrow"/>
                <w:sz w:val="20"/>
                <w:szCs w:val="20"/>
              </w:rPr>
              <w:t xml:space="preserve"> </w:t>
            </w:r>
            <w:proofErr w:type="spellStart"/>
            <w:r w:rsidRPr="00136A10">
              <w:rPr>
                <w:rFonts w:ascii="Arial Narrow" w:eastAsia="Arial Narrow" w:hAnsi="Arial Narrow" w:cs="Arial Narrow"/>
                <w:sz w:val="20"/>
                <w:szCs w:val="20"/>
              </w:rPr>
              <w:t>General</w:t>
            </w:r>
            <w:proofErr w:type="spellEnd"/>
            <w:r w:rsidRPr="00136A10">
              <w:rPr>
                <w:rFonts w:ascii="Arial Narrow" w:eastAsia="Arial Narrow" w:hAnsi="Arial Narrow" w:cs="Arial Narrow"/>
                <w:sz w:val="20"/>
                <w:szCs w:val="20"/>
              </w:rPr>
              <w:t xml:space="preserve"> Schedule (Code GE)</w:t>
            </w:r>
          </w:p>
        </w:tc>
      </w:tr>
      <w:tr w:rsidR="00CA3A6F" w:rsidRPr="00136A10" w14:paraId="7DB429CA" w14:textId="77777777" w:rsidTr="00CA3A6F">
        <w:trPr>
          <w:cantSplit/>
          <w:trHeight w:val="201"/>
        </w:trPr>
        <w:tc>
          <w:tcPr>
            <w:tcW w:w="5000" w:type="pct"/>
            <w:gridSpan w:val="7"/>
          </w:tcPr>
          <w:p w14:paraId="62D41846" w14:textId="6A2E61B2" w:rsidR="00CA3A6F" w:rsidRPr="00136A10" w:rsidRDefault="00CA3A6F" w:rsidP="00830EEA">
            <w:pPr>
              <w:rPr>
                <w:rFonts w:ascii="Arial Narrow" w:eastAsia="Arial Narrow" w:hAnsi="Arial Narrow" w:cs="Arial Narrow"/>
                <w:color w:val="FF0000"/>
                <w:sz w:val="20"/>
                <w:szCs w:val="20"/>
              </w:rPr>
            </w:pPr>
            <w:r w:rsidRPr="00136A10">
              <w:rPr>
                <w:rFonts w:ascii="Arial Narrow" w:eastAsia="Arial Narrow" w:hAnsi="Arial Narrow" w:cs="Arial Narrow"/>
                <w:b/>
                <w:bCs/>
                <w:sz w:val="20"/>
                <w:szCs w:val="20"/>
              </w:rPr>
              <w:t xml:space="preserve">Prescriber type: </w:t>
            </w:r>
            <w:r w:rsidRPr="00136A10">
              <w:rPr>
                <w:rFonts w:ascii="Arial Narrow" w:hAnsi="Arial Narrow" w:cs="Arial"/>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z w:val="20"/>
                <w:szCs w:val="20"/>
              </w:rPr>
            </w:r>
            <w:r w:rsidRPr="00136A10">
              <w:rPr>
                <w:rFonts w:ascii="Arial Narrow" w:hAnsi="Arial Narrow" w:cs="Arial"/>
                <w:sz w:val="20"/>
                <w:szCs w:val="20"/>
              </w:rPr>
              <w:fldChar w:fldCharType="separate"/>
            </w:r>
            <w:r w:rsidRPr="00136A10">
              <w:rPr>
                <w:rFonts w:ascii="Arial Narrow" w:hAnsi="Arial Narrow" w:cs="Arial"/>
                <w:sz w:val="20"/>
                <w:szCs w:val="20"/>
              </w:rPr>
              <w:fldChar w:fldCharType="end"/>
            </w:r>
            <w:r w:rsidRPr="00136A10">
              <w:rPr>
                <w:rFonts w:ascii="Arial Narrow" w:hAnsi="Arial Narrow" w:cs="Arial"/>
                <w:sz w:val="20"/>
                <w:szCs w:val="20"/>
              </w:rPr>
              <w:t xml:space="preserve"> </w:t>
            </w:r>
            <w:r w:rsidRPr="00136A10">
              <w:rPr>
                <w:rFonts w:ascii="Arial Narrow" w:eastAsia="Arial Narrow" w:hAnsi="Arial Narrow" w:cs="Arial Narrow"/>
                <w:sz w:val="20"/>
                <w:szCs w:val="20"/>
              </w:rPr>
              <w:t>Medical Practitioners</w:t>
            </w:r>
          </w:p>
        </w:tc>
      </w:tr>
      <w:tr w:rsidR="00CA3A6F" w:rsidRPr="00136A10" w14:paraId="580557BA" w14:textId="77777777" w:rsidTr="00CA3A6F">
        <w:trPr>
          <w:cantSplit/>
          <w:trHeight w:val="201"/>
        </w:trPr>
        <w:tc>
          <w:tcPr>
            <w:tcW w:w="5000" w:type="pct"/>
            <w:gridSpan w:val="7"/>
            <w:vAlign w:val="center"/>
          </w:tcPr>
          <w:p w14:paraId="3253E858" w14:textId="77777777" w:rsidR="00CA3A6F" w:rsidRPr="00136A10" w:rsidRDefault="00CA3A6F" w:rsidP="00830EEA">
            <w:pPr>
              <w:rPr>
                <w:rFonts w:ascii="Arial Narrow" w:eastAsia="Arial Narrow" w:hAnsi="Arial Narrow" w:cs="Arial Narrow"/>
                <w:b/>
                <w:bCs/>
                <w:sz w:val="20"/>
                <w:szCs w:val="20"/>
              </w:rPr>
            </w:pPr>
            <w:r w:rsidRPr="00136A10">
              <w:rPr>
                <w:rFonts w:ascii="Arial Narrow" w:eastAsia="Arial Narrow" w:hAnsi="Arial Narrow" w:cs="Arial Narrow"/>
                <w:b/>
                <w:bCs/>
                <w:sz w:val="20"/>
                <w:szCs w:val="20"/>
              </w:rPr>
              <w:t xml:space="preserve">Restriction type: </w:t>
            </w:r>
            <w:r w:rsidRPr="00136A10">
              <w:rPr>
                <w:rFonts w:ascii="Arial Narrow" w:hAnsi="Arial Narrow" w:cs="Arial"/>
                <w:strike/>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trike/>
                <w:sz w:val="20"/>
                <w:szCs w:val="20"/>
              </w:rPr>
            </w:r>
            <w:r w:rsidRPr="00136A10">
              <w:rPr>
                <w:rFonts w:ascii="Arial Narrow" w:hAnsi="Arial Narrow" w:cs="Arial"/>
                <w:strike/>
                <w:sz w:val="20"/>
                <w:szCs w:val="20"/>
              </w:rPr>
              <w:fldChar w:fldCharType="separate"/>
            </w:r>
            <w:r w:rsidRPr="00136A10">
              <w:rPr>
                <w:rFonts w:ascii="Arial Narrow" w:hAnsi="Arial Narrow" w:cs="Arial"/>
                <w:strike/>
                <w:sz w:val="20"/>
                <w:szCs w:val="20"/>
              </w:rPr>
              <w:fldChar w:fldCharType="end"/>
            </w:r>
            <w:r w:rsidRPr="00136A10">
              <w:rPr>
                <w:rFonts w:ascii="Arial Narrow" w:hAnsi="Arial Narrow" w:cs="Arial"/>
                <w:sz w:val="20"/>
                <w:szCs w:val="20"/>
              </w:rPr>
              <w:t xml:space="preserve"> </w:t>
            </w:r>
            <w:r w:rsidRPr="00136A10">
              <w:rPr>
                <w:rFonts w:ascii="Arial Narrow" w:eastAsia="Arial Narrow" w:hAnsi="Arial Narrow" w:cs="Arial Narrow"/>
                <w:sz w:val="20"/>
                <w:szCs w:val="20"/>
              </w:rPr>
              <w:t xml:space="preserve">Authority Required (in writing </w:t>
            </w:r>
            <w:r w:rsidRPr="00136A10">
              <w:rPr>
                <w:rFonts w:ascii="Arial Narrow" w:eastAsia="Calibri" w:hAnsi="Arial Narrow" w:cs="Arial"/>
                <w:kern w:val="2"/>
                <w:sz w:val="20"/>
                <w:szCs w:val="20"/>
                <w14:ligatures w14:val="standardContextual"/>
              </w:rPr>
              <w:t>only via post/HPOS upload</w:t>
            </w:r>
            <w:r w:rsidRPr="00136A10">
              <w:rPr>
                <w:rFonts w:ascii="Arial Narrow" w:eastAsia="Calibri" w:hAnsi="Arial Narrow" w:cs="Arial"/>
                <w:sz w:val="20"/>
                <w:szCs w:val="20"/>
              </w:rPr>
              <w:t>)</w:t>
            </w:r>
          </w:p>
        </w:tc>
      </w:tr>
      <w:tr w:rsidR="00CA3A6F" w:rsidRPr="00136A10" w14:paraId="5C5B4CA9" w14:textId="77777777" w:rsidTr="00CA3A6F">
        <w:trPr>
          <w:cantSplit/>
          <w:trHeight w:val="201"/>
        </w:trPr>
        <w:tc>
          <w:tcPr>
            <w:tcW w:w="5000" w:type="pct"/>
            <w:gridSpan w:val="7"/>
          </w:tcPr>
          <w:p w14:paraId="7B9348C3" w14:textId="77777777" w:rsidR="00CA3A6F" w:rsidRPr="00136A10" w:rsidRDefault="00CA3A6F" w:rsidP="00830EEA">
            <w:pPr>
              <w:keepNext/>
              <w:rPr>
                <w:rFonts w:ascii="Arial Narrow" w:hAnsi="Arial Narrow"/>
                <w:b/>
                <w:bCs/>
                <w:sz w:val="20"/>
                <w:szCs w:val="20"/>
              </w:rPr>
            </w:pPr>
            <w:r w:rsidRPr="00444243">
              <w:rPr>
                <w:rFonts w:ascii="Arial Narrow" w:hAnsi="Arial Narrow"/>
                <w:b/>
                <w:bCs/>
                <w:sz w:val="20"/>
                <w:szCs w:val="20"/>
              </w:rPr>
              <w:t>Indication:</w:t>
            </w:r>
            <w:r w:rsidRPr="00136A10">
              <w:rPr>
                <w:rFonts w:ascii="Arial Narrow" w:hAnsi="Arial Narrow"/>
                <w:b/>
                <w:bCs/>
                <w:sz w:val="20"/>
                <w:szCs w:val="20"/>
              </w:rPr>
              <w:t xml:space="preserve"> </w:t>
            </w:r>
            <w:r w:rsidRPr="00136A10">
              <w:rPr>
                <w:rFonts w:ascii="Arial Narrow" w:hAnsi="Arial Narrow"/>
                <w:sz w:val="20"/>
                <w:szCs w:val="20"/>
              </w:rPr>
              <w:t>Severe Crohn disease</w:t>
            </w:r>
          </w:p>
        </w:tc>
      </w:tr>
      <w:tr w:rsidR="00CA3A6F" w:rsidRPr="00136A10" w14:paraId="7508EB8D" w14:textId="77777777" w:rsidTr="00CA3A6F">
        <w:trPr>
          <w:cantSplit/>
          <w:trHeight w:val="201"/>
        </w:trPr>
        <w:tc>
          <w:tcPr>
            <w:tcW w:w="5000" w:type="pct"/>
            <w:gridSpan w:val="7"/>
          </w:tcPr>
          <w:p w14:paraId="43A03B1F" w14:textId="77777777" w:rsidR="00CA3A6F" w:rsidRPr="00136A10" w:rsidRDefault="00CA3A6F" w:rsidP="00830EEA">
            <w:pPr>
              <w:keepNext/>
              <w:rPr>
                <w:rFonts w:ascii="Arial Narrow" w:hAnsi="Arial Narrow"/>
                <w:sz w:val="20"/>
                <w:szCs w:val="20"/>
              </w:rPr>
            </w:pPr>
            <w:r w:rsidRPr="00136A10">
              <w:rPr>
                <w:rFonts w:ascii="Arial Narrow" w:hAnsi="Arial Narrow" w:cs="Arial"/>
                <w:b/>
                <w:bCs/>
                <w:sz w:val="20"/>
                <w:szCs w:val="20"/>
              </w:rPr>
              <w:t>Treatment Phase:</w:t>
            </w:r>
            <w:r w:rsidRPr="00136A10">
              <w:rPr>
                <w:rFonts w:ascii="Arial Narrow" w:hAnsi="Arial Narrow" w:cs="Open Sans"/>
                <w:color w:val="333333"/>
                <w:sz w:val="20"/>
                <w:szCs w:val="20"/>
                <w:shd w:val="clear" w:color="auto" w:fill="F4F4F4"/>
              </w:rPr>
              <w:t xml:space="preserve"> </w:t>
            </w:r>
            <w:r w:rsidRPr="00136A10">
              <w:rPr>
                <w:rFonts w:ascii="Arial Narrow" w:hAnsi="Arial Narrow"/>
                <w:sz w:val="20"/>
                <w:szCs w:val="20"/>
              </w:rPr>
              <w:tab/>
              <w:t>First continuing treatment of Crohn disease in a paediatric patient</w:t>
            </w:r>
          </w:p>
        </w:tc>
      </w:tr>
    </w:tbl>
    <w:p w14:paraId="72417183" w14:textId="77777777" w:rsidR="006F2B44" w:rsidRPr="00136A10" w:rsidRDefault="006F2B44" w:rsidP="006F2B44">
      <w:pPr>
        <w:ind w:left="360"/>
        <w:rPr>
          <w:rFonts w:ascii="Arial Narrow" w:hAnsi="Arial Narrow"/>
          <w:b/>
          <w:bCs/>
          <w:sz w:val="20"/>
          <w:szCs w:val="20"/>
        </w:rPr>
      </w:pP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 Severe Crohn disease paediatric patient"/>
      </w:tblPr>
      <w:tblGrid>
        <w:gridCol w:w="2943"/>
        <w:gridCol w:w="1814"/>
        <w:gridCol w:w="52"/>
        <w:gridCol w:w="783"/>
        <w:gridCol w:w="738"/>
        <w:gridCol w:w="825"/>
        <w:gridCol w:w="2053"/>
      </w:tblGrid>
      <w:tr w:rsidR="006F2B44" w:rsidRPr="00136A10" w14:paraId="5146C5FA" w14:textId="77777777" w:rsidTr="00CA3A6F">
        <w:trPr>
          <w:cantSplit/>
          <w:trHeight w:val="885"/>
        </w:trPr>
        <w:tc>
          <w:tcPr>
            <w:tcW w:w="1598" w:type="pct"/>
          </w:tcPr>
          <w:p w14:paraId="53ACA101" w14:textId="77777777" w:rsidR="006F2B44" w:rsidRPr="00136A10" w:rsidRDefault="006F2B44" w:rsidP="00830EEA">
            <w:pPr>
              <w:keepNext/>
              <w:spacing w:before="40" w:after="40"/>
              <w:jc w:val="left"/>
              <w:rPr>
                <w:rFonts w:ascii="Arial Narrow" w:eastAsia="Calibri" w:hAnsi="Arial Narrow"/>
                <w:b/>
                <w:bCs/>
                <w:sz w:val="20"/>
                <w:szCs w:val="20"/>
              </w:rPr>
            </w:pPr>
            <w:r w:rsidRPr="00136A10">
              <w:rPr>
                <w:rFonts w:ascii="Arial Narrow" w:eastAsia="Calibri" w:hAnsi="Arial Narrow"/>
                <w:b/>
                <w:bCs/>
                <w:sz w:val="20"/>
                <w:szCs w:val="20"/>
              </w:rPr>
              <w:t>Name, restriction, manner of administration, form</w:t>
            </w:r>
          </w:p>
        </w:tc>
        <w:tc>
          <w:tcPr>
            <w:tcW w:w="985" w:type="pct"/>
          </w:tcPr>
          <w:p w14:paraId="20A98B4B"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 xml:space="preserve">PBS item </w:t>
            </w:r>
          </w:p>
          <w:p w14:paraId="23516D40"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code</w:t>
            </w:r>
          </w:p>
        </w:tc>
        <w:tc>
          <w:tcPr>
            <w:tcW w:w="453" w:type="pct"/>
            <w:gridSpan w:val="2"/>
          </w:tcPr>
          <w:p w14:paraId="05D90227"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Max. Qty (packs)</w:t>
            </w:r>
          </w:p>
        </w:tc>
        <w:tc>
          <w:tcPr>
            <w:tcW w:w="401" w:type="pct"/>
          </w:tcPr>
          <w:p w14:paraId="713433BC"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Max. Qty</w:t>
            </w:r>
          </w:p>
          <w:p w14:paraId="7AB19B85"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(units)</w:t>
            </w:r>
          </w:p>
        </w:tc>
        <w:tc>
          <w:tcPr>
            <w:tcW w:w="448" w:type="pct"/>
          </w:tcPr>
          <w:p w14:paraId="0AA830A2"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No. of repeats</w:t>
            </w:r>
          </w:p>
        </w:tc>
        <w:tc>
          <w:tcPr>
            <w:tcW w:w="1115" w:type="pct"/>
          </w:tcPr>
          <w:p w14:paraId="715E7F4E" w14:textId="77777777" w:rsidR="006F2B44" w:rsidRPr="00136A10" w:rsidRDefault="006F2B44" w:rsidP="00830EEA">
            <w:pPr>
              <w:keepNext/>
              <w:spacing w:before="40" w:after="40"/>
              <w:rPr>
                <w:rFonts w:ascii="Arial Narrow" w:eastAsia="Calibri" w:hAnsi="Arial Narrow"/>
                <w:sz w:val="20"/>
                <w:szCs w:val="20"/>
              </w:rPr>
            </w:pPr>
            <w:r w:rsidRPr="00136A10">
              <w:rPr>
                <w:rFonts w:ascii="Arial Narrow" w:eastAsia="Calibri" w:hAnsi="Arial Narrow"/>
                <w:b/>
                <w:bCs/>
                <w:sz w:val="20"/>
                <w:szCs w:val="20"/>
              </w:rPr>
              <w:t xml:space="preserve">Proprietary name </w:t>
            </w:r>
          </w:p>
        </w:tc>
      </w:tr>
      <w:tr w:rsidR="006F2B44" w:rsidRPr="00136A10" w14:paraId="7ED067C1" w14:textId="77777777" w:rsidTr="00CA3A6F">
        <w:trPr>
          <w:cantSplit/>
          <w:trHeight w:val="191"/>
        </w:trPr>
        <w:tc>
          <w:tcPr>
            <w:tcW w:w="5000" w:type="pct"/>
            <w:gridSpan w:val="7"/>
          </w:tcPr>
          <w:p w14:paraId="2325DE5D" w14:textId="528C3058" w:rsidR="006F2B44" w:rsidRPr="00136A10" w:rsidRDefault="006F2B44" w:rsidP="00830EEA">
            <w:pPr>
              <w:keepNext/>
              <w:spacing w:before="40" w:after="40"/>
              <w:rPr>
                <w:rFonts w:ascii="Arial Narrow" w:eastAsia="Calibri" w:hAnsi="Arial Narrow"/>
                <w:b/>
                <w:bCs/>
                <w:sz w:val="20"/>
                <w:szCs w:val="20"/>
              </w:rPr>
            </w:pPr>
            <w:r w:rsidRPr="00136A10">
              <w:rPr>
                <w:rFonts w:ascii="Arial Narrow" w:hAnsi="Arial Narrow" w:cs="Arial"/>
                <w:sz w:val="20"/>
                <w:szCs w:val="20"/>
              </w:rPr>
              <w:t>ADALIMUMAB</w:t>
            </w:r>
          </w:p>
        </w:tc>
      </w:tr>
      <w:tr w:rsidR="006F2B44" w:rsidRPr="00136A10" w14:paraId="1C9304F5" w14:textId="77777777" w:rsidTr="00CA3A6F">
        <w:trPr>
          <w:cantSplit/>
          <w:trHeight w:val="870"/>
        </w:trPr>
        <w:tc>
          <w:tcPr>
            <w:tcW w:w="1598" w:type="pct"/>
            <w:tcBorders>
              <w:bottom w:val="single" w:sz="4" w:space="0" w:color="auto"/>
            </w:tcBorders>
          </w:tcPr>
          <w:p w14:paraId="1C294C61" w14:textId="77777777" w:rsidR="006F2B44" w:rsidRPr="00136A10" w:rsidRDefault="006F2B44" w:rsidP="00830EEA">
            <w:pPr>
              <w:keepNext/>
              <w:spacing w:before="40"/>
              <w:rPr>
                <w:rFonts w:ascii="Arial Narrow" w:hAnsi="Arial Narrow" w:cs="Arial"/>
                <w:sz w:val="20"/>
                <w:szCs w:val="20"/>
              </w:rPr>
            </w:pPr>
            <w:r w:rsidRPr="00136A10">
              <w:rPr>
                <w:rFonts w:ascii="Arial Narrow" w:eastAsia="Calibri" w:hAnsi="Arial Narrow"/>
                <w:sz w:val="20"/>
                <w:szCs w:val="20"/>
              </w:rPr>
              <w:t>adalimumab 20 mg/0.2 mL injection, 2 x 0.2ml syringes</w:t>
            </w:r>
          </w:p>
        </w:tc>
        <w:tc>
          <w:tcPr>
            <w:tcW w:w="1013" w:type="pct"/>
            <w:gridSpan w:val="2"/>
            <w:tcBorders>
              <w:top w:val="nil"/>
              <w:bottom w:val="single" w:sz="4" w:space="0" w:color="auto"/>
            </w:tcBorders>
          </w:tcPr>
          <w:p w14:paraId="7763E30D" w14:textId="77777777" w:rsidR="006F2B44" w:rsidRPr="00136A10" w:rsidRDefault="006F2B44" w:rsidP="00830EEA">
            <w:pPr>
              <w:keepNext/>
              <w:jc w:val="center"/>
              <w:rPr>
                <w:rFonts w:ascii="Arial Narrow" w:hAnsi="Arial Narrow" w:cs="Arial"/>
                <w:sz w:val="20"/>
                <w:szCs w:val="20"/>
                <w:vertAlign w:val="superscript"/>
              </w:rPr>
            </w:pPr>
            <w:r w:rsidRPr="00136A10">
              <w:rPr>
                <w:rFonts w:ascii="Arial Narrow" w:hAnsi="Arial Narrow" w:cs="Open Sans"/>
                <w:color w:val="333333"/>
                <w:sz w:val="20"/>
                <w:szCs w:val="20"/>
                <w:shd w:val="clear" w:color="auto" w:fill="FFFFFF"/>
              </w:rPr>
              <w:t>14995F</w:t>
            </w:r>
          </w:p>
        </w:tc>
        <w:tc>
          <w:tcPr>
            <w:tcW w:w="425" w:type="pct"/>
            <w:tcBorders>
              <w:top w:val="nil"/>
              <w:bottom w:val="single" w:sz="4" w:space="0" w:color="auto"/>
            </w:tcBorders>
          </w:tcPr>
          <w:p w14:paraId="4E0A644E" w14:textId="77777777" w:rsidR="006F2B44" w:rsidRPr="00136A10" w:rsidRDefault="006F2B44" w:rsidP="00830EEA">
            <w:pPr>
              <w:keepNext/>
              <w:jc w:val="center"/>
              <w:rPr>
                <w:rFonts w:ascii="Arial Narrow" w:hAnsi="Arial Narrow" w:cs="Arial"/>
                <w:sz w:val="20"/>
                <w:szCs w:val="20"/>
                <w:vertAlign w:val="superscript"/>
              </w:rPr>
            </w:pPr>
            <w:r w:rsidRPr="00136A10">
              <w:rPr>
                <w:rFonts w:ascii="Arial Narrow" w:hAnsi="Arial Narrow" w:cs="Arial"/>
                <w:sz w:val="20"/>
                <w:szCs w:val="20"/>
              </w:rPr>
              <w:t>1</w:t>
            </w:r>
          </w:p>
        </w:tc>
        <w:tc>
          <w:tcPr>
            <w:tcW w:w="401" w:type="pct"/>
            <w:tcBorders>
              <w:top w:val="nil"/>
              <w:bottom w:val="single" w:sz="4" w:space="0" w:color="auto"/>
            </w:tcBorders>
          </w:tcPr>
          <w:p w14:paraId="7FB6E477" w14:textId="77777777" w:rsidR="006F2B44" w:rsidRPr="00136A10" w:rsidRDefault="006F2B44" w:rsidP="00830EEA">
            <w:pPr>
              <w:keepNext/>
              <w:jc w:val="center"/>
              <w:rPr>
                <w:rFonts w:ascii="Arial Narrow" w:hAnsi="Arial Narrow" w:cs="Arial"/>
                <w:sz w:val="20"/>
                <w:szCs w:val="20"/>
              </w:rPr>
            </w:pPr>
            <w:r w:rsidRPr="00136A10">
              <w:rPr>
                <w:rFonts w:ascii="Arial Narrow" w:hAnsi="Arial Narrow" w:cs="Arial"/>
                <w:sz w:val="20"/>
                <w:szCs w:val="20"/>
              </w:rPr>
              <w:t>2</w:t>
            </w:r>
          </w:p>
        </w:tc>
        <w:tc>
          <w:tcPr>
            <w:tcW w:w="448" w:type="pct"/>
            <w:tcBorders>
              <w:top w:val="nil"/>
              <w:bottom w:val="single" w:sz="4" w:space="0" w:color="auto"/>
            </w:tcBorders>
          </w:tcPr>
          <w:p w14:paraId="2667AB28" w14:textId="77777777" w:rsidR="006F2B44" w:rsidRPr="00136A10" w:rsidRDefault="006F2B44" w:rsidP="00830EEA">
            <w:pPr>
              <w:keepNext/>
              <w:jc w:val="center"/>
              <w:rPr>
                <w:rFonts w:ascii="Arial Narrow" w:hAnsi="Arial Narrow" w:cs="Arial"/>
                <w:sz w:val="20"/>
                <w:szCs w:val="20"/>
              </w:rPr>
            </w:pPr>
            <w:r w:rsidRPr="00136A10">
              <w:rPr>
                <w:rFonts w:ascii="Arial Narrow" w:hAnsi="Arial Narrow" w:cs="Arial"/>
                <w:sz w:val="20"/>
                <w:szCs w:val="20"/>
              </w:rPr>
              <w:t>5</w:t>
            </w:r>
          </w:p>
          <w:p w14:paraId="721DF62B" w14:textId="77777777" w:rsidR="006F2B44" w:rsidRPr="00136A10" w:rsidRDefault="006F2B44" w:rsidP="00830EEA">
            <w:pPr>
              <w:keepNext/>
              <w:jc w:val="center"/>
              <w:rPr>
                <w:rFonts w:ascii="Arial Narrow" w:hAnsi="Arial Narrow" w:cs="Arial"/>
                <w:sz w:val="20"/>
                <w:szCs w:val="20"/>
              </w:rPr>
            </w:pPr>
          </w:p>
        </w:tc>
        <w:tc>
          <w:tcPr>
            <w:tcW w:w="1115" w:type="pct"/>
            <w:tcBorders>
              <w:top w:val="nil"/>
              <w:bottom w:val="single" w:sz="4" w:space="0" w:color="auto"/>
            </w:tcBorders>
          </w:tcPr>
          <w:p w14:paraId="0279CB42" w14:textId="77777777" w:rsidR="006F2B44" w:rsidRPr="00136A10" w:rsidRDefault="006F2B44" w:rsidP="00830EEA">
            <w:pPr>
              <w:keepNext/>
              <w:rPr>
                <w:rFonts w:ascii="Arial Narrow" w:hAnsi="Arial Narrow" w:cs="Arial"/>
                <w:sz w:val="20"/>
                <w:szCs w:val="20"/>
              </w:rPr>
            </w:pPr>
            <w:r w:rsidRPr="00136A10">
              <w:rPr>
                <w:rFonts w:ascii="Arial Narrow" w:hAnsi="Arial Narrow" w:cs="Arial"/>
                <w:sz w:val="20"/>
                <w:szCs w:val="20"/>
                <w:vertAlign w:val="superscript"/>
              </w:rPr>
              <w:t>a</w:t>
            </w:r>
            <w:r w:rsidRPr="00136A10">
              <w:rPr>
                <w:rFonts w:ascii="Arial Narrow" w:hAnsi="Arial Narrow" w:cs="Arial"/>
                <w:sz w:val="20"/>
                <w:szCs w:val="20"/>
              </w:rPr>
              <w:t xml:space="preserve">Humira® </w:t>
            </w:r>
          </w:p>
          <w:p w14:paraId="15774B5E" w14:textId="77777777" w:rsidR="006F2B44" w:rsidRPr="00136A10" w:rsidRDefault="006F2B44" w:rsidP="00830EEA">
            <w:pPr>
              <w:keepNext/>
              <w:rPr>
                <w:rFonts w:ascii="Arial Narrow" w:hAnsi="Arial Narrow" w:cs="Arial"/>
                <w:i/>
                <w:iCs/>
                <w:sz w:val="20"/>
                <w:szCs w:val="20"/>
              </w:rPr>
            </w:pPr>
            <w:r w:rsidRPr="00136A10">
              <w:rPr>
                <w:rFonts w:ascii="Arial Narrow" w:hAnsi="Arial Narrow" w:cs="Arial"/>
                <w:i/>
                <w:iCs/>
                <w:sz w:val="20"/>
                <w:szCs w:val="20"/>
                <w:vertAlign w:val="superscript"/>
              </w:rPr>
              <w:t>a</w:t>
            </w:r>
            <w:r w:rsidRPr="00136A10">
              <w:rPr>
                <w:rFonts w:ascii="Arial Narrow" w:hAnsi="Arial Narrow" w:cs="Arial"/>
                <w:i/>
                <w:iCs/>
                <w:sz w:val="20"/>
                <w:szCs w:val="20"/>
              </w:rPr>
              <w:t xml:space="preserve">Yuflyma® </w:t>
            </w:r>
          </w:p>
        </w:tc>
      </w:tr>
      <w:tr w:rsidR="006F2B44" w:rsidRPr="00136A10" w14:paraId="49FCA627" w14:textId="77777777" w:rsidTr="00CA3A6F">
        <w:trPr>
          <w:cantSplit/>
          <w:trHeight w:val="201"/>
        </w:trPr>
        <w:tc>
          <w:tcPr>
            <w:tcW w:w="5000" w:type="pct"/>
            <w:gridSpan w:val="7"/>
            <w:tcBorders>
              <w:top w:val="single" w:sz="4" w:space="0" w:color="auto"/>
            </w:tcBorders>
          </w:tcPr>
          <w:p w14:paraId="4F31F123" w14:textId="77777777" w:rsidR="006F2B44" w:rsidRPr="00136A10" w:rsidRDefault="006F2B44" w:rsidP="00830EEA">
            <w:pPr>
              <w:keepNext/>
              <w:rPr>
                <w:rFonts w:ascii="Arial Narrow" w:hAnsi="Arial Narrow" w:cs="Arial"/>
                <w:sz w:val="20"/>
                <w:szCs w:val="20"/>
              </w:rPr>
            </w:pPr>
          </w:p>
        </w:tc>
      </w:tr>
      <w:tr w:rsidR="00CA3A6F" w:rsidRPr="00136A10" w14:paraId="2BD2029C" w14:textId="77777777" w:rsidTr="00CA3A6F">
        <w:trPr>
          <w:cantSplit/>
          <w:trHeight w:val="201"/>
        </w:trPr>
        <w:tc>
          <w:tcPr>
            <w:tcW w:w="5000" w:type="pct"/>
            <w:gridSpan w:val="7"/>
          </w:tcPr>
          <w:p w14:paraId="2BFD3474" w14:textId="581EB2CC" w:rsidR="00CA3A6F" w:rsidRPr="00136A10" w:rsidRDefault="00CA3A6F" w:rsidP="00830EEA">
            <w:pPr>
              <w:keepNext/>
              <w:rPr>
                <w:rFonts w:ascii="Arial Narrow" w:eastAsia="Arial Narrow" w:hAnsi="Arial Narrow" w:cs="Arial Narrow"/>
                <w:b/>
                <w:bCs/>
                <w:sz w:val="20"/>
                <w:szCs w:val="20"/>
              </w:rPr>
            </w:pPr>
            <w:r w:rsidRPr="00136A10">
              <w:rPr>
                <w:rFonts w:ascii="Arial Narrow" w:eastAsia="Arial Narrow" w:hAnsi="Arial Narrow" w:cs="Arial Narrow"/>
                <w:b/>
                <w:bCs/>
                <w:sz w:val="20"/>
                <w:szCs w:val="20"/>
              </w:rPr>
              <w:t>Category / Program:</w:t>
            </w:r>
            <w:r w:rsidR="00CE28FD">
              <w:rPr>
                <w:rFonts w:ascii="Arial Narrow" w:eastAsia="Arial Narrow" w:hAnsi="Arial Narrow" w:cs="Arial Narrow"/>
                <w:color w:val="FF0000"/>
                <w:sz w:val="20"/>
                <w:szCs w:val="20"/>
              </w:rPr>
              <w:t xml:space="preserve"> </w:t>
            </w:r>
            <w:r w:rsidRPr="00136A10">
              <w:rPr>
                <w:rFonts w:ascii="Arial Narrow" w:hAnsi="Arial Narrow" w:cs="Arial"/>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z w:val="20"/>
                <w:szCs w:val="20"/>
              </w:rPr>
            </w:r>
            <w:r w:rsidRPr="00136A10">
              <w:rPr>
                <w:rFonts w:ascii="Arial Narrow" w:hAnsi="Arial Narrow" w:cs="Arial"/>
                <w:sz w:val="20"/>
                <w:szCs w:val="20"/>
              </w:rPr>
              <w:fldChar w:fldCharType="separate"/>
            </w:r>
            <w:r w:rsidRPr="00136A10">
              <w:rPr>
                <w:rFonts w:ascii="Arial Narrow" w:hAnsi="Arial Narrow" w:cs="Arial"/>
                <w:sz w:val="20"/>
                <w:szCs w:val="20"/>
              </w:rPr>
              <w:fldChar w:fldCharType="end"/>
            </w:r>
            <w:r w:rsidRPr="00136A10">
              <w:rPr>
                <w:rFonts w:ascii="Arial Narrow" w:eastAsia="Arial Narrow" w:hAnsi="Arial Narrow" w:cs="Arial Narrow"/>
                <w:sz w:val="20"/>
                <w:szCs w:val="20"/>
              </w:rPr>
              <w:t xml:space="preserve"> GENERAL </w:t>
            </w:r>
            <w:r>
              <w:rPr>
                <w:rFonts w:ascii="Arial Narrow" w:eastAsia="Arial Narrow" w:hAnsi="Arial Narrow" w:cs="Arial Narrow"/>
                <w:sz w:val="20"/>
                <w:szCs w:val="20"/>
              </w:rPr>
              <w:noBreakHyphen/>
            </w:r>
            <w:r w:rsidRPr="00136A10">
              <w:rPr>
                <w:rFonts w:ascii="Arial Narrow" w:eastAsia="Arial Narrow" w:hAnsi="Arial Narrow" w:cs="Arial Narrow"/>
                <w:sz w:val="20"/>
                <w:szCs w:val="20"/>
              </w:rPr>
              <w:t xml:space="preserve"> </w:t>
            </w:r>
            <w:proofErr w:type="spellStart"/>
            <w:r w:rsidRPr="00136A10">
              <w:rPr>
                <w:rFonts w:ascii="Arial Narrow" w:eastAsia="Arial Narrow" w:hAnsi="Arial Narrow" w:cs="Arial Narrow"/>
                <w:sz w:val="20"/>
                <w:szCs w:val="20"/>
              </w:rPr>
              <w:t>General</w:t>
            </w:r>
            <w:proofErr w:type="spellEnd"/>
            <w:r w:rsidRPr="00136A10">
              <w:rPr>
                <w:rFonts w:ascii="Arial Narrow" w:eastAsia="Arial Narrow" w:hAnsi="Arial Narrow" w:cs="Arial Narrow"/>
                <w:sz w:val="20"/>
                <w:szCs w:val="20"/>
              </w:rPr>
              <w:t xml:space="preserve"> Schedule (Code GE)</w:t>
            </w:r>
          </w:p>
        </w:tc>
      </w:tr>
      <w:tr w:rsidR="00CA3A6F" w:rsidRPr="00136A10" w14:paraId="6D4A2404" w14:textId="77777777" w:rsidTr="00CA3A6F">
        <w:trPr>
          <w:cantSplit/>
          <w:trHeight w:val="201"/>
        </w:trPr>
        <w:tc>
          <w:tcPr>
            <w:tcW w:w="5000" w:type="pct"/>
            <w:gridSpan w:val="7"/>
          </w:tcPr>
          <w:p w14:paraId="46DED2CF" w14:textId="6C7B8A34" w:rsidR="00CA3A6F" w:rsidRPr="00136A10" w:rsidRDefault="00CA3A6F" w:rsidP="00830EEA">
            <w:pPr>
              <w:rPr>
                <w:rFonts w:ascii="Arial Narrow" w:eastAsia="Arial Narrow" w:hAnsi="Arial Narrow" w:cs="Arial Narrow"/>
                <w:color w:val="FF0000"/>
                <w:sz w:val="20"/>
                <w:szCs w:val="20"/>
              </w:rPr>
            </w:pPr>
            <w:r w:rsidRPr="00136A10">
              <w:rPr>
                <w:rFonts w:ascii="Arial Narrow" w:eastAsia="Arial Narrow" w:hAnsi="Arial Narrow" w:cs="Arial Narrow"/>
                <w:b/>
                <w:bCs/>
                <w:sz w:val="20"/>
                <w:szCs w:val="20"/>
              </w:rPr>
              <w:t xml:space="preserve">Prescriber type: </w:t>
            </w:r>
            <w:r w:rsidRPr="00136A10">
              <w:rPr>
                <w:rFonts w:ascii="Arial Narrow" w:hAnsi="Arial Narrow" w:cs="Arial"/>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z w:val="20"/>
                <w:szCs w:val="20"/>
              </w:rPr>
            </w:r>
            <w:r w:rsidRPr="00136A10">
              <w:rPr>
                <w:rFonts w:ascii="Arial Narrow" w:hAnsi="Arial Narrow" w:cs="Arial"/>
                <w:sz w:val="20"/>
                <w:szCs w:val="20"/>
              </w:rPr>
              <w:fldChar w:fldCharType="separate"/>
            </w:r>
            <w:r w:rsidRPr="00136A10">
              <w:rPr>
                <w:rFonts w:ascii="Arial Narrow" w:hAnsi="Arial Narrow" w:cs="Arial"/>
                <w:sz w:val="20"/>
                <w:szCs w:val="20"/>
              </w:rPr>
              <w:fldChar w:fldCharType="end"/>
            </w:r>
            <w:r w:rsidRPr="00136A10">
              <w:rPr>
                <w:rFonts w:ascii="Arial Narrow" w:hAnsi="Arial Narrow" w:cs="Arial"/>
                <w:sz w:val="20"/>
                <w:szCs w:val="20"/>
              </w:rPr>
              <w:t xml:space="preserve"> </w:t>
            </w:r>
            <w:r w:rsidRPr="00136A10">
              <w:rPr>
                <w:rFonts w:ascii="Arial Narrow" w:eastAsia="Arial Narrow" w:hAnsi="Arial Narrow" w:cs="Arial Narrow"/>
                <w:sz w:val="20"/>
                <w:szCs w:val="20"/>
              </w:rPr>
              <w:t>Medical Practitioners</w:t>
            </w:r>
          </w:p>
        </w:tc>
      </w:tr>
      <w:tr w:rsidR="00CA3A6F" w:rsidRPr="00136A10" w14:paraId="56F7BB14" w14:textId="77777777" w:rsidTr="00CA3A6F">
        <w:trPr>
          <w:cantSplit/>
          <w:trHeight w:val="201"/>
        </w:trPr>
        <w:tc>
          <w:tcPr>
            <w:tcW w:w="5000" w:type="pct"/>
            <w:gridSpan w:val="7"/>
            <w:vAlign w:val="center"/>
          </w:tcPr>
          <w:p w14:paraId="59637120" w14:textId="77777777" w:rsidR="00CA3A6F" w:rsidRPr="00136A10" w:rsidRDefault="00CA3A6F" w:rsidP="00830EEA">
            <w:pPr>
              <w:rPr>
                <w:rFonts w:ascii="Arial Narrow" w:eastAsia="Arial Narrow" w:hAnsi="Arial Narrow" w:cs="Arial Narrow"/>
                <w:b/>
                <w:bCs/>
                <w:sz w:val="20"/>
                <w:szCs w:val="20"/>
              </w:rPr>
            </w:pPr>
            <w:r w:rsidRPr="00136A10">
              <w:rPr>
                <w:rFonts w:ascii="Arial Narrow" w:eastAsia="Arial Narrow" w:hAnsi="Arial Narrow" w:cs="Arial Narrow"/>
                <w:b/>
                <w:bCs/>
                <w:sz w:val="20"/>
                <w:szCs w:val="20"/>
              </w:rPr>
              <w:t xml:space="preserve">Restriction type: </w:t>
            </w:r>
            <w:r w:rsidRPr="00136A10">
              <w:rPr>
                <w:rFonts w:ascii="Arial Narrow" w:hAnsi="Arial Narrow" w:cs="Arial"/>
                <w:strike/>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trike/>
                <w:sz w:val="20"/>
                <w:szCs w:val="20"/>
              </w:rPr>
            </w:r>
            <w:r w:rsidRPr="00136A10">
              <w:rPr>
                <w:rFonts w:ascii="Arial Narrow" w:hAnsi="Arial Narrow" w:cs="Arial"/>
                <w:strike/>
                <w:sz w:val="20"/>
                <w:szCs w:val="20"/>
              </w:rPr>
              <w:fldChar w:fldCharType="separate"/>
            </w:r>
            <w:r w:rsidRPr="00136A10">
              <w:rPr>
                <w:rFonts w:ascii="Arial Narrow" w:hAnsi="Arial Narrow" w:cs="Arial"/>
                <w:strike/>
                <w:sz w:val="20"/>
                <w:szCs w:val="20"/>
              </w:rPr>
              <w:fldChar w:fldCharType="end"/>
            </w:r>
            <w:r w:rsidRPr="00136A10">
              <w:rPr>
                <w:rFonts w:ascii="Arial Narrow" w:hAnsi="Arial Narrow" w:cs="Arial"/>
                <w:sz w:val="20"/>
                <w:szCs w:val="20"/>
              </w:rPr>
              <w:t xml:space="preserve"> </w:t>
            </w:r>
            <w:r w:rsidRPr="00136A10">
              <w:rPr>
                <w:rFonts w:ascii="Arial Narrow" w:eastAsia="Arial Narrow" w:hAnsi="Arial Narrow" w:cs="Arial Narrow"/>
                <w:sz w:val="20"/>
                <w:szCs w:val="20"/>
              </w:rPr>
              <w:t>Authority Required (Streamlined)</w:t>
            </w:r>
          </w:p>
        </w:tc>
      </w:tr>
      <w:tr w:rsidR="00CA3A6F" w:rsidRPr="00136A10" w14:paraId="33CDB73E" w14:textId="77777777" w:rsidTr="00CA3A6F">
        <w:trPr>
          <w:cantSplit/>
          <w:trHeight w:val="201"/>
        </w:trPr>
        <w:tc>
          <w:tcPr>
            <w:tcW w:w="5000" w:type="pct"/>
            <w:gridSpan w:val="7"/>
          </w:tcPr>
          <w:p w14:paraId="007C18BD" w14:textId="77777777" w:rsidR="00CA3A6F" w:rsidRPr="00136A10" w:rsidRDefault="00CA3A6F" w:rsidP="00830EEA">
            <w:pPr>
              <w:keepNext/>
              <w:rPr>
                <w:rFonts w:ascii="Arial Narrow" w:hAnsi="Arial Narrow"/>
                <w:b/>
                <w:bCs/>
                <w:sz w:val="20"/>
                <w:szCs w:val="20"/>
              </w:rPr>
            </w:pPr>
            <w:r w:rsidRPr="00444243">
              <w:rPr>
                <w:rFonts w:ascii="Arial Narrow" w:hAnsi="Arial Narrow"/>
                <w:b/>
                <w:bCs/>
                <w:sz w:val="20"/>
                <w:szCs w:val="20"/>
              </w:rPr>
              <w:lastRenderedPageBreak/>
              <w:t>Indication:</w:t>
            </w:r>
            <w:r w:rsidRPr="00136A10">
              <w:rPr>
                <w:rFonts w:ascii="Arial Narrow" w:hAnsi="Arial Narrow"/>
                <w:b/>
                <w:bCs/>
                <w:sz w:val="20"/>
                <w:szCs w:val="20"/>
              </w:rPr>
              <w:t xml:space="preserve"> </w:t>
            </w:r>
            <w:r w:rsidRPr="00136A10">
              <w:rPr>
                <w:rFonts w:ascii="Arial Narrow" w:hAnsi="Arial Narrow"/>
                <w:sz w:val="20"/>
                <w:szCs w:val="20"/>
              </w:rPr>
              <w:t>Severe Crohn disease</w:t>
            </w:r>
          </w:p>
        </w:tc>
      </w:tr>
      <w:tr w:rsidR="00CA3A6F" w:rsidRPr="00136A10" w14:paraId="42E2B3E4" w14:textId="77777777" w:rsidTr="00CA3A6F">
        <w:trPr>
          <w:cantSplit/>
          <w:trHeight w:val="201"/>
        </w:trPr>
        <w:tc>
          <w:tcPr>
            <w:tcW w:w="5000" w:type="pct"/>
            <w:gridSpan w:val="7"/>
          </w:tcPr>
          <w:p w14:paraId="518DAAEA" w14:textId="77777777" w:rsidR="00CA3A6F" w:rsidRPr="00136A10" w:rsidRDefault="00CA3A6F" w:rsidP="00830EEA">
            <w:pPr>
              <w:keepNext/>
              <w:rPr>
                <w:rFonts w:ascii="Arial Narrow" w:hAnsi="Arial Narrow"/>
                <w:sz w:val="20"/>
                <w:szCs w:val="20"/>
              </w:rPr>
            </w:pPr>
            <w:r w:rsidRPr="00136A10">
              <w:rPr>
                <w:rFonts w:ascii="Arial Narrow" w:hAnsi="Arial Narrow" w:cs="Arial"/>
                <w:b/>
                <w:bCs/>
                <w:sz w:val="20"/>
                <w:szCs w:val="20"/>
              </w:rPr>
              <w:t>Treatment Phase:</w:t>
            </w:r>
            <w:r w:rsidRPr="00136A10">
              <w:rPr>
                <w:rFonts w:ascii="Arial Narrow" w:hAnsi="Arial Narrow" w:cs="Open Sans"/>
                <w:color w:val="333333"/>
                <w:sz w:val="20"/>
                <w:szCs w:val="20"/>
                <w:shd w:val="clear" w:color="auto" w:fill="F4F4F4"/>
              </w:rPr>
              <w:t xml:space="preserve"> </w:t>
            </w:r>
            <w:r w:rsidRPr="00136A10">
              <w:rPr>
                <w:rFonts w:ascii="Arial Narrow" w:hAnsi="Arial Narrow"/>
                <w:sz w:val="20"/>
                <w:szCs w:val="20"/>
              </w:rPr>
              <w:tab/>
              <w:t>Subsequent continuing treatment of Crohn disease in a paediatric patient</w:t>
            </w:r>
          </w:p>
        </w:tc>
      </w:tr>
    </w:tbl>
    <w:p w14:paraId="0E1C065A" w14:textId="77777777" w:rsidR="006F2B44" w:rsidRPr="00136A10" w:rsidRDefault="006F2B44" w:rsidP="006F2B44">
      <w:pPr>
        <w:rPr>
          <w:rFonts w:ascii="Arial Narrow" w:hAnsi="Arial Narrow"/>
          <w:b/>
          <w:bCs/>
          <w:sz w:val="20"/>
          <w:szCs w:val="20"/>
        </w:rPr>
      </w:pP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 Severe Crohn disease paediatric patient"/>
      </w:tblPr>
      <w:tblGrid>
        <w:gridCol w:w="2943"/>
        <w:gridCol w:w="1814"/>
        <w:gridCol w:w="52"/>
        <w:gridCol w:w="783"/>
        <w:gridCol w:w="738"/>
        <w:gridCol w:w="825"/>
        <w:gridCol w:w="2053"/>
      </w:tblGrid>
      <w:tr w:rsidR="006F2B44" w:rsidRPr="00136A10" w14:paraId="1A60D96C" w14:textId="77777777" w:rsidTr="00CA3A6F">
        <w:trPr>
          <w:cantSplit/>
          <w:trHeight w:val="885"/>
        </w:trPr>
        <w:tc>
          <w:tcPr>
            <w:tcW w:w="1598" w:type="pct"/>
          </w:tcPr>
          <w:p w14:paraId="642C59F9" w14:textId="77777777" w:rsidR="006F2B44" w:rsidRPr="00136A10" w:rsidRDefault="006F2B44" w:rsidP="00830EEA">
            <w:pPr>
              <w:keepNext/>
              <w:spacing w:before="40" w:after="40"/>
              <w:jc w:val="left"/>
              <w:rPr>
                <w:rFonts w:ascii="Arial Narrow" w:eastAsia="Calibri" w:hAnsi="Arial Narrow"/>
                <w:b/>
                <w:bCs/>
                <w:sz w:val="20"/>
                <w:szCs w:val="20"/>
              </w:rPr>
            </w:pPr>
            <w:r w:rsidRPr="00136A10">
              <w:rPr>
                <w:rFonts w:ascii="Arial Narrow" w:eastAsia="Calibri" w:hAnsi="Arial Narrow"/>
                <w:b/>
                <w:bCs/>
                <w:sz w:val="20"/>
                <w:szCs w:val="20"/>
              </w:rPr>
              <w:t>Name, restriction, manner of administration, form</w:t>
            </w:r>
          </w:p>
        </w:tc>
        <w:tc>
          <w:tcPr>
            <w:tcW w:w="985" w:type="pct"/>
          </w:tcPr>
          <w:p w14:paraId="148496E7"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 xml:space="preserve">PBS item </w:t>
            </w:r>
          </w:p>
          <w:p w14:paraId="3D9DCF8B"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code</w:t>
            </w:r>
          </w:p>
        </w:tc>
        <w:tc>
          <w:tcPr>
            <w:tcW w:w="453" w:type="pct"/>
            <w:gridSpan w:val="2"/>
          </w:tcPr>
          <w:p w14:paraId="6A2FE71A"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Max. Qty (packs)</w:t>
            </w:r>
          </w:p>
        </w:tc>
        <w:tc>
          <w:tcPr>
            <w:tcW w:w="401" w:type="pct"/>
          </w:tcPr>
          <w:p w14:paraId="4AC1C7F5"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Max. Qty</w:t>
            </w:r>
          </w:p>
          <w:p w14:paraId="0720D0FB"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(units)</w:t>
            </w:r>
          </w:p>
        </w:tc>
        <w:tc>
          <w:tcPr>
            <w:tcW w:w="448" w:type="pct"/>
          </w:tcPr>
          <w:p w14:paraId="10FDF1E5"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No. of repeats</w:t>
            </w:r>
          </w:p>
        </w:tc>
        <w:tc>
          <w:tcPr>
            <w:tcW w:w="1115" w:type="pct"/>
          </w:tcPr>
          <w:p w14:paraId="7935A751" w14:textId="77777777" w:rsidR="006F2B44" w:rsidRPr="00136A10" w:rsidRDefault="006F2B44" w:rsidP="00830EEA">
            <w:pPr>
              <w:keepNext/>
              <w:spacing w:before="40" w:after="40"/>
              <w:rPr>
                <w:rFonts w:ascii="Arial Narrow" w:eastAsia="Calibri" w:hAnsi="Arial Narrow"/>
                <w:sz w:val="20"/>
                <w:szCs w:val="20"/>
              </w:rPr>
            </w:pPr>
            <w:r w:rsidRPr="00136A10">
              <w:rPr>
                <w:rFonts w:ascii="Arial Narrow" w:eastAsia="Calibri" w:hAnsi="Arial Narrow"/>
                <w:b/>
                <w:bCs/>
                <w:sz w:val="20"/>
                <w:szCs w:val="20"/>
              </w:rPr>
              <w:t xml:space="preserve">Proprietary name </w:t>
            </w:r>
          </w:p>
        </w:tc>
      </w:tr>
      <w:tr w:rsidR="006F2B44" w:rsidRPr="00136A10" w14:paraId="5B211669" w14:textId="77777777" w:rsidTr="00CA3A6F">
        <w:trPr>
          <w:cantSplit/>
          <w:trHeight w:val="191"/>
        </w:trPr>
        <w:tc>
          <w:tcPr>
            <w:tcW w:w="5000" w:type="pct"/>
            <w:gridSpan w:val="7"/>
          </w:tcPr>
          <w:p w14:paraId="1081B59E" w14:textId="5DAA7A05" w:rsidR="006F2B44" w:rsidRPr="00136A10" w:rsidRDefault="006F2B44" w:rsidP="00830EEA">
            <w:pPr>
              <w:keepNext/>
              <w:spacing w:before="40" w:after="40"/>
              <w:rPr>
                <w:rFonts w:ascii="Arial Narrow" w:eastAsia="Calibri" w:hAnsi="Arial Narrow"/>
                <w:b/>
                <w:bCs/>
                <w:sz w:val="20"/>
                <w:szCs w:val="20"/>
              </w:rPr>
            </w:pPr>
            <w:r w:rsidRPr="00136A10">
              <w:rPr>
                <w:rFonts w:ascii="Arial Narrow" w:hAnsi="Arial Narrow" w:cs="Arial"/>
                <w:sz w:val="20"/>
                <w:szCs w:val="20"/>
              </w:rPr>
              <w:t>ADALIMUMAB</w:t>
            </w:r>
          </w:p>
        </w:tc>
      </w:tr>
      <w:tr w:rsidR="006F2B44" w:rsidRPr="00136A10" w14:paraId="34ED590D" w14:textId="77777777" w:rsidTr="00CA3A6F">
        <w:trPr>
          <w:cantSplit/>
          <w:trHeight w:val="870"/>
        </w:trPr>
        <w:tc>
          <w:tcPr>
            <w:tcW w:w="1598" w:type="pct"/>
            <w:tcBorders>
              <w:bottom w:val="single" w:sz="4" w:space="0" w:color="auto"/>
            </w:tcBorders>
          </w:tcPr>
          <w:p w14:paraId="1F6593D6" w14:textId="77777777" w:rsidR="006F2B44" w:rsidRPr="00136A10" w:rsidRDefault="006F2B44" w:rsidP="00830EEA">
            <w:pPr>
              <w:keepNext/>
              <w:spacing w:before="40"/>
              <w:rPr>
                <w:rFonts w:ascii="Arial Narrow" w:hAnsi="Arial Narrow" w:cs="Arial"/>
                <w:sz w:val="20"/>
                <w:szCs w:val="20"/>
              </w:rPr>
            </w:pPr>
            <w:r w:rsidRPr="00136A10">
              <w:rPr>
                <w:rFonts w:ascii="Arial Narrow" w:eastAsia="Calibri" w:hAnsi="Arial Narrow"/>
                <w:sz w:val="20"/>
                <w:szCs w:val="20"/>
              </w:rPr>
              <w:t>adalimumab 20 mg/0.2 mL injection, 2 x 0.2ml syringes</w:t>
            </w:r>
          </w:p>
        </w:tc>
        <w:tc>
          <w:tcPr>
            <w:tcW w:w="1013" w:type="pct"/>
            <w:gridSpan w:val="2"/>
            <w:tcBorders>
              <w:top w:val="nil"/>
              <w:bottom w:val="single" w:sz="4" w:space="0" w:color="auto"/>
            </w:tcBorders>
          </w:tcPr>
          <w:p w14:paraId="16E53C7B" w14:textId="77777777" w:rsidR="006F2B44" w:rsidRPr="00136A10" w:rsidRDefault="006F2B44" w:rsidP="00830EEA">
            <w:pPr>
              <w:keepNext/>
              <w:jc w:val="center"/>
              <w:rPr>
                <w:rFonts w:ascii="Arial Narrow" w:hAnsi="Arial Narrow" w:cs="Arial"/>
                <w:sz w:val="20"/>
                <w:szCs w:val="20"/>
                <w:vertAlign w:val="superscript"/>
              </w:rPr>
            </w:pPr>
            <w:r w:rsidRPr="00136A10">
              <w:rPr>
                <w:rFonts w:ascii="Arial Narrow" w:hAnsi="Arial Narrow" w:cs="Open Sans"/>
                <w:color w:val="333333"/>
                <w:sz w:val="20"/>
                <w:szCs w:val="20"/>
                <w:shd w:val="clear" w:color="auto" w:fill="FFFFFF"/>
              </w:rPr>
              <w:t>12423W</w:t>
            </w:r>
          </w:p>
        </w:tc>
        <w:tc>
          <w:tcPr>
            <w:tcW w:w="425" w:type="pct"/>
            <w:tcBorders>
              <w:top w:val="nil"/>
              <w:bottom w:val="single" w:sz="4" w:space="0" w:color="auto"/>
            </w:tcBorders>
          </w:tcPr>
          <w:p w14:paraId="734DF5F3" w14:textId="77777777" w:rsidR="006F2B44" w:rsidRPr="00136A10" w:rsidRDefault="006F2B44" w:rsidP="00830EEA">
            <w:pPr>
              <w:keepNext/>
              <w:jc w:val="center"/>
              <w:rPr>
                <w:rFonts w:ascii="Arial Narrow" w:hAnsi="Arial Narrow" w:cs="Arial"/>
                <w:sz w:val="20"/>
                <w:szCs w:val="20"/>
                <w:vertAlign w:val="superscript"/>
              </w:rPr>
            </w:pPr>
            <w:r w:rsidRPr="00136A10">
              <w:rPr>
                <w:rFonts w:ascii="Arial Narrow" w:hAnsi="Arial Narrow" w:cs="Arial"/>
                <w:sz w:val="20"/>
                <w:szCs w:val="20"/>
              </w:rPr>
              <w:t>1</w:t>
            </w:r>
          </w:p>
        </w:tc>
        <w:tc>
          <w:tcPr>
            <w:tcW w:w="401" w:type="pct"/>
            <w:tcBorders>
              <w:top w:val="nil"/>
              <w:bottom w:val="single" w:sz="4" w:space="0" w:color="auto"/>
            </w:tcBorders>
          </w:tcPr>
          <w:p w14:paraId="10E15F1F" w14:textId="77777777" w:rsidR="006F2B44" w:rsidRPr="00136A10" w:rsidRDefault="006F2B44" w:rsidP="00830EEA">
            <w:pPr>
              <w:keepNext/>
              <w:jc w:val="center"/>
              <w:rPr>
                <w:rFonts w:ascii="Arial Narrow" w:hAnsi="Arial Narrow" w:cs="Arial"/>
                <w:sz w:val="20"/>
                <w:szCs w:val="20"/>
              </w:rPr>
            </w:pPr>
            <w:r w:rsidRPr="00136A10">
              <w:rPr>
                <w:rFonts w:ascii="Arial Narrow" w:hAnsi="Arial Narrow" w:cs="Arial"/>
                <w:sz w:val="20"/>
                <w:szCs w:val="20"/>
              </w:rPr>
              <w:t>2</w:t>
            </w:r>
          </w:p>
        </w:tc>
        <w:tc>
          <w:tcPr>
            <w:tcW w:w="448" w:type="pct"/>
            <w:tcBorders>
              <w:top w:val="nil"/>
              <w:bottom w:val="single" w:sz="4" w:space="0" w:color="auto"/>
            </w:tcBorders>
          </w:tcPr>
          <w:p w14:paraId="310AD4D8" w14:textId="77777777" w:rsidR="006F2B44" w:rsidRPr="00136A10" w:rsidRDefault="006F2B44" w:rsidP="00830EEA">
            <w:pPr>
              <w:keepNext/>
              <w:jc w:val="center"/>
              <w:rPr>
                <w:rFonts w:ascii="Arial Narrow" w:hAnsi="Arial Narrow" w:cs="Arial"/>
                <w:sz w:val="20"/>
                <w:szCs w:val="20"/>
              </w:rPr>
            </w:pPr>
            <w:r w:rsidRPr="00136A10">
              <w:rPr>
                <w:rFonts w:ascii="Arial Narrow" w:hAnsi="Arial Narrow" w:cs="Arial"/>
                <w:sz w:val="20"/>
                <w:szCs w:val="20"/>
              </w:rPr>
              <w:t>0</w:t>
            </w:r>
          </w:p>
          <w:p w14:paraId="07943F3C" w14:textId="77777777" w:rsidR="006F2B44" w:rsidRPr="00136A10" w:rsidRDefault="006F2B44" w:rsidP="00830EEA">
            <w:pPr>
              <w:keepNext/>
              <w:jc w:val="center"/>
              <w:rPr>
                <w:rFonts w:ascii="Arial Narrow" w:hAnsi="Arial Narrow" w:cs="Arial"/>
                <w:sz w:val="20"/>
                <w:szCs w:val="20"/>
              </w:rPr>
            </w:pPr>
          </w:p>
        </w:tc>
        <w:tc>
          <w:tcPr>
            <w:tcW w:w="1115" w:type="pct"/>
            <w:tcBorders>
              <w:top w:val="nil"/>
              <w:bottom w:val="single" w:sz="4" w:space="0" w:color="auto"/>
            </w:tcBorders>
          </w:tcPr>
          <w:p w14:paraId="5D4A8F53" w14:textId="77777777" w:rsidR="006F2B44" w:rsidRPr="00136A10" w:rsidRDefault="006F2B44" w:rsidP="00830EEA">
            <w:pPr>
              <w:keepNext/>
              <w:rPr>
                <w:rFonts w:ascii="Arial Narrow" w:hAnsi="Arial Narrow" w:cs="Arial"/>
                <w:sz w:val="20"/>
                <w:szCs w:val="20"/>
              </w:rPr>
            </w:pPr>
            <w:r w:rsidRPr="00136A10">
              <w:rPr>
                <w:rFonts w:ascii="Arial Narrow" w:hAnsi="Arial Narrow" w:cs="Arial"/>
                <w:sz w:val="20"/>
                <w:szCs w:val="20"/>
                <w:vertAlign w:val="superscript"/>
              </w:rPr>
              <w:t>a</w:t>
            </w:r>
            <w:r w:rsidRPr="00136A10">
              <w:rPr>
                <w:rFonts w:ascii="Arial Narrow" w:hAnsi="Arial Narrow" w:cs="Arial"/>
                <w:sz w:val="20"/>
                <w:szCs w:val="20"/>
              </w:rPr>
              <w:t xml:space="preserve">Humira® </w:t>
            </w:r>
          </w:p>
          <w:p w14:paraId="10695BA4" w14:textId="77777777" w:rsidR="006F2B44" w:rsidRPr="00136A10" w:rsidRDefault="006F2B44" w:rsidP="00830EEA">
            <w:pPr>
              <w:keepNext/>
              <w:rPr>
                <w:rFonts w:ascii="Arial Narrow" w:hAnsi="Arial Narrow" w:cs="Arial"/>
                <w:i/>
                <w:iCs/>
                <w:sz w:val="20"/>
                <w:szCs w:val="20"/>
              </w:rPr>
            </w:pPr>
            <w:r w:rsidRPr="00136A10">
              <w:rPr>
                <w:rFonts w:ascii="Arial Narrow" w:hAnsi="Arial Narrow" w:cs="Arial"/>
                <w:i/>
                <w:iCs/>
                <w:sz w:val="20"/>
                <w:szCs w:val="20"/>
                <w:vertAlign w:val="superscript"/>
              </w:rPr>
              <w:t>a</w:t>
            </w:r>
            <w:r w:rsidRPr="00136A10">
              <w:rPr>
                <w:rFonts w:ascii="Arial Narrow" w:hAnsi="Arial Narrow" w:cs="Arial"/>
                <w:i/>
                <w:iCs/>
                <w:sz w:val="20"/>
                <w:szCs w:val="20"/>
              </w:rPr>
              <w:t xml:space="preserve">Yuflyma® </w:t>
            </w:r>
          </w:p>
        </w:tc>
      </w:tr>
      <w:tr w:rsidR="006F2B44" w:rsidRPr="00136A10" w14:paraId="5227FF7E" w14:textId="77777777" w:rsidTr="00CA3A6F">
        <w:trPr>
          <w:cantSplit/>
          <w:trHeight w:val="201"/>
        </w:trPr>
        <w:tc>
          <w:tcPr>
            <w:tcW w:w="5000" w:type="pct"/>
            <w:gridSpan w:val="7"/>
            <w:tcBorders>
              <w:top w:val="single" w:sz="4" w:space="0" w:color="auto"/>
            </w:tcBorders>
          </w:tcPr>
          <w:p w14:paraId="107E2397" w14:textId="77777777" w:rsidR="006F2B44" w:rsidRPr="00136A10" w:rsidRDefault="006F2B44" w:rsidP="00830EEA">
            <w:pPr>
              <w:keepNext/>
              <w:rPr>
                <w:rFonts w:ascii="Arial Narrow" w:hAnsi="Arial Narrow" w:cs="Arial"/>
                <w:sz w:val="20"/>
                <w:szCs w:val="20"/>
              </w:rPr>
            </w:pPr>
          </w:p>
        </w:tc>
      </w:tr>
      <w:tr w:rsidR="00CA3A6F" w:rsidRPr="00136A10" w14:paraId="6E6F5338" w14:textId="77777777" w:rsidTr="00CA3A6F">
        <w:trPr>
          <w:cantSplit/>
          <w:trHeight w:val="201"/>
        </w:trPr>
        <w:tc>
          <w:tcPr>
            <w:tcW w:w="5000" w:type="pct"/>
            <w:gridSpan w:val="7"/>
          </w:tcPr>
          <w:p w14:paraId="456FD5F1" w14:textId="132BFF27" w:rsidR="00CA3A6F" w:rsidRPr="00136A10" w:rsidRDefault="00CA3A6F" w:rsidP="00830EEA">
            <w:pPr>
              <w:keepNext/>
              <w:rPr>
                <w:rFonts w:ascii="Arial Narrow" w:eastAsia="Arial Narrow" w:hAnsi="Arial Narrow" w:cs="Arial Narrow"/>
                <w:b/>
                <w:bCs/>
                <w:sz w:val="20"/>
                <w:szCs w:val="20"/>
              </w:rPr>
            </w:pPr>
            <w:r w:rsidRPr="00136A10">
              <w:rPr>
                <w:rFonts w:ascii="Arial Narrow" w:eastAsia="Arial Narrow" w:hAnsi="Arial Narrow" w:cs="Arial Narrow"/>
                <w:b/>
                <w:bCs/>
                <w:sz w:val="20"/>
                <w:szCs w:val="20"/>
              </w:rPr>
              <w:t>Category / Program:</w:t>
            </w:r>
            <w:r w:rsidR="00CE28FD">
              <w:rPr>
                <w:rFonts w:ascii="Arial Narrow" w:eastAsia="Arial Narrow" w:hAnsi="Arial Narrow" w:cs="Arial Narrow"/>
                <w:color w:val="FF0000"/>
                <w:sz w:val="20"/>
                <w:szCs w:val="20"/>
              </w:rPr>
              <w:t xml:space="preserve"> </w:t>
            </w:r>
            <w:r w:rsidRPr="00136A10">
              <w:rPr>
                <w:rFonts w:ascii="Arial Narrow" w:hAnsi="Arial Narrow" w:cs="Arial"/>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z w:val="20"/>
                <w:szCs w:val="20"/>
              </w:rPr>
            </w:r>
            <w:r w:rsidRPr="00136A10">
              <w:rPr>
                <w:rFonts w:ascii="Arial Narrow" w:hAnsi="Arial Narrow" w:cs="Arial"/>
                <w:sz w:val="20"/>
                <w:szCs w:val="20"/>
              </w:rPr>
              <w:fldChar w:fldCharType="separate"/>
            </w:r>
            <w:r w:rsidRPr="00136A10">
              <w:rPr>
                <w:rFonts w:ascii="Arial Narrow" w:hAnsi="Arial Narrow" w:cs="Arial"/>
                <w:sz w:val="20"/>
                <w:szCs w:val="20"/>
              </w:rPr>
              <w:fldChar w:fldCharType="end"/>
            </w:r>
            <w:r w:rsidRPr="00136A10">
              <w:rPr>
                <w:rFonts w:ascii="Arial Narrow" w:eastAsia="Arial Narrow" w:hAnsi="Arial Narrow" w:cs="Arial Narrow"/>
                <w:sz w:val="20"/>
                <w:szCs w:val="20"/>
              </w:rPr>
              <w:t xml:space="preserve"> GENERAL </w:t>
            </w:r>
            <w:r>
              <w:rPr>
                <w:rFonts w:ascii="Arial Narrow" w:eastAsia="Arial Narrow" w:hAnsi="Arial Narrow" w:cs="Arial Narrow"/>
                <w:sz w:val="20"/>
                <w:szCs w:val="20"/>
              </w:rPr>
              <w:noBreakHyphen/>
            </w:r>
            <w:r w:rsidRPr="00136A10">
              <w:rPr>
                <w:rFonts w:ascii="Arial Narrow" w:eastAsia="Arial Narrow" w:hAnsi="Arial Narrow" w:cs="Arial Narrow"/>
                <w:sz w:val="20"/>
                <w:szCs w:val="20"/>
              </w:rPr>
              <w:t xml:space="preserve"> </w:t>
            </w:r>
            <w:proofErr w:type="spellStart"/>
            <w:r w:rsidRPr="00136A10">
              <w:rPr>
                <w:rFonts w:ascii="Arial Narrow" w:eastAsia="Arial Narrow" w:hAnsi="Arial Narrow" w:cs="Arial Narrow"/>
                <w:sz w:val="20"/>
                <w:szCs w:val="20"/>
              </w:rPr>
              <w:t>General</w:t>
            </w:r>
            <w:proofErr w:type="spellEnd"/>
            <w:r w:rsidRPr="00136A10">
              <w:rPr>
                <w:rFonts w:ascii="Arial Narrow" w:eastAsia="Arial Narrow" w:hAnsi="Arial Narrow" w:cs="Arial Narrow"/>
                <w:sz w:val="20"/>
                <w:szCs w:val="20"/>
              </w:rPr>
              <w:t xml:space="preserve"> Schedule (Code GE)</w:t>
            </w:r>
          </w:p>
        </w:tc>
      </w:tr>
      <w:tr w:rsidR="00CA3A6F" w:rsidRPr="00136A10" w14:paraId="2245576F" w14:textId="77777777" w:rsidTr="00CA3A6F">
        <w:trPr>
          <w:cantSplit/>
          <w:trHeight w:val="201"/>
        </w:trPr>
        <w:tc>
          <w:tcPr>
            <w:tcW w:w="5000" w:type="pct"/>
            <w:gridSpan w:val="7"/>
          </w:tcPr>
          <w:p w14:paraId="6D243D02" w14:textId="653EC995" w:rsidR="00CA3A6F" w:rsidRPr="00136A10" w:rsidRDefault="00CA3A6F" w:rsidP="00830EEA">
            <w:pPr>
              <w:rPr>
                <w:rFonts w:ascii="Arial Narrow" w:eastAsia="Arial Narrow" w:hAnsi="Arial Narrow" w:cs="Arial Narrow"/>
                <w:color w:val="FF0000"/>
                <w:sz w:val="20"/>
                <w:szCs w:val="20"/>
              </w:rPr>
            </w:pPr>
            <w:r w:rsidRPr="00136A10">
              <w:rPr>
                <w:rFonts w:ascii="Arial Narrow" w:eastAsia="Arial Narrow" w:hAnsi="Arial Narrow" w:cs="Arial Narrow"/>
                <w:b/>
                <w:bCs/>
                <w:sz w:val="20"/>
                <w:szCs w:val="20"/>
              </w:rPr>
              <w:t xml:space="preserve">Prescriber type: </w:t>
            </w:r>
            <w:r w:rsidRPr="00136A10">
              <w:rPr>
                <w:rFonts w:ascii="Arial Narrow" w:hAnsi="Arial Narrow" w:cs="Arial"/>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z w:val="20"/>
                <w:szCs w:val="20"/>
              </w:rPr>
            </w:r>
            <w:r w:rsidRPr="00136A10">
              <w:rPr>
                <w:rFonts w:ascii="Arial Narrow" w:hAnsi="Arial Narrow" w:cs="Arial"/>
                <w:sz w:val="20"/>
                <w:szCs w:val="20"/>
              </w:rPr>
              <w:fldChar w:fldCharType="separate"/>
            </w:r>
            <w:r w:rsidRPr="00136A10">
              <w:rPr>
                <w:rFonts w:ascii="Arial Narrow" w:hAnsi="Arial Narrow" w:cs="Arial"/>
                <w:sz w:val="20"/>
                <w:szCs w:val="20"/>
              </w:rPr>
              <w:fldChar w:fldCharType="end"/>
            </w:r>
            <w:r w:rsidRPr="00136A10">
              <w:rPr>
                <w:rFonts w:ascii="Arial Narrow" w:hAnsi="Arial Narrow" w:cs="Arial"/>
                <w:sz w:val="20"/>
                <w:szCs w:val="20"/>
              </w:rPr>
              <w:t xml:space="preserve"> </w:t>
            </w:r>
            <w:r w:rsidRPr="00136A10">
              <w:rPr>
                <w:rFonts w:ascii="Arial Narrow" w:eastAsia="Arial Narrow" w:hAnsi="Arial Narrow" w:cs="Arial Narrow"/>
                <w:sz w:val="20"/>
                <w:szCs w:val="20"/>
              </w:rPr>
              <w:t>Medical Practitioners</w:t>
            </w:r>
          </w:p>
        </w:tc>
      </w:tr>
      <w:tr w:rsidR="00CA3A6F" w:rsidRPr="00136A10" w14:paraId="6280F6B9" w14:textId="77777777" w:rsidTr="00CA3A6F">
        <w:trPr>
          <w:cantSplit/>
          <w:trHeight w:val="201"/>
        </w:trPr>
        <w:tc>
          <w:tcPr>
            <w:tcW w:w="5000" w:type="pct"/>
            <w:gridSpan w:val="7"/>
            <w:vAlign w:val="center"/>
          </w:tcPr>
          <w:p w14:paraId="570E813D" w14:textId="77777777" w:rsidR="00CA3A6F" w:rsidRPr="00136A10" w:rsidRDefault="00CA3A6F" w:rsidP="00830EEA">
            <w:pPr>
              <w:rPr>
                <w:rFonts w:ascii="Arial Narrow" w:eastAsia="Arial Narrow" w:hAnsi="Arial Narrow" w:cs="Arial Narrow"/>
                <w:b/>
                <w:bCs/>
                <w:sz w:val="20"/>
                <w:szCs w:val="20"/>
              </w:rPr>
            </w:pPr>
            <w:r w:rsidRPr="00136A10">
              <w:rPr>
                <w:rFonts w:ascii="Arial Narrow" w:eastAsia="Arial Narrow" w:hAnsi="Arial Narrow" w:cs="Arial Narrow"/>
                <w:b/>
                <w:bCs/>
                <w:sz w:val="20"/>
                <w:szCs w:val="20"/>
              </w:rPr>
              <w:t xml:space="preserve">Restriction type: </w:t>
            </w:r>
            <w:r w:rsidRPr="00136A10">
              <w:rPr>
                <w:rFonts w:ascii="Arial Narrow" w:hAnsi="Arial Narrow" w:cs="Arial"/>
                <w:strike/>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trike/>
                <w:sz w:val="20"/>
                <w:szCs w:val="20"/>
              </w:rPr>
            </w:r>
            <w:r w:rsidRPr="00136A10">
              <w:rPr>
                <w:rFonts w:ascii="Arial Narrow" w:hAnsi="Arial Narrow" w:cs="Arial"/>
                <w:strike/>
                <w:sz w:val="20"/>
                <w:szCs w:val="20"/>
              </w:rPr>
              <w:fldChar w:fldCharType="separate"/>
            </w:r>
            <w:r w:rsidRPr="00136A10">
              <w:rPr>
                <w:rFonts w:ascii="Arial Narrow" w:hAnsi="Arial Narrow" w:cs="Arial"/>
                <w:strike/>
                <w:sz w:val="20"/>
                <w:szCs w:val="20"/>
              </w:rPr>
              <w:fldChar w:fldCharType="end"/>
            </w:r>
            <w:r w:rsidRPr="00136A10">
              <w:rPr>
                <w:rFonts w:ascii="Arial Narrow" w:hAnsi="Arial Narrow" w:cs="Arial"/>
                <w:sz w:val="20"/>
                <w:szCs w:val="20"/>
              </w:rPr>
              <w:t xml:space="preserve"> </w:t>
            </w:r>
            <w:r w:rsidRPr="00136A10">
              <w:rPr>
                <w:rFonts w:ascii="Arial Narrow" w:eastAsia="Arial Narrow" w:hAnsi="Arial Narrow" w:cs="Arial Narrow"/>
                <w:sz w:val="20"/>
                <w:szCs w:val="20"/>
              </w:rPr>
              <w:t>Authority Required (</w:t>
            </w:r>
            <w:r w:rsidRPr="00136A10">
              <w:rPr>
                <w:rFonts w:ascii="Arial Narrow" w:hAnsi="Arial Narrow" w:cs="Arial"/>
                <w:bCs/>
                <w:sz w:val="20"/>
                <w:szCs w:val="20"/>
              </w:rPr>
              <w:t>telephone/online PBS Authorities system)</w:t>
            </w:r>
          </w:p>
        </w:tc>
      </w:tr>
      <w:tr w:rsidR="00CA3A6F" w:rsidRPr="00136A10" w14:paraId="33156DA0" w14:textId="77777777" w:rsidTr="00CA3A6F">
        <w:trPr>
          <w:cantSplit/>
          <w:trHeight w:val="201"/>
        </w:trPr>
        <w:tc>
          <w:tcPr>
            <w:tcW w:w="5000" w:type="pct"/>
            <w:gridSpan w:val="7"/>
          </w:tcPr>
          <w:p w14:paraId="15748B6C" w14:textId="77777777" w:rsidR="00CA3A6F" w:rsidRPr="00136A10" w:rsidRDefault="00CA3A6F" w:rsidP="00830EEA">
            <w:pPr>
              <w:keepNext/>
              <w:rPr>
                <w:rFonts w:ascii="Arial Narrow" w:hAnsi="Arial Narrow"/>
                <w:b/>
                <w:bCs/>
                <w:sz w:val="20"/>
                <w:szCs w:val="20"/>
              </w:rPr>
            </w:pPr>
            <w:r w:rsidRPr="00444243">
              <w:rPr>
                <w:rFonts w:ascii="Arial Narrow" w:hAnsi="Arial Narrow"/>
                <w:b/>
                <w:bCs/>
                <w:sz w:val="20"/>
                <w:szCs w:val="20"/>
              </w:rPr>
              <w:t>Indication:</w:t>
            </w:r>
            <w:r w:rsidRPr="00136A10">
              <w:rPr>
                <w:rFonts w:ascii="Arial Narrow" w:hAnsi="Arial Narrow"/>
                <w:b/>
                <w:bCs/>
                <w:sz w:val="20"/>
                <w:szCs w:val="20"/>
              </w:rPr>
              <w:t xml:space="preserve"> </w:t>
            </w:r>
            <w:r w:rsidRPr="00136A10">
              <w:rPr>
                <w:rFonts w:ascii="Arial Narrow" w:hAnsi="Arial Narrow"/>
                <w:sz w:val="20"/>
                <w:szCs w:val="20"/>
              </w:rPr>
              <w:t>Severe Crohn disease</w:t>
            </w:r>
          </w:p>
        </w:tc>
      </w:tr>
      <w:tr w:rsidR="00CA3A6F" w:rsidRPr="00136A10" w14:paraId="27562466" w14:textId="77777777" w:rsidTr="00CA3A6F">
        <w:trPr>
          <w:cantSplit/>
          <w:trHeight w:val="201"/>
        </w:trPr>
        <w:tc>
          <w:tcPr>
            <w:tcW w:w="5000" w:type="pct"/>
            <w:gridSpan w:val="7"/>
          </w:tcPr>
          <w:p w14:paraId="2D476764" w14:textId="77777777" w:rsidR="00CA3A6F" w:rsidRPr="00136A10" w:rsidRDefault="00CA3A6F" w:rsidP="00830EEA">
            <w:pPr>
              <w:keepNext/>
              <w:rPr>
                <w:rFonts w:ascii="Arial Narrow" w:hAnsi="Arial Narrow"/>
                <w:sz w:val="20"/>
                <w:szCs w:val="20"/>
              </w:rPr>
            </w:pPr>
            <w:r w:rsidRPr="00136A10">
              <w:rPr>
                <w:rFonts w:ascii="Arial Narrow" w:hAnsi="Arial Narrow" w:cs="Arial"/>
                <w:b/>
                <w:bCs/>
                <w:sz w:val="20"/>
                <w:szCs w:val="20"/>
              </w:rPr>
              <w:t>Treatment Phase:</w:t>
            </w:r>
            <w:r w:rsidRPr="00136A10">
              <w:rPr>
                <w:rFonts w:ascii="Arial Narrow" w:hAnsi="Arial Narrow" w:cs="Open Sans"/>
                <w:color w:val="333333"/>
                <w:sz w:val="20"/>
                <w:szCs w:val="20"/>
                <w:shd w:val="clear" w:color="auto" w:fill="F4F4F4"/>
              </w:rPr>
              <w:t xml:space="preserve"> </w:t>
            </w:r>
            <w:r w:rsidRPr="00136A10">
              <w:rPr>
                <w:rFonts w:ascii="Arial Narrow" w:hAnsi="Arial Narrow"/>
                <w:sz w:val="20"/>
                <w:szCs w:val="20"/>
              </w:rPr>
              <w:tab/>
              <w:t>Balance of supply for paediatric patient</w:t>
            </w:r>
          </w:p>
        </w:tc>
      </w:tr>
    </w:tbl>
    <w:p w14:paraId="2EBF11F5" w14:textId="77777777" w:rsidR="006F2B44" w:rsidRDefault="006F2B44" w:rsidP="006F2B44">
      <w:pPr>
        <w:rPr>
          <w:rFonts w:ascii="Arial Narrow" w:hAnsi="Arial Narrow"/>
          <w:b/>
          <w:bCs/>
          <w:szCs w:val="20"/>
        </w:rPr>
      </w:pPr>
    </w:p>
    <w:p w14:paraId="7320A09E" w14:textId="4107C2C4" w:rsidR="006F2B44" w:rsidRPr="00136A10" w:rsidRDefault="006F2B44" w:rsidP="00DA40BB">
      <w:pPr>
        <w:spacing w:after="160" w:line="259" w:lineRule="auto"/>
        <w:contextualSpacing/>
        <w:jc w:val="left"/>
        <w:rPr>
          <w:rFonts w:ascii="Arial Narrow" w:hAnsi="Arial Narrow"/>
          <w:b/>
          <w:bCs/>
          <w:szCs w:val="20"/>
        </w:rPr>
      </w:pPr>
      <w:r w:rsidRPr="00136A10">
        <w:rPr>
          <w:rFonts w:ascii="Arial Narrow" w:hAnsi="Arial Narrow"/>
          <w:b/>
          <w:bCs/>
          <w:szCs w:val="20"/>
          <w:lang w:val="en-GB"/>
        </w:rPr>
        <w:t>Vision threatening non</w:t>
      </w:r>
      <w:r w:rsidR="00C65F42">
        <w:rPr>
          <w:rFonts w:ascii="Arial Narrow" w:hAnsi="Arial Narrow"/>
          <w:b/>
          <w:bCs/>
          <w:szCs w:val="20"/>
          <w:lang w:val="en-GB"/>
        </w:rPr>
        <w:noBreakHyphen/>
      </w:r>
      <w:r w:rsidRPr="00136A10">
        <w:rPr>
          <w:rFonts w:ascii="Arial Narrow" w:hAnsi="Arial Narrow"/>
          <w:b/>
          <w:bCs/>
          <w:szCs w:val="20"/>
          <w:lang w:val="en-GB"/>
        </w:rPr>
        <w:t>infectious uveitis:</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 Vision threatening non infectious uveitis"/>
      </w:tblPr>
      <w:tblGrid>
        <w:gridCol w:w="2906"/>
        <w:gridCol w:w="1791"/>
        <w:gridCol w:w="50"/>
        <w:gridCol w:w="775"/>
        <w:gridCol w:w="729"/>
        <w:gridCol w:w="814"/>
        <w:gridCol w:w="2160"/>
      </w:tblGrid>
      <w:tr w:rsidR="006F2B44" w:rsidRPr="005660A1" w14:paraId="5741C5BC" w14:textId="77777777" w:rsidTr="00962337">
        <w:trPr>
          <w:cantSplit/>
          <w:trHeight w:val="885"/>
        </w:trPr>
        <w:tc>
          <w:tcPr>
            <w:tcW w:w="1575" w:type="pct"/>
          </w:tcPr>
          <w:p w14:paraId="45BECB94" w14:textId="77777777" w:rsidR="006F2B44" w:rsidRPr="00136A10" w:rsidRDefault="006F2B44" w:rsidP="00830EEA">
            <w:pPr>
              <w:keepNext/>
              <w:spacing w:before="40" w:after="40"/>
              <w:jc w:val="left"/>
              <w:rPr>
                <w:rFonts w:ascii="Arial Narrow" w:eastAsia="Calibri" w:hAnsi="Arial Narrow"/>
                <w:b/>
                <w:bCs/>
                <w:sz w:val="20"/>
                <w:szCs w:val="20"/>
              </w:rPr>
            </w:pPr>
            <w:r w:rsidRPr="00136A10">
              <w:rPr>
                <w:rFonts w:ascii="Arial Narrow" w:eastAsia="Calibri" w:hAnsi="Arial Narrow"/>
                <w:b/>
                <w:bCs/>
                <w:sz w:val="20"/>
                <w:szCs w:val="20"/>
              </w:rPr>
              <w:t>Name, restriction, manner of administration, form</w:t>
            </w:r>
          </w:p>
        </w:tc>
        <w:tc>
          <w:tcPr>
            <w:tcW w:w="971" w:type="pct"/>
          </w:tcPr>
          <w:p w14:paraId="4394C21C"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 xml:space="preserve">PBS item </w:t>
            </w:r>
          </w:p>
          <w:p w14:paraId="3CE781BE"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code</w:t>
            </w:r>
          </w:p>
        </w:tc>
        <w:tc>
          <w:tcPr>
            <w:tcW w:w="447" w:type="pct"/>
            <w:gridSpan w:val="2"/>
          </w:tcPr>
          <w:p w14:paraId="18691A23"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Max. Qty (packs)</w:t>
            </w:r>
          </w:p>
        </w:tc>
        <w:tc>
          <w:tcPr>
            <w:tcW w:w="395" w:type="pct"/>
          </w:tcPr>
          <w:p w14:paraId="131C6877"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Max. Qty</w:t>
            </w:r>
          </w:p>
          <w:p w14:paraId="43E0561A"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(units)</w:t>
            </w:r>
          </w:p>
        </w:tc>
        <w:tc>
          <w:tcPr>
            <w:tcW w:w="441" w:type="pct"/>
          </w:tcPr>
          <w:p w14:paraId="1053F81E"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No. of repeats</w:t>
            </w:r>
          </w:p>
        </w:tc>
        <w:tc>
          <w:tcPr>
            <w:tcW w:w="1171" w:type="pct"/>
          </w:tcPr>
          <w:p w14:paraId="0062541E" w14:textId="77777777" w:rsidR="006F2B44" w:rsidRPr="00136A10" w:rsidRDefault="006F2B44" w:rsidP="00830EEA">
            <w:pPr>
              <w:keepNext/>
              <w:spacing w:before="40" w:after="40"/>
              <w:rPr>
                <w:rFonts w:ascii="Arial Narrow" w:eastAsia="Calibri" w:hAnsi="Arial Narrow"/>
                <w:sz w:val="20"/>
                <w:szCs w:val="20"/>
              </w:rPr>
            </w:pPr>
            <w:r w:rsidRPr="00136A10">
              <w:rPr>
                <w:rFonts w:ascii="Arial Narrow" w:eastAsia="Calibri" w:hAnsi="Arial Narrow"/>
                <w:b/>
                <w:bCs/>
                <w:sz w:val="20"/>
                <w:szCs w:val="20"/>
              </w:rPr>
              <w:t xml:space="preserve">Proprietary name </w:t>
            </w:r>
          </w:p>
        </w:tc>
      </w:tr>
      <w:tr w:rsidR="006F2B44" w:rsidRPr="00FB6907" w14:paraId="1C147839" w14:textId="77777777" w:rsidTr="00CA3A6F">
        <w:trPr>
          <w:cantSplit/>
          <w:trHeight w:val="191"/>
        </w:trPr>
        <w:tc>
          <w:tcPr>
            <w:tcW w:w="5000" w:type="pct"/>
            <w:gridSpan w:val="7"/>
          </w:tcPr>
          <w:p w14:paraId="114B980A" w14:textId="0508230A" w:rsidR="006F2B44" w:rsidRPr="00136A10" w:rsidRDefault="006F2B44" w:rsidP="00550C52">
            <w:pPr>
              <w:keepNext/>
              <w:tabs>
                <w:tab w:val="left" w:pos="1650"/>
              </w:tabs>
              <w:spacing w:before="40" w:after="40"/>
              <w:rPr>
                <w:rFonts w:ascii="Arial Narrow" w:eastAsia="Calibri" w:hAnsi="Arial Narrow"/>
                <w:b/>
                <w:bCs/>
                <w:sz w:val="20"/>
                <w:szCs w:val="20"/>
              </w:rPr>
            </w:pPr>
            <w:r w:rsidRPr="00136A10">
              <w:rPr>
                <w:rFonts w:ascii="Arial Narrow" w:hAnsi="Arial Narrow" w:cs="Arial"/>
                <w:sz w:val="20"/>
                <w:szCs w:val="20"/>
              </w:rPr>
              <w:t>ADALIMUMAB</w:t>
            </w:r>
          </w:p>
        </w:tc>
      </w:tr>
      <w:tr w:rsidR="006F2B44" w:rsidRPr="002E384F" w14:paraId="3224088C" w14:textId="77777777" w:rsidTr="00962337">
        <w:trPr>
          <w:cantSplit/>
          <w:trHeight w:val="870"/>
        </w:trPr>
        <w:tc>
          <w:tcPr>
            <w:tcW w:w="1575" w:type="pct"/>
            <w:tcBorders>
              <w:bottom w:val="single" w:sz="4" w:space="0" w:color="auto"/>
            </w:tcBorders>
          </w:tcPr>
          <w:p w14:paraId="5854EC36" w14:textId="77777777" w:rsidR="006F2B44" w:rsidRPr="00136A10" w:rsidRDefault="006F2B44" w:rsidP="00830EEA">
            <w:pPr>
              <w:keepNext/>
              <w:spacing w:before="40"/>
              <w:rPr>
                <w:rFonts w:ascii="Arial Narrow" w:hAnsi="Arial Narrow" w:cs="Arial"/>
                <w:sz w:val="20"/>
                <w:szCs w:val="20"/>
              </w:rPr>
            </w:pPr>
            <w:r w:rsidRPr="00136A10">
              <w:rPr>
                <w:rFonts w:ascii="Arial Narrow" w:eastAsia="Calibri" w:hAnsi="Arial Narrow"/>
                <w:sz w:val="20"/>
                <w:szCs w:val="20"/>
              </w:rPr>
              <w:t>adalimumab 20 mg/0.2 mL injection, 2 x 0.2ml syringes</w:t>
            </w:r>
          </w:p>
        </w:tc>
        <w:tc>
          <w:tcPr>
            <w:tcW w:w="998" w:type="pct"/>
            <w:gridSpan w:val="2"/>
            <w:tcBorders>
              <w:top w:val="nil"/>
              <w:bottom w:val="single" w:sz="4" w:space="0" w:color="auto"/>
            </w:tcBorders>
          </w:tcPr>
          <w:p w14:paraId="4CF6B4B9" w14:textId="77777777" w:rsidR="006F2B44" w:rsidRPr="00136A10" w:rsidRDefault="006F2B44" w:rsidP="00830EEA">
            <w:pPr>
              <w:keepNext/>
              <w:jc w:val="center"/>
              <w:rPr>
                <w:rFonts w:ascii="Arial Narrow" w:hAnsi="Arial Narrow" w:cs="Arial"/>
                <w:sz w:val="20"/>
                <w:szCs w:val="20"/>
                <w:vertAlign w:val="superscript"/>
              </w:rPr>
            </w:pPr>
            <w:r w:rsidRPr="00136A10">
              <w:rPr>
                <w:rFonts w:ascii="Arial Narrow" w:hAnsi="Arial Narrow" w:cs="Open Sans"/>
                <w:color w:val="333333"/>
                <w:sz w:val="20"/>
                <w:szCs w:val="20"/>
                <w:shd w:val="clear" w:color="auto" w:fill="FFFFFF"/>
              </w:rPr>
              <w:t>14244Q </w:t>
            </w:r>
          </w:p>
        </w:tc>
        <w:tc>
          <w:tcPr>
            <w:tcW w:w="420" w:type="pct"/>
            <w:tcBorders>
              <w:top w:val="nil"/>
              <w:bottom w:val="single" w:sz="4" w:space="0" w:color="auto"/>
            </w:tcBorders>
          </w:tcPr>
          <w:p w14:paraId="2F8006A2" w14:textId="77777777" w:rsidR="006F2B44" w:rsidRPr="00136A10" w:rsidRDefault="006F2B44" w:rsidP="00830EEA">
            <w:pPr>
              <w:keepNext/>
              <w:jc w:val="center"/>
              <w:rPr>
                <w:rFonts w:ascii="Arial Narrow" w:hAnsi="Arial Narrow" w:cs="Arial"/>
                <w:sz w:val="20"/>
                <w:szCs w:val="20"/>
                <w:vertAlign w:val="superscript"/>
              </w:rPr>
            </w:pPr>
            <w:r w:rsidRPr="00136A10">
              <w:rPr>
                <w:rFonts w:ascii="Arial Narrow" w:hAnsi="Arial Narrow" w:cs="Arial"/>
                <w:sz w:val="20"/>
                <w:szCs w:val="20"/>
              </w:rPr>
              <w:t>1</w:t>
            </w:r>
          </w:p>
        </w:tc>
        <w:tc>
          <w:tcPr>
            <w:tcW w:w="395" w:type="pct"/>
            <w:tcBorders>
              <w:top w:val="nil"/>
              <w:bottom w:val="single" w:sz="4" w:space="0" w:color="auto"/>
            </w:tcBorders>
          </w:tcPr>
          <w:p w14:paraId="5D8B3E21" w14:textId="77777777" w:rsidR="006F2B44" w:rsidRPr="00136A10" w:rsidRDefault="006F2B44" w:rsidP="00830EEA">
            <w:pPr>
              <w:keepNext/>
              <w:jc w:val="center"/>
              <w:rPr>
                <w:rFonts w:ascii="Arial Narrow" w:hAnsi="Arial Narrow" w:cs="Arial"/>
                <w:sz w:val="20"/>
                <w:szCs w:val="20"/>
              </w:rPr>
            </w:pPr>
            <w:r w:rsidRPr="00136A10">
              <w:rPr>
                <w:rFonts w:ascii="Arial Narrow" w:hAnsi="Arial Narrow" w:cs="Arial"/>
                <w:sz w:val="20"/>
                <w:szCs w:val="20"/>
              </w:rPr>
              <w:t>2</w:t>
            </w:r>
          </w:p>
        </w:tc>
        <w:tc>
          <w:tcPr>
            <w:tcW w:w="441" w:type="pct"/>
            <w:tcBorders>
              <w:top w:val="nil"/>
              <w:bottom w:val="single" w:sz="4" w:space="0" w:color="auto"/>
            </w:tcBorders>
          </w:tcPr>
          <w:p w14:paraId="41DB6A8E" w14:textId="77777777" w:rsidR="006F2B44" w:rsidRPr="00136A10" w:rsidRDefault="006F2B44" w:rsidP="00830EEA">
            <w:pPr>
              <w:keepNext/>
              <w:jc w:val="center"/>
              <w:rPr>
                <w:rFonts w:ascii="Arial Narrow" w:hAnsi="Arial Narrow" w:cs="Arial"/>
                <w:sz w:val="20"/>
                <w:szCs w:val="20"/>
              </w:rPr>
            </w:pPr>
            <w:r w:rsidRPr="00136A10">
              <w:rPr>
                <w:rFonts w:ascii="Arial Narrow" w:hAnsi="Arial Narrow" w:cs="Arial"/>
                <w:sz w:val="20"/>
                <w:szCs w:val="20"/>
              </w:rPr>
              <w:t>6</w:t>
            </w:r>
          </w:p>
          <w:p w14:paraId="19939903" w14:textId="77777777" w:rsidR="006F2B44" w:rsidRPr="00136A10" w:rsidRDefault="006F2B44" w:rsidP="00830EEA">
            <w:pPr>
              <w:keepNext/>
              <w:jc w:val="center"/>
              <w:rPr>
                <w:rFonts w:ascii="Arial Narrow" w:hAnsi="Arial Narrow" w:cs="Arial"/>
                <w:sz w:val="20"/>
                <w:szCs w:val="20"/>
              </w:rPr>
            </w:pPr>
          </w:p>
        </w:tc>
        <w:tc>
          <w:tcPr>
            <w:tcW w:w="1171" w:type="pct"/>
            <w:tcBorders>
              <w:top w:val="nil"/>
              <w:bottom w:val="single" w:sz="4" w:space="0" w:color="auto"/>
            </w:tcBorders>
          </w:tcPr>
          <w:p w14:paraId="4E61D03F" w14:textId="77777777" w:rsidR="006F2B44" w:rsidRPr="00136A10" w:rsidRDefault="006F2B44" w:rsidP="00830EEA">
            <w:pPr>
              <w:keepNext/>
              <w:rPr>
                <w:rFonts w:ascii="Arial Narrow" w:hAnsi="Arial Narrow" w:cs="Arial"/>
                <w:sz w:val="20"/>
                <w:szCs w:val="20"/>
              </w:rPr>
            </w:pPr>
            <w:r w:rsidRPr="00136A10">
              <w:rPr>
                <w:rFonts w:ascii="Arial Narrow" w:hAnsi="Arial Narrow" w:cs="Arial"/>
                <w:sz w:val="20"/>
                <w:szCs w:val="20"/>
                <w:vertAlign w:val="superscript"/>
              </w:rPr>
              <w:t>a</w:t>
            </w:r>
            <w:r w:rsidRPr="00136A10">
              <w:rPr>
                <w:rFonts w:ascii="Arial Narrow" w:hAnsi="Arial Narrow" w:cs="Arial"/>
                <w:sz w:val="20"/>
                <w:szCs w:val="20"/>
              </w:rPr>
              <w:t xml:space="preserve">Humira® </w:t>
            </w:r>
          </w:p>
          <w:p w14:paraId="197ED7A8" w14:textId="77777777" w:rsidR="006F2B44" w:rsidRPr="00136A10" w:rsidRDefault="006F2B44" w:rsidP="00830EEA">
            <w:pPr>
              <w:keepNext/>
              <w:rPr>
                <w:rFonts w:ascii="Arial Narrow" w:hAnsi="Arial Narrow" w:cs="Arial"/>
                <w:i/>
                <w:iCs/>
                <w:sz w:val="20"/>
                <w:szCs w:val="20"/>
              </w:rPr>
            </w:pPr>
            <w:r w:rsidRPr="00136A10">
              <w:rPr>
                <w:rFonts w:ascii="Arial Narrow" w:hAnsi="Arial Narrow" w:cs="Arial"/>
                <w:i/>
                <w:iCs/>
                <w:sz w:val="20"/>
                <w:szCs w:val="20"/>
                <w:vertAlign w:val="superscript"/>
              </w:rPr>
              <w:t>a</w:t>
            </w:r>
            <w:r w:rsidRPr="00136A10">
              <w:rPr>
                <w:rFonts w:ascii="Arial Narrow" w:hAnsi="Arial Narrow" w:cs="Arial"/>
                <w:i/>
                <w:iCs/>
                <w:sz w:val="20"/>
                <w:szCs w:val="20"/>
              </w:rPr>
              <w:t xml:space="preserve">Yuflyma® </w:t>
            </w:r>
          </w:p>
        </w:tc>
      </w:tr>
      <w:tr w:rsidR="006F2B44" w:rsidRPr="00FB6907" w14:paraId="689DF8EB" w14:textId="77777777" w:rsidTr="00CA3A6F">
        <w:trPr>
          <w:cantSplit/>
          <w:trHeight w:val="201"/>
        </w:trPr>
        <w:tc>
          <w:tcPr>
            <w:tcW w:w="5000" w:type="pct"/>
            <w:gridSpan w:val="7"/>
            <w:tcBorders>
              <w:top w:val="single" w:sz="4" w:space="0" w:color="auto"/>
            </w:tcBorders>
          </w:tcPr>
          <w:p w14:paraId="2B68A566" w14:textId="77777777" w:rsidR="006F2B44" w:rsidRPr="00136A10" w:rsidRDefault="006F2B44" w:rsidP="00830EEA">
            <w:pPr>
              <w:keepNext/>
              <w:rPr>
                <w:rFonts w:ascii="Arial Narrow" w:hAnsi="Arial Narrow" w:cs="Arial"/>
                <w:sz w:val="20"/>
                <w:szCs w:val="20"/>
              </w:rPr>
            </w:pPr>
          </w:p>
        </w:tc>
      </w:tr>
      <w:tr w:rsidR="00CA3A6F" w:rsidRPr="00FB6907" w14:paraId="292875B1" w14:textId="77777777" w:rsidTr="00CA3A6F">
        <w:trPr>
          <w:cantSplit/>
          <w:trHeight w:val="201"/>
        </w:trPr>
        <w:tc>
          <w:tcPr>
            <w:tcW w:w="5000" w:type="pct"/>
            <w:gridSpan w:val="7"/>
          </w:tcPr>
          <w:p w14:paraId="3854D2D1" w14:textId="7A412DE5" w:rsidR="00CA3A6F" w:rsidRPr="00136A10" w:rsidRDefault="00CA3A6F" w:rsidP="00830EEA">
            <w:pPr>
              <w:keepNext/>
              <w:rPr>
                <w:rFonts w:ascii="Arial Narrow" w:eastAsia="Arial Narrow" w:hAnsi="Arial Narrow" w:cs="Arial Narrow"/>
                <w:b/>
                <w:bCs/>
                <w:sz w:val="20"/>
                <w:szCs w:val="20"/>
              </w:rPr>
            </w:pPr>
            <w:r w:rsidRPr="00136A10">
              <w:rPr>
                <w:rFonts w:ascii="Arial Narrow" w:eastAsia="Arial Narrow" w:hAnsi="Arial Narrow" w:cs="Arial Narrow"/>
                <w:b/>
                <w:bCs/>
                <w:sz w:val="20"/>
                <w:szCs w:val="20"/>
              </w:rPr>
              <w:t>Category / Program:</w:t>
            </w:r>
            <w:r w:rsidR="00CE28FD">
              <w:rPr>
                <w:rFonts w:ascii="Arial Narrow" w:eastAsia="Arial Narrow" w:hAnsi="Arial Narrow" w:cs="Arial Narrow"/>
                <w:color w:val="FF0000"/>
                <w:sz w:val="20"/>
                <w:szCs w:val="20"/>
              </w:rPr>
              <w:t xml:space="preserve"> </w:t>
            </w:r>
            <w:r w:rsidRPr="00136A10">
              <w:rPr>
                <w:rFonts w:ascii="Arial Narrow" w:hAnsi="Arial Narrow" w:cs="Arial"/>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z w:val="20"/>
                <w:szCs w:val="20"/>
              </w:rPr>
            </w:r>
            <w:r w:rsidRPr="00136A10">
              <w:rPr>
                <w:rFonts w:ascii="Arial Narrow" w:hAnsi="Arial Narrow" w:cs="Arial"/>
                <w:sz w:val="20"/>
                <w:szCs w:val="20"/>
              </w:rPr>
              <w:fldChar w:fldCharType="separate"/>
            </w:r>
            <w:r w:rsidRPr="00136A10">
              <w:rPr>
                <w:rFonts w:ascii="Arial Narrow" w:hAnsi="Arial Narrow" w:cs="Arial"/>
                <w:sz w:val="20"/>
                <w:szCs w:val="20"/>
              </w:rPr>
              <w:fldChar w:fldCharType="end"/>
            </w:r>
            <w:r w:rsidRPr="00136A10">
              <w:rPr>
                <w:rFonts w:ascii="Arial Narrow" w:eastAsia="Arial Narrow" w:hAnsi="Arial Narrow" w:cs="Arial Narrow"/>
                <w:sz w:val="20"/>
                <w:szCs w:val="20"/>
              </w:rPr>
              <w:t xml:space="preserve"> GENERAL </w:t>
            </w:r>
            <w:r>
              <w:rPr>
                <w:rFonts w:ascii="Arial Narrow" w:eastAsia="Arial Narrow" w:hAnsi="Arial Narrow" w:cs="Arial Narrow"/>
                <w:sz w:val="20"/>
                <w:szCs w:val="20"/>
              </w:rPr>
              <w:noBreakHyphen/>
            </w:r>
            <w:r w:rsidRPr="00136A10">
              <w:rPr>
                <w:rFonts w:ascii="Arial Narrow" w:eastAsia="Arial Narrow" w:hAnsi="Arial Narrow" w:cs="Arial Narrow"/>
                <w:sz w:val="20"/>
                <w:szCs w:val="20"/>
              </w:rPr>
              <w:t xml:space="preserve"> </w:t>
            </w:r>
            <w:proofErr w:type="spellStart"/>
            <w:r w:rsidRPr="00136A10">
              <w:rPr>
                <w:rFonts w:ascii="Arial Narrow" w:eastAsia="Arial Narrow" w:hAnsi="Arial Narrow" w:cs="Arial Narrow"/>
                <w:sz w:val="20"/>
                <w:szCs w:val="20"/>
              </w:rPr>
              <w:t>General</w:t>
            </w:r>
            <w:proofErr w:type="spellEnd"/>
            <w:r w:rsidRPr="00136A10">
              <w:rPr>
                <w:rFonts w:ascii="Arial Narrow" w:eastAsia="Arial Narrow" w:hAnsi="Arial Narrow" w:cs="Arial Narrow"/>
                <w:sz w:val="20"/>
                <w:szCs w:val="20"/>
              </w:rPr>
              <w:t xml:space="preserve"> Schedule (Code GE)</w:t>
            </w:r>
          </w:p>
        </w:tc>
      </w:tr>
      <w:tr w:rsidR="00CA3A6F" w:rsidRPr="00FB6907" w14:paraId="7D385839" w14:textId="77777777" w:rsidTr="00CA3A6F">
        <w:trPr>
          <w:cantSplit/>
          <w:trHeight w:val="201"/>
        </w:trPr>
        <w:tc>
          <w:tcPr>
            <w:tcW w:w="5000" w:type="pct"/>
            <w:gridSpan w:val="7"/>
          </w:tcPr>
          <w:p w14:paraId="48804DE0" w14:textId="1BB2D51B" w:rsidR="00CA3A6F" w:rsidRPr="00136A10" w:rsidRDefault="00CA3A6F" w:rsidP="00830EEA">
            <w:pPr>
              <w:rPr>
                <w:rFonts w:ascii="Arial Narrow" w:eastAsia="Arial Narrow" w:hAnsi="Arial Narrow" w:cs="Arial Narrow"/>
                <w:color w:val="FF0000"/>
                <w:sz w:val="20"/>
                <w:szCs w:val="20"/>
              </w:rPr>
            </w:pPr>
            <w:r w:rsidRPr="00136A10">
              <w:rPr>
                <w:rFonts w:ascii="Arial Narrow" w:eastAsia="Arial Narrow" w:hAnsi="Arial Narrow" w:cs="Arial Narrow"/>
                <w:b/>
                <w:bCs/>
                <w:sz w:val="20"/>
                <w:szCs w:val="20"/>
              </w:rPr>
              <w:t xml:space="preserve">Prescriber type: </w:t>
            </w:r>
            <w:r w:rsidRPr="00136A10">
              <w:rPr>
                <w:rFonts w:ascii="Arial Narrow" w:hAnsi="Arial Narrow" w:cs="Arial"/>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z w:val="20"/>
                <w:szCs w:val="20"/>
              </w:rPr>
            </w:r>
            <w:r w:rsidRPr="00136A10">
              <w:rPr>
                <w:rFonts w:ascii="Arial Narrow" w:hAnsi="Arial Narrow" w:cs="Arial"/>
                <w:sz w:val="20"/>
                <w:szCs w:val="20"/>
              </w:rPr>
              <w:fldChar w:fldCharType="separate"/>
            </w:r>
            <w:r w:rsidRPr="00136A10">
              <w:rPr>
                <w:rFonts w:ascii="Arial Narrow" w:hAnsi="Arial Narrow" w:cs="Arial"/>
                <w:sz w:val="20"/>
                <w:szCs w:val="20"/>
              </w:rPr>
              <w:fldChar w:fldCharType="end"/>
            </w:r>
            <w:r w:rsidRPr="00136A10">
              <w:rPr>
                <w:rFonts w:ascii="Arial Narrow" w:hAnsi="Arial Narrow" w:cs="Arial"/>
                <w:sz w:val="20"/>
                <w:szCs w:val="20"/>
              </w:rPr>
              <w:t xml:space="preserve"> </w:t>
            </w:r>
            <w:r w:rsidRPr="00136A10">
              <w:rPr>
                <w:rFonts w:ascii="Arial Narrow" w:eastAsia="Arial Narrow" w:hAnsi="Arial Narrow" w:cs="Arial Narrow"/>
                <w:sz w:val="20"/>
                <w:szCs w:val="20"/>
              </w:rPr>
              <w:t>Medical Practitioners</w:t>
            </w:r>
          </w:p>
        </w:tc>
      </w:tr>
      <w:tr w:rsidR="00CA3A6F" w:rsidRPr="00FB6907" w14:paraId="743AC80C" w14:textId="77777777" w:rsidTr="00CA3A6F">
        <w:trPr>
          <w:cantSplit/>
          <w:trHeight w:val="201"/>
        </w:trPr>
        <w:tc>
          <w:tcPr>
            <w:tcW w:w="5000" w:type="pct"/>
            <w:gridSpan w:val="7"/>
            <w:vAlign w:val="center"/>
          </w:tcPr>
          <w:p w14:paraId="351EA8B4" w14:textId="77777777" w:rsidR="00CA3A6F" w:rsidRPr="00136A10" w:rsidRDefault="00CA3A6F" w:rsidP="00830EEA">
            <w:pPr>
              <w:rPr>
                <w:rFonts w:ascii="Arial Narrow" w:eastAsia="Arial Narrow" w:hAnsi="Arial Narrow" w:cs="Arial Narrow"/>
                <w:b/>
                <w:bCs/>
                <w:sz w:val="20"/>
                <w:szCs w:val="20"/>
              </w:rPr>
            </w:pPr>
            <w:r w:rsidRPr="00136A10">
              <w:rPr>
                <w:rFonts w:ascii="Arial Narrow" w:eastAsia="Arial Narrow" w:hAnsi="Arial Narrow" w:cs="Arial Narrow"/>
                <w:b/>
                <w:bCs/>
                <w:sz w:val="20"/>
                <w:szCs w:val="20"/>
              </w:rPr>
              <w:t xml:space="preserve">Restriction type: </w:t>
            </w:r>
            <w:r w:rsidRPr="00136A10">
              <w:rPr>
                <w:rFonts w:ascii="Arial Narrow" w:hAnsi="Arial Narrow" w:cs="Arial"/>
                <w:strike/>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trike/>
                <w:sz w:val="20"/>
                <w:szCs w:val="20"/>
              </w:rPr>
            </w:r>
            <w:r w:rsidRPr="00136A10">
              <w:rPr>
                <w:rFonts w:ascii="Arial Narrow" w:hAnsi="Arial Narrow" w:cs="Arial"/>
                <w:strike/>
                <w:sz w:val="20"/>
                <w:szCs w:val="20"/>
              </w:rPr>
              <w:fldChar w:fldCharType="separate"/>
            </w:r>
            <w:r w:rsidRPr="00136A10">
              <w:rPr>
                <w:rFonts w:ascii="Arial Narrow" w:hAnsi="Arial Narrow" w:cs="Arial"/>
                <w:strike/>
                <w:sz w:val="20"/>
                <w:szCs w:val="20"/>
              </w:rPr>
              <w:fldChar w:fldCharType="end"/>
            </w:r>
            <w:r w:rsidRPr="00136A10">
              <w:rPr>
                <w:rFonts w:ascii="Arial Narrow" w:hAnsi="Arial Narrow" w:cs="Arial"/>
                <w:sz w:val="20"/>
                <w:szCs w:val="20"/>
              </w:rPr>
              <w:t xml:space="preserve"> </w:t>
            </w:r>
            <w:r w:rsidRPr="00136A10">
              <w:rPr>
                <w:rFonts w:ascii="Arial Narrow" w:eastAsia="Arial Narrow" w:hAnsi="Arial Narrow" w:cs="Arial Narrow"/>
                <w:sz w:val="20"/>
                <w:szCs w:val="20"/>
              </w:rPr>
              <w:t xml:space="preserve">Authority Required (in writing </w:t>
            </w:r>
            <w:r w:rsidRPr="00136A10">
              <w:rPr>
                <w:rFonts w:ascii="Arial Narrow" w:eastAsia="Calibri" w:hAnsi="Arial Narrow" w:cs="Arial"/>
                <w:kern w:val="2"/>
                <w:sz w:val="20"/>
                <w:szCs w:val="20"/>
                <w14:ligatures w14:val="standardContextual"/>
              </w:rPr>
              <w:t>only via post/HPOS upload</w:t>
            </w:r>
            <w:r w:rsidRPr="00136A10">
              <w:rPr>
                <w:rFonts w:ascii="Arial Narrow" w:eastAsia="Calibri" w:hAnsi="Arial Narrow" w:cs="Arial"/>
                <w:sz w:val="20"/>
                <w:szCs w:val="20"/>
              </w:rPr>
              <w:t>)</w:t>
            </w:r>
          </w:p>
        </w:tc>
      </w:tr>
      <w:tr w:rsidR="00CA3A6F" w:rsidRPr="00444243" w14:paraId="3FF02796" w14:textId="77777777" w:rsidTr="00CA3A6F">
        <w:trPr>
          <w:cantSplit/>
          <w:trHeight w:val="201"/>
        </w:trPr>
        <w:tc>
          <w:tcPr>
            <w:tcW w:w="5000" w:type="pct"/>
            <w:gridSpan w:val="7"/>
          </w:tcPr>
          <w:p w14:paraId="7D805956" w14:textId="4F946529" w:rsidR="00CA3A6F" w:rsidRPr="00136A10" w:rsidRDefault="00CA3A6F" w:rsidP="00830EEA">
            <w:pPr>
              <w:rPr>
                <w:rFonts w:ascii="Arial Narrow" w:hAnsi="Arial Narrow"/>
                <w:b/>
                <w:bCs/>
                <w:sz w:val="20"/>
                <w:szCs w:val="20"/>
              </w:rPr>
            </w:pPr>
            <w:r w:rsidRPr="00136A10">
              <w:rPr>
                <w:rFonts w:ascii="Arial Narrow" w:hAnsi="Arial Narrow"/>
                <w:b/>
                <w:bCs/>
                <w:sz w:val="20"/>
                <w:szCs w:val="20"/>
              </w:rPr>
              <w:t xml:space="preserve">Indication: </w:t>
            </w:r>
            <w:r w:rsidRPr="00136A10">
              <w:rPr>
                <w:rFonts w:ascii="Arial Narrow" w:hAnsi="Arial Narrow"/>
                <w:sz w:val="20"/>
                <w:szCs w:val="20"/>
                <w:lang w:val="en-GB"/>
              </w:rPr>
              <w:t>Vision threatening non</w:t>
            </w:r>
            <w:r>
              <w:rPr>
                <w:rFonts w:ascii="Arial Narrow" w:hAnsi="Arial Narrow"/>
                <w:sz w:val="20"/>
                <w:szCs w:val="20"/>
                <w:lang w:val="en-GB"/>
              </w:rPr>
              <w:noBreakHyphen/>
            </w:r>
            <w:r w:rsidRPr="00136A10">
              <w:rPr>
                <w:rFonts w:ascii="Arial Narrow" w:hAnsi="Arial Narrow"/>
                <w:sz w:val="20"/>
                <w:szCs w:val="20"/>
                <w:lang w:val="en-GB"/>
              </w:rPr>
              <w:t>infectious uveitis</w:t>
            </w:r>
          </w:p>
        </w:tc>
      </w:tr>
      <w:tr w:rsidR="00CA3A6F" w:rsidRPr="00CA7E2F" w14:paraId="1667BC23" w14:textId="77777777" w:rsidTr="00CA3A6F">
        <w:trPr>
          <w:cantSplit/>
          <w:trHeight w:val="201"/>
        </w:trPr>
        <w:tc>
          <w:tcPr>
            <w:tcW w:w="5000" w:type="pct"/>
            <w:gridSpan w:val="7"/>
          </w:tcPr>
          <w:p w14:paraId="4E4DB6B9" w14:textId="77777777" w:rsidR="00CA3A6F" w:rsidRPr="00136A10" w:rsidRDefault="00CA3A6F" w:rsidP="00830EEA">
            <w:pPr>
              <w:keepNext/>
              <w:rPr>
                <w:rFonts w:ascii="Arial Narrow" w:hAnsi="Arial Narrow"/>
                <w:sz w:val="20"/>
                <w:szCs w:val="20"/>
              </w:rPr>
            </w:pPr>
            <w:r w:rsidRPr="00136A10">
              <w:rPr>
                <w:rFonts w:ascii="Arial Narrow" w:hAnsi="Arial Narrow" w:cs="Arial"/>
                <w:b/>
                <w:bCs/>
                <w:sz w:val="20"/>
                <w:szCs w:val="20"/>
              </w:rPr>
              <w:t>Treatment Phase:</w:t>
            </w:r>
            <w:r w:rsidRPr="00136A10">
              <w:rPr>
                <w:rFonts w:ascii="Open Sans" w:hAnsi="Open Sans" w:cs="Open Sans"/>
                <w:color w:val="333333"/>
                <w:sz w:val="20"/>
                <w:szCs w:val="20"/>
                <w:shd w:val="clear" w:color="auto" w:fill="F4F4F4"/>
              </w:rPr>
              <w:t xml:space="preserve"> </w:t>
            </w:r>
            <w:r w:rsidRPr="00136A10">
              <w:rPr>
                <w:rFonts w:ascii="Arial Narrow" w:hAnsi="Arial Narrow"/>
                <w:sz w:val="20"/>
                <w:szCs w:val="20"/>
              </w:rPr>
              <w:tab/>
              <w:t>Initial treatment</w:t>
            </w:r>
          </w:p>
        </w:tc>
      </w:tr>
      <w:tr w:rsidR="006F2B44" w:rsidRPr="00CA7E2F" w14:paraId="0F9DA31E" w14:textId="77777777" w:rsidTr="00CA3A6F">
        <w:trPr>
          <w:cantSplit/>
          <w:trHeight w:val="201"/>
        </w:trPr>
        <w:tc>
          <w:tcPr>
            <w:tcW w:w="5000" w:type="pct"/>
            <w:gridSpan w:val="7"/>
          </w:tcPr>
          <w:p w14:paraId="24A957E5" w14:textId="77777777" w:rsidR="006F2B44" w:rsidRPr="00136A10" w:rsidRDefault="006F2B44" w:rsidP="00830EEA">
            <w:pPr>
              <w:keepNext/>
              <w:rPr>
                <w:rFonts w:ascii="Arial Narrow" w:hAnsi="Arial Narrow" w:cs="Arial"/>
                <w:b/>
                <w:bCs/>
                <w:sz w:val="20"/>
                <w:szCs w:val="20"/>
              </w:rPr>
            </w:pPr>
          </w:p>
        </w:tc>
      </w:tr>
      <w:tr w:rsidR="00CA3A6F" w:rsidRPr="00CA7E2F" w14:paraId="07246017" w14:textId="77777777" w:rsidTr="00CA3A6F">
        <w:trPr>
          <w:cantSplit/>
          <w:trHeight w:val="201"/>
        </w:trPr>
        <w:tc>
          <w:tcPr>
            <w:tcW w:w="5000" w:type="pct"/>
            <w:gridSpan w:val="7"/>
          </w:tcPr>
          <w:p w14:paraId="4F082947" w14:textId="26452314" w:rsidR="00CA3A6F" w:rsidRPr="00136A10" w:rsidRDefault="00CA3A6F" w:rsidP="00830EEA">
            <w:pPr>
              <w:keepNext/>
              <w:rPr>
                <w:rFonts w:ascii="Arial Narrow" w:hAnsi="Arial Narrow" w:cs="Arial"/>
                <w:b/>
                <w:bCs/>
                <w:sz w:val="20"/>
                <w:szCs w:val="20"/>
              </w:rPr>
            </w:pPr>
            <w:r w:rsidRPr="00136A10">
              <w:rPr>
                <w:rFonts w:ascii="Arial Narrow" w:hAnsi="Arial Narrow"/>
                <w:b/>
                <w:bCs/>
                <w:sz w:val="20"/>
                <w:szCs w:val="20"/>
              </w:rPr>
              <w:t xml:space="preserve">Indication: </w:t>
            </w:r>
            <w:r w:rsidRPr="00136A10">
              <w:rPr>
                <w:rFonts w:ascii="Arial Narrow" w:hAnsi="Arial Narrow"/>
                <w:sz w:val="20"/>
                <w:szCs w:val="20"/>
                <w:lang w:val="en-GB"/>
              </w:rPr>
              <w:t>Vision threatening non</w:t>
            </w:r>
            <w:r>
              <w:rPr>
                <w:rFonts w:ascii="Arial Narrow" w:hAnsi="Arial Narrow"/>
                <w:sz w:val="20"/>
                <w:szCs w:val="20"/>
                <w:lang w:val="en-GB"/>
              </w:rPr>
              <w:noBreakHyphen/>
            </w:r>
            <w:r w:rsidRPr="00136A10">
              <w:rPr>
                <w:rFonts w:ascii="Arial Narrow" w:hAnsi="Arial Narrow"/>
                <w:sz w:val="20"/>
                <w:szCs w:val="20"/>
                <w:lang w:val="en-GB"/>
              </w:rPr>
              <w:t>infectious uveitis</w:t>
            </w:r>
          </w:p>
        </w:tc>
      </w:tr>
      <w:tr w:rsidR="00CA3A6F" w:rsidRPr="00CA7E2F" w14:paraId="5A5511DE" w14:textId="77777777" w:rsidTr="00CA3A6F">
        <w:trPr>
          <w:cantSplit/>
          <w:trHeight w:val="201"/>
        </w:trPr>
        <w:tc>
          <w:tcPr>
            <w:tcW w:w="5000" w:type="pct"/>
            <w:gridSpan w:val="7"/>
          </w:tcPr>
          <w:p w14:paraId="69BB87C9" w14:textId="77777777" w:rsidR="00CA3A6F" w:rsidRPr="00136A10" w:rsidRDefault="00CA3A6F" w:rsidP="00830EEA">
            <w:pPr>
              <w:keepNext/>
              <w:rPr>
                <w:rFonts w:ascii="Arial Narrow" w:hAnsi="Arial Narrow"/>
                <w:b/>
                <w:bCs/>
                <w:sz w:val="20"/>
                <w:szCs w:val="20"/>
              </w:rPr>
            </w:pPr>
            <w:r w:rsidRPr="00136A10">
              <w:rPr>
                <w:rFonts w:ascii="Arial Narrow" w:hAnsi="Arial Narrow" w:cs="Arial"/>
                <w:b/>
                <w:bCs/>
                <w:sz w:val="20"/>
                <w:szCs w:val="20"/>
              </w:rPr>
              <w:t>Treatment Phase:</w:t>
            </w:r>
            <w:r w:rsidRPr="00136A10">
              <w:rPr>
                <w:rFonts w:ascii="Open Sans" w:hAnsi="Open Sans" w:cs="Open Sans"/>
                <w:color w:val="333333"/>
                <w:sz w:val="20"/>
                <w:szCs w:val="20"/>
                <w:shd w:val="clear" w:color="auto" w:fill="F4F4F4"/>
              </w:rPr>
              <w:t xml:space="preserve"> </w:t>
            </w:r>
            <w:r w:rsidRPr="00136A10">
              <w:rPr>
                <w:rFonts w:ascii="Arial Narrow" w:hAnsi="Arial Narrow" w:cs="Arial"/>
                <w:sz w:val="20"/>
                <w:szCs w:val="20"/>
              </w:rPr>
              <w:t>Recommencement of treatment</w:t>
            </w:r>
          </w:p>
        </w:tc>
      </w:tr>
    </w:tbl>
    <w:p w14:paraId="41015A2A" w14:textId="77777777" w:rsidR="006F2B44" w:rsidRPr="00136A10" w:rsidRDefault="006F2B44" w:rsidP="00136A10">
      <w:pPr>
        <w:rPr>
          <w:rFonts w:ascii="Arial Narrow" w:hAnsi="Arial Narrow"/>
          <w:b/>
          <w:bC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 Vision threatening non infectious uveitis"/>
      </w:tblPr>
      <w:tblGrid>
        <w:gridCol w:w="3164"/>
        <w:gridCol w:w="1950"/>
        <w:gridCol w:w="54"/>
        <w:gridCol w:w="841"/>
        <w:gridCol w:w="795"/>
        <w:gridCol w:w="886"/>
        <w:gridCol w:w="1598"/>
      </w:tblGrid>
      <w:tr w:rsidR="006F2B44" w:rsidRPr="00136A10" w14:paraId="7830DFB0" w14:textId="77777777" w:rsidTr="00CA3A6F">
        <w:trPr>
          <w:cantSplit/>
          <w:trHeight w:val="885"/>
        </w:trPr>
        <w:tc>
          <w:tcPr>
            <w:tcW w:w="1703" w:type="pct"/>
          </w:tcPr>
          <w:p w14:paraId="6BECC4D0" w14:textId="77777777" w:rsidR="006F2B44" w:rsidRPr="00136A10" w:rsidRDefault="006F2B44" w:rsidP="00830EEA">
            <w:pPr>
              <w:keepNext/>
              <w:spacing w:before="40" w:after="40"/>
              <w:jc w:val="left"/>
              <w:rPr>
                <w:rFonts w:ascii="Arial Narrow" w:eastAsia="Calibri" w:hAnsi="Arial Narrow"/>
                <w:b/>
                <w:bCs/>
                <w:sz w:val="20"/>
                <w:szCs w:val="20"/>
              </w:rPr>
            </w:pPr>
            <w:r w:rsidRPr="00136A10">
              <w:rPr>
                <w:rFonts w:ascii="Arial Narrow" w:eastAsia="Calibri" w:hAnsi="Arial Narrow"/>
                <w:b/>
                <w:bCs/>
                <w:sz w:val="20"/>
                <w:szCs w:val="20"/>
              </w:rPr>
              <w:t>Name, restriction, manner of administration, form</w:t>
            </w:r>
          </w:p>
        </w:tc>
        <w:tc>
          <w:tcPr>
            <w:tcW w:w="1050" w:type="pct"/>
          </w:tcPr>
          <w:p w14:paraId="75474B4E"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 xml:space="preserve">PBS item </w:t>
            </w:r>
          </w:p>
          <w:p w14:paraId="4B20F755"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code</w:t>
            </w:r>
          </w:p>
        </w:tc>
        <w:tc>
          <w:tcPr>
            <w:tcW w:w="482" w:type="pct"/>
            <w:gridSpan w:val="2"/>
          </w:tcPr>
          <w:p w14:paraId="4ABD456E"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Max. Qty (packs)</w:t>
            </w:r>
          </w:p>
        </w:tc>
        <w:tc>
          <w:tcPr>
            <w:tcW w:w="428" w:type="pct"/>
          </w:tcPr>
          <w:p w14:paraId="5A1D66B9"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Max. Qty</w:t>
            </w:r>
          </w:p>
          <w:p w14:paraId="34FAB846"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(units)</w:t>
            </w:r>
          </w:p>
        </w:tc>
        <w:tc>
          <w:tcPr>
            <w:tcW w:w="477" w:type="pct"/>
          </w:tcPr>
          <w:p w14:paraId="117C32F2"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No. of repeats</w:t>
            </w:r>
          </w:p>
        </w:tc>
        <w:tc>
          <w:tcPr>
            <w:tcW w:w="860" w:type="pct"/>
          </w:tcPr>
          <w:p w14:paraId="64BB1566" w14:textId="77777777" w:rsidR="006F2B44" w:rsidRPr="00136A10" w:rsidRDefault="006F2B44" w:rsidP="00830EEA">
            <w:pPr>
              <w:keepNext/>
              <w:spacing w:before="40" w:after="40"/>
              <w:rPr>
                <w:rFonts w:ascii="Arial Narrow" w:eastAsia="Calibri" w:hAnsi="Arial Narrow"/>
                <w:sz w:val="20"/>
                <w:szCs w:val="20"/>
              </w:rPr>
            </w:pPr>
            <w:r w:rsidRPr="00136A10">
              <w:rPr>
                <w:rFonts w:ascii="Arial Narrow" w:eastAsia="Calibri" w:hAnsi="Arial Narrow"/>
                <w:b/>
                <w:bCs/>
                <w:sz w:val="20"/>
                <w:szCs w:val="20"/>
              </w:rPr>
              <w:t xml:space="preserve">Proprietary name </w:t>
            </w:r>
          </w:p>
        </w:tc>
      </w:tr>
      <w:tr w:rsidR="006F2B44" w:rsidRPr="00136A10" w14:paraId="25A4E230" w14:textId="77777777" w:rsidTr="00CA3A6F">
        <w:trPr>
          <w:cantSplit/>
          <w:trHeight w:val="191"/>
        </w:trPr>
        <w:tc>
          <w:tcPr>
            <w:tcW w:w="5000" w:type="pct"/>
            <w:gridSpan w:val="7"/>
          </w:tcPr>
          <w:p w14:paraId="060269E3" w14:textId="2202B639" w:rsidR="006F2B44" w:rsidRPr="00136A10" w:rsidRDefault="006F2B44" w:rsidP="00830EEA">
            <w:pPr>
              <w:keepNext/>
              <w:spacing w:before="40" w:after="40"/>
              <w:rPr>
                <w:rFonts w:ascii="Arial Narrow" w:eastAsia="Calibri" w:hAnsi="Arial Narrow"/>
                <w:b/>
                <w:bCs/>
                <w:sz w:val="20"/>
                <w:szCs w:val="20"/>
              </w:rPr>
            </w:pPr>
            <w:r w:rsidRPr="00136A10">
              <w:rPr>
                <w:rFonts w:ascii="Arial Narrow" w:hAnsi="Arial Narrow" w:cs="Arial"/>
                <w:sz w:val="20"/>
                <w:szCs w:val="20"/>
              </w:rPr>
              <w:t>ADALIMUMAB</w:t>
            </w:r>
          </w:p>
        </w:tc>
      </w:tr>
      <w:tr w:rsidR="006F2B44" w:rsidRPr="00136A10" w14:paraId="0B48A186" w14:textId="77777777" w:rsidTr="00CA3A6F">
        <w:trPr>
          <w:cantSplit/>
          <w:trHeight w:val="870"/>
        </w:trPr>
        <w:tc>
          <w:tcPr>
            <w:tcW w:w="1703" w:type="pct"/>
            <w:tcBorders>
              <w:bottom w:val="single" w:sz="4" w:space="0" w:color="auto"/>
            </w:tcBorders>
          </w:tcPr>
          <w:p w14:paraId="4186122C" w14:textId="77777777" w:rsidR="006F2B44" w:rsidRPr="00136A10" w:rsidRDefault="006F2B44" w:rsidP="00830EEA">
            <w:pPr>
              <w:keepNext/>
              <w:spacing w:before="40"/>
              <w:rPr>
                <w:rFonts w:ascii="Arial Narrow" w:hAnsi="Arial Narrow" w:cs="Arial"/>
                <w:sz w:val="20"/>
                <w:szCs w:val="20"/>
              </w:rPr>
            </w:pPr>
            <w:r w:rsidRPr="00136A10">
              <w:rPr>
                <w:rFonts w:ascii="Arial Narrow" w:eastAsia="Calibri" w:hAnsi="Arial Narrow"/>
                <w:sz w:val="20"/>
                <w:szCs w:val="20"/>
              </w:rPr>
              <w:t>adalimumab 20 mg/0.2 mL injection, 2 x 0.2ml syringes</w:t>
            </w:r>
          </w:p>
        </w:tc>
        <w:tc>
          <w:tcPr>
            <w:tcW w:w="1079" w:type="pct"/>
            <w:gridSpan w:val="2"/>
            <w:tcBorders>
              <w:top w:val="nil"/>
              <w:bottom w:val="single" w:sz="4" w:space="0" w:color="auto"/>
            </w:tcBorders>
          </w:tcPr>
          <w:p w14:paraId="4F73E771" w14:textId="77777777" w:rsidR="006F2B44" w:rsidRPr="00136A10" w:rsidRDefault="006F2B44" w:rsidP="00830EEA">
            <w:pPr>
              <w:keepNext/>
              <w:jc w:val="center"/>
              <w:rPr>
                <w:rFonts w:ascii="Arial Narrow" w:hAnsi="Arial Narrow" w:cs="Arial"/>
                <w:sz w:val="20"/>
                <w:szCs w:val="20"/>
                <w:vertAlign w:val="superscript"/>
              </w:rPr>
            </w:pPr>
            <w:r w:rsidRPr="00136A10">
              <w:rPr>
                <w:rFonts w:ascii="Arial Narrow" w:hAnsi="Arial Narrow" w:cs="Open Sans"/>
                <w:color w:val="333333"/>
                <w:sz w:val="20"/>
                <w:szCs w:val="20"/>
                <w:shd w:val="clear" w:color="auto" w:fill="FFFFFF"/>
              </w:rPr>
              <w:t>14245R</w:t>
            </w:r>
          </w:p>
        </w:tc>
        <w:tc>
          <w:tcPr>
            <w:tcW w:w="453" w:type="pct"/>
            <w:tcBorders>
              <w:top w:val="nil"/>
              <w:bottom w:val="single" w:sz="4" w:space="0" w:color="auto"/>
            </w:tcBorders>
          </w:tcPr>
          <w:p w14:paraId="2C82C281" w14:textId="77777777" w:rsidR="006F2B44" w:rsidRPr="00136A10" w:rsidRDefault="006F2B44" w:rsidP="00830EEA">
            <w:pPr>
              <w:keepNext/>
              <w:jc w:val="center"/>
              <w:rPr>
                <w:rFonts w:ascii="Arial Narrow" w:hAnsi="Arial Narrow" w:cs="Arial"/>
                <w:sz w:val="20"/>
                <w:szCs w:val="20"/>
                <w:vertAlign w:val="superscript"/>
              </w:rPr>
            </w:pPr>
            <w:r w:rsidRPr="00136A10">
              <w:rPr>
                <w:rFonts w:ascii="Arial Narrow" w:hAnsi="Arial Narrow" w:cs="Arial"/>
                <w:sz w:val="20"/>
                <w:szCs w:val="20"/>
              </w:rPr>
              <w:t>1</w:t>
            </w:r>
          </w:p>
        </w:tc>
        <w:tc>
          <w:tcPr>
            <w:tcW w:w="428" w:type="pct"/>
            <w:tcBorders>
              <w:top w:val="nil"/>
              <w:bottom w:val="single" w:sz="4" w:space="0" w:color="auto"/>
            </w:tcBorders>
          </w:tcPr>
          <w:p w14:paraId="2F6C8A48" w14:textId="77777777" w:rsidR="006F2B44" w:rsidRPr="00136A10" w:rsidRDefault="006F2B44" w:rsidP="00830EEA">
            <w:pPr>
              <w:keepNext/>
              <w:jc w:val="center"/>
              <w:rPr>
                <w:rFonts w:ascii="Arial Narrow" w:hAnsi="Arial Narrow" w:cs="Arial"/>
                <w:sz w:val="20"/>
                <w:szCs w:val="20"/>
              </w:rPr>
            </w:pPr>
            <w:r w:rsidRPr="00136A10">
              <w:rPr>
                <w:rFonts w:ascii="Arial Narrow" w:hAnsi="Arial Narrow" w:cs="Arial"/>
                <w:sz w:val="20"/>
                <w:szCs w:val="20"/>
              </w:rPr>
              <w:t>2</w:t>
            </w:r>
          </w:p>
        </w:tc>
        <w:tc>
          <w:tcPr>
            <w:tcW w:w="477" w:type="pct"/>
            <w:tcBorders>
              <w:top w:val="nil"/>
              <w:bottom w:val="single" w:sz="4" w:space="0" w:color="auto"/>
            </w:tcBorders>
          </w:tcPr>
          <w:p w14:paraId="7201C791" w14:textId="77777777" w:rsidR="006F2B44" w:rsidRPr="00136A10" w:rsidRDefault="006F2B44" w:rsidP="00830EEA">
            <w:pPr>
              <w:keepNext/>
              <w:jc w:val="center"/>
              <w:rPr>
                <w:rFonts w:ascii="Arial Narrow" w:hAnsi="Arial Narrow" w:cs="Arial"/>
                <w:sz w:val="20"/>
                <w:szCs w:val="20"/>
              </w:rPr>
            </w:pPr>
            <w:r w:rsidRPr="00136A10">
              <w:rPr>
                <w:rFonts w:ascii="Arial Narrow" w:hAnsi="Arial Narrow" w:cs="Arial"/>
                <w:sz w:val="20"/>
                <w:szCs w:val="20"/>
              </w:rPr>
              <w:t>0</w:t>
            </w:r>
          </w:p>
          <w:p w14:paraId="4951F698" w14:textId="77777777" w:rsidR="006F2B44" w:rsidRPr="00136A10" w:rsidRDefault="006F2B44" w:rsidP="00830EEA">
            <w:pPr>
              <w:keepNext/>
              <w:jc w:val="center"/>
              <w:rPr>
                <w:rFonts w:ascii="Arial Narrow" w:hAnsi="Arial Narrow" w:cs="Arial"/>
                <w:sz w:val="20"/>
                <w:szCs w:val="20"/>
              </w:rPr>
            </w:pPr>
          </w:p>
        </w:tc>
        <w:tc>
          <w:tcPr>
            <w:tcW w:w="860" w:type="pct"/>
            <w:tcBorders>
              <w:top w:val="nil"/>
              <w:bottom w:val="single" w:sz="4" w:space="0" w:color="auto"/>
            </w:tcBorders>
          </w:tcPr>
          <w:p w14:paraId="686DF4DE" w14:textId="77777777" w:rsidR="006F2B44" w:rsidRPr="00136A10" w:rsidRDefault="006F2B44" w:rsidP="00830EEA">
            <w:pPr>
              <w:keepNext/>
              <w:rPr>
                <w:rFonts w:ascii="Arial Narrow" w:hAnsi="Arial Narrow" w:cs="Arial"/>
                <w:sz w:val="20"/>
                <w:szCs w:val="20"/>
              </w:rPr>
            </w:pPr>
            <w:r w:rsidRPr="00136A10">
              <w:rPr>
                <w:rFonts w:ascii="Arial Narrow" w:hAnsi="Arial Narrow" w:cs="Arial"/>
                <w:sz w:val="20"/>
                <w:szCs w:val="20"/>
                <w:vertAlign w:val="superscript"/>
              </w:rPr>
              <w:t>a</w:t>
            </w:r>
            <w:r w:rsidRPr="00136A10">
              <w:rPr>
                <w:rFonts w:ascii="Arial Narrow" w:hAnsi="Arial Narrow" w:cs="Arial"/>
                <w:sz w:val="20"/>
                <w:szCs w:val="20"/>
              </w:rPr>
              <w:t xml:space="preserve">Humira® </w:t>
            </w:r>
          </w:p>
          <w:p w14:paraId="5D57C5B5" w14:textId="77777777" w:rsidR="006F2B44" w:rsidRPr="00136A10" w:rsidRDefault="006F2B44" w:rsidP="00830EEA">
            <w:pPr>
              <w:keepNext/>
              <w:rPr>
                <w:rFonts w:ascii="Arial Narrow" w:hAnsi="Arial Narrow" w:cs="Arial"/>
                <w:i/>
                <w:iCs/>
                <w:sz w:val="20"/>
                <w:szCs w:val="20"/>
              </w:rPr>
            </w:pPr>
            <w:r w:rsidRPr="00136A10">
              <w:rPr>
                <w:rFonts w:ascii="Arial Narrow" w:hAnsi="Arial Narrow" w:cs="Arial"/>
                <w:i/>
                <w:iCs/>
                <w:sz w:val="20"/>
                <w:szCs w:val="20"/>
                <w:vertAlign w:val="superscript"/>
              </w:rPr>
              <w:t>a</w:t>
            </w:r>
            <w:r w:rsidRPr="00136A10">
              <w:rPr>
                <w:rFonts w:ascii="Arial Narrow" w:hAnsi="Arial Narrow" w:cs="Arial"/>
                <w:i/>
                <w:iCs/>
                <w:sz w:val="20"/>
                <w:szCs w:val="20"/>
              </w:rPr>
              <w:t xml:space="preserve">Yuflyma® </w:t>
            </w:r>
          </w:p>
        </w:tc>
      </w:tr>
      <w:tr w:rsidR="006F2B44" w:rsidRPr="00136A10" w14:paraId="6FAE28C2" w14:textId="77777777" w:rsidTr="00CA3A6F">
        <w:trPr>
          <w:cantSplit/>
          <w:trHeight w:val="201"/>
        </w:trPr>
        <w:tc>
          <w:tcPr>
            <w:tcW w:w="5000" w:type="pct"/>
            <w:gridSpan w:val="7"/>
            <w:tcBorders>
              <w:top w:val="single" w:sz="4" w:space="0" w:color="auto"/>
            </w:tcBorders>
          </w:tcPr>
          <w:p w14:paraId="7C695350" w14:textId="77777777" w:rsidR="006F2B44" w:rsidRPr="00136A10" w:rsidRDefault="006F2B44" w:rsidP="00830EEA">
            <w:pPr>
              <w:keepNext/>
              <w:rPr>
                <w:rFonts w:ascii="Arial Narrow" w:hAnsi="Arial Narrow" w:cs="Arial"/>
                <w:sz w:val="20"/>
                <w:szCs w:val="20"/>
              </w:rPr>
            </w:pPr>
          </w:p>
        </w:tc>
      </w:tr>
      <w:tr w:rsidR="00CA3A6F" w:rsidRPr="00136A10" w14:paraId="10524DEB" w14:textId="77777777" w:rsidTr="00CA3A6F">
        <w:trPr>
          <w:cantSplit/>
          <w:trHeight w:val="201"/>
        </w:trPr>
        <w:tc>
          <w:tcPr>
            <w:tcW w:w="5000" w:type="pct"/>
            <w:gridSpan w:val="7"/>
          </w:tcPr>
          <w:p w14:paraId="67DC7A72" w14:textId="30D449B6" w:rsidR="00CA3A6F" w:rsidRPr="00136A10" w:rsidRDefault="00CA3A6F" w:rsidP="00830EEA">
            <w:pPr>
              <w:keepNext/>
              <w:rPr>
                <w:rFonts w:ascii="Arial Narrow" w:eastAsia="Arial Narrow" w:hAnsi="Arial Narrow" w:cs="Arial Narrow"/>
                <w:b/>
                <w:bCs/>
                <w:sz w:val="20"/>
                <w:szCs w:val="20"/>
              </w:rPr>
            </w:pPr>
            <w:r w:rsidRPr="00136A10">
              <w:rPr>
                <w:rFonts w:ascii="Arial Narrow" w:eastAsia="Arial Narrow" w:hAnsi="Arial Narrow" w:cs="Arial Narrow"/>
                <w:b/>
                <w:bCs/>
                <w:sz w:val="20"/>
                <w:szCs w:val="20"/>
              </w:rPr>
              <w:t>Category / Program:</w:t>
            </w:r>
            <w:r w:rsidR="00CE28FD">
              <w:rPr>
                <w:rFonts w:ascii="Arial Narrow" w:eastAsia="Arial Narrow" w:hAnsi="Arial Narrow" w:cs="Arial Narrow"/>
                <w:color w:val="FF0000"/>
                <w:sz w:val="20"/>
                <w:szCs w:val="20"/>
              </w:rPr>
              <w:t xml:space="preserve"> </w:t>
            </w:r>
            <w:r w:rsidRPr="00136A10">
              <w:rPr>
                <w:rFonts w:ascii="Arial Narrow" w:hAnsi="Arial Narrow" w:cs="Arial"/>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z w:val="20"/>
                <w:szCs w:val="20"/>
              </w:rPr>
            </w:r>
            <w:r w:rsidRPr="00136A10">
              <w:rPr>
                <w:rFonts w:ascii="Arial Narrow" w:hAnsi="Arial Narrow" w:cs="Arial"/>
                <w:sz w:val="20"/>
                <w:szCs w:val="20"/>
              </w:rPr>
              <w:fldChar w:fldCharType="separate"/>
            </w:r>
            <w:r w:rsidRPr="00136A10">
              <w:rPr>
                <w:rFonts w:ascii="Arial Narrow" w:hAnsi="Arial Narrow" w:cs="Arial"/>
                <w:sz w:val="20"/>
                <w:szCs w:val="20"/>
              </w:rPr>
              <w:fldChar w:fldCharType="end"/>
            </w:r>
            <w:r w:rsidRPr="00136A10">
              <w:rPr>
                <w:rFonts w:ascii="Arial Narrow" w:eastAsia="Arial Narrow" w:hAnsi="Arial Narrow" w:cs="Arial Narrow"/>
                <w:sz w:val="20"/>
                <w:szCs w:val="20"/>
              </w:rPr>
              <w:t xml:space="preserve"> GENERAL </w:t>
            </w:r>
            <w:r>
              <w:rPr>
                <w:rFonts w:ascii="Arial Narrow" w:eastAsia="Arial Narrow" w:hAnsi="Arial Narrow" w:cs="Arial Narrow"/>
                <w:sz w:val="20"/>
                <w:szCs w:val="20"/>
              </w:rPr>
              <w:noBreakHyphen/>
            </w:r>
            <w:r w:rsidRPr="00136A10">
              <w:rPr>
                <w:rFonts w:ascii="Arial Narrow" w:eastAsia="Arial Narrow" w:hAnsi="Arial Narrow" w:cs="Arial Narrow"/>
                <w:sz w:val="20"/>
                <w:szCs w:val="20"/>
              </w:rPr>
              <w:t xml:space="preserve"> </w:t>
            </w:r>
            <w:proofErr w:type="spellStart"/>
            <w:r w:rsidRPr="00136A10">
              <w:rPr>
                <w:rFonts w:ascii="Arial Narrow" w:eastAsia="Arial Narrow" w:hAnsi="Arial Narrow" w:cs="Arial Narrow"/>
                <w:sz w:val="20"/>
                <w:szCs w:val="20"/>
              </w:rPr>
              <w:t>General</w:t>
            </w:r>
            <w:proofErr w:type="spellEnd"/>
            <w:r w:rsidRPr="00136A10">
              <w:rPr>
                <w:rFonts w:ascii="Arial Narrow" w:eastAsia="Arial Narrow" w:hAnsi="Arial Narrow" w:cs="Arial Narrow"/>
                <w:sz w:val="20"/>
                <w:szCs w:val="20"/>
              </w:rPr>
              <w:t xml:space="preserve"> Schedule (Code GE)</w:t>
            </w:r>
          </w:p>
        </w:tc>
      </w:tr>
      <w:tr w:rsidR="00CA3A6F" w:rsidRPr="00136A10" w14:paraId="6CB73C23" w14:textId="77777777" w:rsidTr="00CA3A6F">
        <w:trPr>
          <w:cantSplit/>
          <w:trHeight w:val="201"/>
        </w:trPr>
        <w:tc>
          <w:tcPr>
            <w:tcW w:w="5000" w:type="pct"/>
            <w:gridSpan w:val="7"/>
          </w:tcPr>
          <w:p w14:paraId="2191AD6F" w14:textId="1A2A69F8" w:rsidR="00CA3A6F" w:rsidRPr="00136A10" w:rsidRDefault="00CA3A6F" w:rsidP="00830EEA">
            <w:pPr>
              <w:rPr>
                <w:rFonts w:ascii="Arial Narrow" w:eastAsia="Arial Narrow" w:hAnsi="Arial Narrow" w:cs="Arial Narrow"/>
                <w:color w:val="FF0000"/>
                <w:sz w:val="20"/>
                <w:szCs w:val="20"/>
              </w:rPr>
            </w:pPr>
            <w:r w:rsidRPr="00136A10">
              <w:rPr>
                <w:rFonts w:ascii="Arial Narrow" w:eastAsia="Arial Narrow" w:hAnsi="Arial Narrow" w:cs="Arial Narrow"/>
                <w:b/>
                <w:bCs/>
                <w:sz w:val="20"/>
                <w:szCs w:val="20"/>
              </w:rPr>
              <w:t xml:space="preserve">Prescriber type: </w:t>
            </w:r>
            <w:r w:rsidRPr="00136A10">
              <w:rPr>
                <w:rFonts w:ascii="Arial Narrow" w:hAnsi="Arial Narrow" w:cs="Arial"/>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z w:val="20"/>
                <w:szCs w:val="20"/>
              </w:rPr>
            </w:r>
            <w:r w:rsidRPr="00136A10">
              <w:rPr>
                <w:rFonts w:ascii="Arial Narrow" w:hAnsi="Arial Narrow" w:cs="Arial"/>
                <w:sz w:val="20"/>
                <w:szCs w:val="20"/>
              </w:rPr>
              <w:fldChar w:fldCharType="separate"/>
            </w:r>
            <w:r w:rsidRPr="00136A10">
              <w:rPr>
                <w:rFonts w:ascii="Arial Narrow" w:hAnsi="Arial Narrow" w:cs="Arial"/>
                <w:sz w:val="20"/>
                <w:szCs w:val="20"/>
              </w:rPr>
              <w:fldChar w:fldCharType="end"/>
            </w:r>
            <w:r w:rsidRPr="00136A10">
              <w:rPr>
                <w:rFonts w:ascii="Arial Narrow" w:hAnsi="Arial Narrow" w:cs="Arial"/>
                <w:sz w:val="20"/>
                <w:szCs w:val="20"/>
              </w:rPr>
              <w:t xml:space="preserve"> </w:t>
            </w:r>
            <w:r w:rsidRPr="00136A10">
              <w:rPr>
                <w:rFonts w:ascii="Arial Narrow" w:eastAsia="Arial Narrow" w:hAnsi="Arial Narrow" w:cs="Arial Narrow"/>
                <w:sz w:val="20"/>
                <w:szCs w:val="20"/>
              </w:rPr>
              <w:t>Medical Practitioners</w:t>
            </w:r>
          </w:p>
        </w:tc>
      </w:tr>
      <w:tr w:rsidR="00CA3A6F" w:rsidRPr="00136A10" w14:paraId="0C5811B3" w14:textId="77777777" w:rsidTr="00CA3A6F">
        <w:trPr>
          <w:cantSplit/>
          <w:trHeight w:val="201"/>
        </w:trPr>
        <w:tc>
          <w:tcPr>
            <w:tcW w:w="5000" w:type="pct"/>
            <w:gridSpan w:val="7"/>
            <w:vAlign w:val="center"/>
          </w:tcPr>
          <w:p w14:paraId="081E455F" w14:textId="77777777" w:rsidR="00CA3A6F" w:rsidRPr="00136A10" w:rsidRDefault="00CA3A6F" w:rsidP="00830EEA">
            <w:pPr>
              <w:rPr>
                <w:rFonts w:ascii="Arial Narrow" w:eastAsia="Arial Narrow" w:hAnsi="Arial Narrow" w:cs="Arial Narrow"/>
                <w:b/>
                <w:bCs/>
                <w:sz w:val="20"/>
                <w:szCs w:val="20"/>
              </w:rPr>
            </w:pPr>
            <w:r w:rsidRPr="00136A10">
              <w:rPr>
                <w:rFonts w:ascii="Arial Narrow" w:eastAsia="Arial Narrow" w:hAnsi="Arial Narrow" w:cs="Arial Narrow"/>
                <w:b/>
                <w:bCs/>
                <w:sz w:val="20"/>
                <w:szCs w:val="20"/>
              </w:rPr>
              <w:t xml:space="preserve">Restriction type: </w:t>
            </w:r>
            <w:r w:rsidRPr="00136A10">
              <w:rPr>
                <w:rFonts w:ascii="Arial Narrow" w:hAnsi="Arial Narrow" w:cs="Arial"/>
                <w:strike/>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trike/>
                <w:sz w:val="20"/>
                <w:szCs w:val="20"/>
              </w:rPr>
            </w:r>
            <w:r w:rsidRPr="00136A10">
              <w:rPr>
                <w:rFonts w:ascii="Arial Narrow" w:hAnsi="Arial Narrow" w:cs="Arial"/>
                <w:strike/>
                <w:sz w:val="20"/>
                <w:szCs w:val="20"/>
              </w:rPr>
              <w:fldChar w:fldCharType="separate"/>
            </w:r>
            <w:r w:rsidRPr="00136A10">
              <w:rPr>
                <w:rFonts w:ascii="Arial Narrow" w:hAnsi="Arial Narrow" w:cs="Arial"/>
                <w:strike/>
                <w:sz w:val="20"/>
                <w:szCs w:val="20"/>
              </w:rPr>
              <w:fldChar w:fldCharType="end"/>
            </w:r>
            <w:r w:rsidRPr="00136A10">
              <w:rPr>
                <w:rFonts w:ascii="Arial Narrow" w:hAnsi="Arial Narrow" w:cs="Arial"/>
                <w:sz w:val="20"/>
                <w:szCs w:val="20"/>
              </w:rPr>
              <w:t xml:space="preserve"> </w:t>
            </w:r>
            <w:r w:rsidRPr="00136A10">
              <w:rPr>
                <w:rFonts w:ascii="Arial Narrow" w:eastAsia="Arial Narrow" w:hAnsi="Arial Narrow" w:cs="Arial Narrow"/>
                <w:sz w:val="20"/>
                <w:szCs w:val="20"/>
              </w:rPr>
              <w:t>Authority Required (</w:t>
            </w:r>
            <w:r w:rsidRPr="00136A10">
              <w:rPr>
                <w:rFonts w:ascii="Arial Narrow" w:hAnsi="Arial Narrow" w:cs="Arial"/>
                <w:bCs/>
                <w:sz w:val="20"/>
                <w:szCs w:val="20"/>
              </w:rPr>
              <w:t>telephone/online PBS Authorities system)</w:t>
            </w:r>
          </w:p>
        </w:tc>
      </w:tr>
      <w:tr w:rsidR="00CA3A6F" w:rsidRPr="00136A10" w14:paraId="60ABC5C2" w14:textId="77777777" w:rsidTr="00CA3A6F">
        <w:trPr>
          <w:cantSplit/>
          <w:trHeight w:val="221"/>
        </w:trPr>
        <w:tc>
          <w:tcPr>
            <w:tcW w:w="5000" w:type="pct"/>
            <w:gridSpan w:val="7"/>
          </w:tcPr>
          <w:p w14:paraId="3CC15A23" w14:textId="796D1F39" w:rsidR="00CA3A6F" w:rsidRPr="00136A10" w:rsidRDefault="00CA3A6F" w:rsidP="00830EEA">
            <w:pPr>
              <w:rPr>
                <w:rFonts w:ascii="Arial Narrow" w:hAnsi="Arial Narrow"/>
                <w:b/>
                <w:bCs/>
                <w:sz w:val="20"/>
                <w:szCs w:val="20"/>
              </w:rPr>
            </w:pPr>
            <w:r w:rsidRPr="00136A10">
              <w:rPr>
                <w:rFonts w:ascii="Arial Narrow" w:hAnsi="Arial Narrow"/>
                <w:b/>
                <w:bCs/>
                <w:sz w:val="20"/>
                <w:szCs w:val="20"/>
              </w:rPr>
              <w:t xml:space="preserve">Indication: </w:t>
            </w:r>
            <w:r w:rsidRPr="00136A10">
              <w:rPr>
                <w:rFonts w:ascii="Arial Narrow" w:hAnsi="Arial Narrow"/>
                <w:sz w:val="20"/>
                <w:szCs w:val="20"/>
                <w:lang w:val="en-GB"/>
              </w:rPr>
              <w:t>Vision threatening non</w:t>
            </w:r>
            <w:r>
              <w:rPr>
                <w:rFonts w:ascii="Arial Narrow" w:hAnsi="Arial Narrow"/>
                <w:sz w:val="20"/>
                <w:szCs w:val="20"/>
                <w:lang w:val="en-GB"/>
              </w:rPr>
              <w:noBreakHyphen/>
            </w:r>
            <w:r w:rsidRPr="00136A10">
              <w:rPr>
                <w:rFonts w:ascii="Arial Narrow" w:hAnsi="Arial Narrow"/>
                <w:sz w:val="20"/>
                <w:szCs w:val="20"/>
                <w:lang w:val="en-GB"/>
              </w:rPr>
              <w:t>infectious uveitis</w:t>
            </w:r>
          </w:p>
        </w:tc>
      </w:tr>
      <w:tr w:rsidR="00CA3A6F" w:rsidRPr="00136A10" w14:paraId="37BD1366" w14:textId="77777777" w:rsidTr="00CA3A6F">
        <w:trPr>
          <w:cantSplit/>
          <w:trHeight w:val="201"/>
        </w:trPr>
        <w:tc>
          <w:tcPr>
            <w:tcW w:w="5000" w:type="pct"/>
            <w:gridSpan w:val="7"/>
          </w:tcPr>
          <w:p w14:paraId="6598F35D" w14:textId="77777777" w:rsidR="00CA3A6F" w:rsidRPr="00136A10" w:rsidRDefault="00CA3A6F" w:rsidP="00830EEA">
            <w:pPr>
              <w:keepNext/>
              <w:rPr>
                <w:rFonts w:ascii="Arial Narrow" w:hAnsi="Arial Narrow"/>
                <w:sz w:val="20"/>
                <w:szCs w:val="20"/>
              </w:rPr>
            </w:pPr>
            <w:r w:rsidRPr="00136A10">
              <w:rPr>
                <w:rFonts w:ascii="Arial Narrow" w:hAnsi="Arial Narrow" w:cs="Arial"/>
                <w:b/>
                <w:bCs/>
                <w:sz w:val="20"/>
                <w:szCs w:val="20"/>
              </w:rPr>
              <w:lastRenderedPageBreak/>
              <w:t>Treatment Phase:</w:t>
            </w:r>
            <w:r w:rsidRPr="00136A10">
              <w:rPr>
                <w:rFonts w:ascii="Open Sans" w:hAnsi="Open Sans" w:cs="Open Sans"/>
                <w:color w:val="333333"/>
                <w:sz w:val="20"/>
                <w:szCs w:val="20"/>
                <w:shd w:val="clear" w:color="auto" w:fill="F4F4F4"/>
              </w:rPr>
              <w:t xml:space="preserve"> </w:t>
            </w:r>
            <w:r w:rsidRPr="00136A10">
              <w:rPr>
                <w:rFonts w:ascii="Arial Narrow" w:hAnsi="Arial Narrow"/>
                <w:sz w:val="20"/>
                <w:szCs w:val="20"/>
              </w:rPr>
              <w:tab/>
              <w:t>Balance of Supply</w:t>
            </w:r>
          </w:p>
        </w:tc>
      </w:tr>
    </w:tbl>
    <w:p w14:paraId="6B9DF702" w14:textId="77777777" w:rsidR="006F2B44" w:rsidRPr="00136A10" w:rsidRDefault="006F2B44" w:rsidP="00136A10">
      <w:pPr>
        <w:ind w:left="1077" w:hanging="357"/>
        <w:rPr>
          <w:rFonts w:ascii="Arial Narrow" w:hAnsi="Arial Narrow"/>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 Vision threatening non infectious uveitis"/>
      </w:tblPr>
      <w:tblGrid>
        <w:gridCol w:w="3063"/>
        <w:gridCol w:w="1887"/>
        <w:gridCol w:w="54"/>
        <w:gridCol w:w="814"/>
        <w:gridCol w:w="769"/>
        <w:gridCol w:w="858"/>
        <w:gridCol w:w="1843"/>
      </w:tblGrid>
      <w:tr w:rsidR="006F2B44" w:rsidRPr="00136A10" w14:paraId="2F823389" w14:textId="77777777" w:rsidTr="00CA3A6F">
        <w:trPr>
          <w:cantSplit/>
          <w:trHeight w:val="885"/>
        </w:trPr>
        <w:tc>
          <w:tcPr>
            <w:tcW w:w="1649" w:type="pct"/>
          </w:tcPr>
          <w:p w14:paraId="261A0875" w14:textId="77777777" w:rsidR="006F2B44" w:rsidRPr="00136A10" w:rsidRDefault="006F2B44" w:rsidP="00830EEA">
            <w:pPr>
              <w:keepNext/>
              <w:spacing w:before="40" w:after="40"/>
              <w:jc w:val="left"/>
              <w:rPr>
                <w:rFonts w:ascii="Arial Narrow" w:eastAsia="Calibri" w:hAnsi="Arial Narrow"/>
                <w:b/>
                <w:bCs/>
                <w:sz w:val="20"/>
                <w:szCs w:val="20"/>
              </w:rPr>
            </w:pPr>
            <w:r w:rsidRPr="00136A10">
              <w:rPr>
                <w:rFonts w:ascii="Arial Narrow" w:eastAsia="Calibri" w:hAnsi="Arial Narrow"/>
                <w:b/>
                <w:bCs/>
                <w:sz w:val="20"/>
                <w:szCs w:val="20"/>
              </w:rPr>
              <w:t>Name, restriction, manner of administration, form</w:t>
            </w:r>
          </w:p>
        </w:tc>
        <w:tc>
          <w:tcPr>
            <w:tcW w:w="1016" w:type="pct"/>
          </w:tcPr>
          <w:p w14:paraId="4FC32660"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 xml:space="preserve">PBS item </w:t>
            </w:r>
          </w:p>
          <w:p w14:paraId="0CA421B8"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code</w:t>
            </w:r>
          </w:p>
        </w:tc>
        <w:tc>
          <w:tcPr>
            <w:tcW w:w="467" w:type="pct"/>
            <w:gridSpan w:val="2"/>
          </w:tcPr>
          <w:p w14:paraId="0FAE5874"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Max. Qty (packs)</w:t>
            </w:r>
          </w:p>
        </w:tc>
        <w:tc>
          <w:tcPr>
            <w:tcW w:w="414" w:type="pct"/>
          </w:tcPr>
          <w:p w14:paraId="2E840DFE"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Max. Qty</w:t>
            </w:r>
          </w:p>
          <w:p w14:paraId="1B19976D"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(units)</w:t>
            </w:r>
          </w:p>
        </w:tc>
        <w:tc>
          <w:tcPr>
            <w:tcW w:w="462" w:type="pct"/>
          </w:tcPr>
          <w:p w14:paraId="3FD2F562"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No. of repeats</w:t>
            </w:r>
          </w:p>
        </w:tc>
        <w:tc>
          <w:tcPr>
            <w:tcW w:w="992" w:type="pct"/>
          </w:tcPr>
          <w:p w14:paraId="1B1C80B4" w14:textId="77777777" w:rsidR="006F2B44" w:rsidRPr="00136A10" w:rsidRDefault="006F2B44" w:rsidP="00830EEA">
            <w:pPr>
              <w:keepNext/>
              <w:spacing w:before="40" w:after="40"/>
              <w:rPr>
                <w:rFonts w:ascii="Arial Narrow" w:eastAsia="Calibri" w:hAnsi="Arial Narrow"/>
                <w:sz w:val="20"/>
                <w:szCs w:val="20"/>
              </w:rPr>
            </w:pPr>
            <w:r w:rsidRPr="00136A10">
              <w:rPr>
                <w:rFonts w:ascii="Arial Narrow" w:eastAsia="Calibri" w:hAnsi="Arial Narrow"/>
                <w:b/>
                <w:bCs/>
                <w:sz w:val="20"/>
                <w:szCs w:val="20"/>
              </w:rPr>
              <w:t xml:space="preserve">Proprietary name </w:t>
            </w:r>
          </w:p>
        </w:tc>
      </w:tr>
      <w:tr w:rsidR="006F2B44" w:rsidRPr="00136A10" w14:paraId="64467D72" w14:textId="77777777" w:rsidTr="00CA3A6F">
        <w:trPr>
          <w:cantSplit/>
          <w:trHeight w:val="191"/>
        </w:trPr>
        <w:tc>
          <w:tcPr>
            <w:tcW w:w="5000" w:type="pct"/>
            <w:gridSpan w:val="7"/>
          </w:tcPr>
          <w:p w14:paraId="30FFE6D0" w14:textId="174C50C8" w:rsidR="006F2B44" w:rsidRPr="00136A10" w:rsidRDefault="006F2B44" w:rsidP="00830EEA">
            <w:pPr>
              <w:keepNext/>
              <w:spacing w:before="40" w:after="40"/>
              <w:rPr>
                <w:rFonts w:ascii="Arial Narrow" w:eastAsia="Calibri" w:hAnsi="Arial Narrow"/>
                <w:b/>
                <w:bCs/>
                <w:sz w:val="20"/>
                <w:szCs w:val="20"/>
              </w:rPr>
            </w:pPr>
            <w:r w:rsidRPr="00136A10">
              <w:rPr>
                <w:rFonts w:ascii="Arial Narrow" w:hAnsi="Arial Narrow" w:cs="Arial"/>
                <w:sz w:val="20"/>
                <w:szCs w:val="20"/>
              </w:rPr>
              <w:t>ADALIMUMAB</w:t>
            </w:r>
          </w:p>
        </w:tc>
      </w:tr>
      <w:tr w:rsidR="006F2B44" w:rsidRPr="00136A10" w14:paraId="23F5971D" w14:textId="77777777" w:rsidTr="00CA3A6F">
        <w:trPr>
          <w:cantSplit/>
          <w:trHeight w:val="870"/>
        </w:trPr>
        <w:tc>
          <w:tcPr>
            <w:tcW w:w="1649" w:type="pct"/>
            <w:tcBorders>
              <w:bottom w:val="single" w:sz="4" w:space="0" w:color="auto"/>
            </w:tcBorders>
          </w:tcPr>
          <w:p w14:paraId="7F476DFB" w14:textId="77777777" w:rsidR="006F2B44" w:rsidRPr="00136A10" w:rsidRDefault="006F2B44" w:rsidP="00830EEA">
            <w:pPr>
              <w:keepNext/>
              <w:spacing w:before="40"/>
              <w:rPr>
                <w:rFonts w:ascii="Arial Narrow" w:hAnsi="Arial Narrow" w:cs="Arial"/>
                <w:sz w:val="20"/>
                <w:szCs w:val="20"/>
              </w:rPr>
            </w:pPr>
            <w:r w:rsidRPr="00136A10">
              <w:rPr>
                <w:rFonts w:ascii="Arial Narrow" w:eastAsia="Calibri" w:hAnsi="Arial Narrow"/>
                <w:sz w:val="20"/>
                <w:szCs w:val="20"/>
              </w:rPr>
              <w:t>adalimumab 20 mg/0.2 mL injection, 2 x 0.2ml syringes</w:t>
            </w:r>
          </w:p>
        </w:tc>
        <w:tc>
          <w:tcPr>
            <w:tcW w:w="1045" w:type="pct"/>
            <w:gridSpan w:val="2"/>
            <w:tcBorders>
              <w:top w:val="nil"/>
              <w:bottom w:val="single" w:sz="4" w:space="0" w:color="auto"/>
            </w:tcBorders>
          </w:tcPr>
          <w:p w14:paraId="725321C7" w14:textId="77777777" w:rsidR="006F2B44" w:rsidRPr="00136A10" w:rsidRDefault="006F2B44" w:rsidP="00830EEA">
            <w:pPr>
              <w:keepNext/>
              <w:jc w:val="center"/>
              <w:rPr>
                <w:rFonts w:ascii="Arial Narrow" w:hAnsi="Arial Narrow" w:cs="Arial"/>
                <w:sz w:val="20"/>
                <w:szCs w:val="20"/>
                <w:vertAlign w:val="superscript"/>
              </w:rPr>
            </w:pPr>
            <w:r w:rsidRPr="00136A10">
              <w:rPr>
                <w:rFonts w:ascii="Arial Narrow" w:hAnsi="Arial Narrow" w:cs="Open Sans"/>
                <w:color w:val="333333"/>
                <w:sz w:val="20"/>
                <w:szCs w:val="20"/>
                <w:shd w:val="clear" w:color="auto" w:fill="FFFFFF"/>
              </w:rPr>
              <w:t>14275H</w:t>
            </w:r>
          </w:p>
        </w:tc>
        <w:tc>
          <w:tcPr>
            <w:tcW w:w="438" w:type="pct"/>
            <w:tcBorders>
              <w:top w:val="nil"/>
              <w:bottom w:val="single" w:sz="4" w:space="0" w:color="auto"/>
            </w:tcBorders>
          </w:tcPr>
          <w:p w14:paraId="7A43C933" w14:textId="77777777" w:rsidR="006F2B44" w:rsidRPr="00136A10" w:rsidRDefault="006F2B44" w:rsidP="00830EEA">
            <w:pPr>
              <w:keepNext/>
              <w:jc w:val="center"/>
              <w:rPr>
                <w:rFonts w:ascii="Arial Narrow" w:hAnsi="Arial Narrow" w:cs="Arial"/>
                <w:sz w:val="20"/>
                <w:szCs w:val="20"/>
                <w:vertAlign w:val="superscript"/>
              </w:rPr>
            </w:pPr>
            <w:r w:rsidRPr="00136A10">
              <w:rPr>
                <w:rFonts w:ascii="Arial Narrow" w:hAnsi="Arial Narrow" w:cs="Arial"/>
                <w:sz w:val="20"/>
                <w:szCs w:val="20"/>
              </w:rPr>
              <w:t>1</w:t>
            </w:r>
          </w:p>
        </w:tc>
        <w:tc>
          <w:tcPr>
            <w:tcW w:w="414" w:type="pct"/>
            <w:tcBorders>
              <w:top w:val="nil"/>
              <w:bottom w:val="single" w:sz="4" w:space="0" w:color="auto"/>
            </w:tcBorders>
          </w:tcPr>
          <w:p w14:paraId="158A97C0" w14:textId="77777777" w:rsidR="006F2B44" w:rsidRPr="00136A10" w:rsidRDefault="006F2B44" w:rsidP="00830EEA">
            <w:pPr>
              <w:keepNext/>
              <w:jc w:val="center"/>
              <w:rPr>
                <w:rFonts w:ascii="Arial Narrow" w:hAnsi="Arial Narrow" w:cs="Arial"/>
                <w:sz w:val="20"/>
                <w:szCs w:val="20"/>
              </w:rPr>
            </w:pPr>
            <w:r w:rsidRPr="00136A10">
              <w:rPr>
                <w:rFonts w:ascii="Arial Narrow" w:hAnsi="Arial Narrow" w:cs="Arial"/>
                <w:sz w:val="20"/>
                <w:szCs w:val="20"/>
              </w:rPr>
              <w:t>2</w:t>
            </w:r>
          </w:p>
        </w:tc>
        <w:tc>
          <w:tcPr>
            <w:tcW w:w="462" w:type="pct"/>
            <w:tcBorders>
              <w:top w:val="nil"/>
              <w:bottom w:val="single" w:sz="4" w:space="0" w:color="auto"/>
            </w:tcBorders>
          </w:tcPr>
          <w:p w14:paraId="00EC5BB9" w14:textId="77777777" w:rsidR="006F2B44" w:rsidRPr="00136A10" w:rsidRDefault="006F2B44" w:rsidP="00830EEA">
            <w:pPr>
              <w:keepNext/>
              <w:jc w:val="center"/>
              <w:rPr>
                <w:rFonts w:ascii="Arial Narrow" w:hAnsi="Arial Narrow" w:cs="Arial"/>
                <w:sz w:val="20"/>
                <w:szCs w:val="20"/>
              </w:rPr>
            </w:pPr>
            <w:r w:rsidRPr="00136A10">
              <w:rPr>
                <w:rFonts w:ascii="Arial Narrow" w:hAnsi="Arial Narrow" w:cs="Arial"/>
                <w:sz w:val="20"/>
                <w:szCs w:val="20"/>
              </w:rPr>
              <w:t>5</w:t>
            </w:r>
          </w:p>
          <w:p w14:paraId="068779D0" w14:textId="77777777" w:rsidR="006F2B44" w:rsidRPr="00136A10" w:rsidRDefault="006F2B44" w:rsidP="00830EEA">
            <w:pPr>
              <w:keepNext/>
              <w:jc w:val="center"/>
              <w:rPr>
                <w:rFonts w:ascii="Arial Narrow" w:hAnsi="Arial Narrow" w:cs="Arial"/>
                <w:sz w:val="20"/>
                <w:szCs w:val="20"/>
              </w:rPr>
            </w:pPr>
          </w:p>
        </w:tc>
        <w:tc>
          <w:tcPr>
            <w:tcW w:w="992" w:type="pct"/>
            <w:tcBorders>
              <w:top w:val="nil"/>
              <w:bottom w:val="single" w:sz="4" w:space="0" w:color="auto"/>
            </w:tcBorders>
          </w:tcPr>
          <w:p w14:paraId="1658DD7C" w14:textId="77777777" w:rsidR="006F2B44" w:rsidRPr="00136A10" w:rsidRDefault="006F2B44" w:rsidP="00830EEA">
            <w:pPr>
              <w:keepNext/>
              <w:rPr>
                <w:rFonts w:ascii="Arial Narrow" w:hAnsi="Arial Narrow" w:cs="Arial"/>
                <w:sz w:val="20"/>
                <w:szCs w:val="20"/>
              </w:rPr>
            </w:pPr>
            <w:r w:rsidRPr="00136A10">
              <w:rPr>
                <w:rFonts w:ascii="Arial Narrow" w:hAnsi="Arial Narrow" w:cs="Arial"/>
                <w:sz w:val="20"/>
                <w:szCs w:val="20"/>
                <w:vertAlign w:val="superscript"/>
              </w:rPr>
              <w:t>a</w:t>
            </w:r>
            <w:r w:rsidRPr="00136A10">
              <w:rPr>
                <w:rFonts w:ascii="Arial Narrow" w:hAnsi="Arial Narrow" w:cs="Arial"/>
                <w:sz w:val="20"/>
                <w:szCs w:val="20"/>
              </w:rPr>
              <w:t xml:space="preserve">Humira® </w:t>
            </w:r>
          </w:p>
          <w:p w14:paraId="6A359081" w14:textId="77777777" w:rsidR="006F2B44" w:rsidRPr="00136A10" w:rsidRDefault="006F2B44" w:rsidP="00830EEA">
            <w:pPr>
              <w:keepNext/>
              <w:rPr>
                <w:rFonts w:ascii="Arial Narrow" w:hAnsi="Arial Narrow" w:cs="Arial"/>
                <w:i/>
                <w:iCs/>
                <w:sz w:val="20"/>
                <w:szCs w:val="20"/>
              </w:rPr>
            </w:pPr>
            <w:r w:rsidRPr="00136A10">
              <w:rPr>
                <w:rFonts w:ascii="Arial Narrow" w:hAnsi="Arial Narrow" w:cs="Arial"/>
                <w:i/>
                <w:iCs/>
                <w:sz w:val="20"/>
                <w:szCs w:val="20"/>
                <w:vertAlign w:val="superscript"/>
              </w:rPr>
              <w:t>a</w:t>
            </w:r>
            <w:r w:rsidRPr="00136A10">
              <w:rPr>
                <w:rFonts w:ascii="Arial Narrow" w:hAnsi="Arial Narrow" w:cs="Arial"/>
                <w:i/>
                <w:iCs/>
                <w:sz w:val="20"/>
                <w:szCs w:val="20"/>
              </w:rPr>
              <w:t xml:space="preserve">Yuflyma® </w:t>
            </w:r>
          </w:p>
        </w:tc>
      </w:tr>
      <w:tr w:rsidR="006F2B44" w:rsidRPr="00136A10" w14:paraId="2E85E20E" w14:textId="77777777" w:rsidTr="00CA3A6F">
        <w:trPr>
          <w:cantSplit/>
          <w:trHeight w:val="201"/>
        </w:trPr>
        <w:tc>
          <w:tcPr>
            <w:tcW w:w="5000" w:type="pct"/>
            <w:gridSpan w:val="7"/>
            <w:tcBorders>
              <w:top w:val="single" w:sz="4" w:space="0" w:color="auto"/>
            </w:tcBorders>
          </w:tcPr>
          <w:p w14:paraId="1FB2EEF5" w14:textId="77777777" w:rsidR="006F2B44" w:rsidRPr="00136A10" w:rsidRDefault="006F2B44" w:rsidP="00830EEA">
            <w:pPr>
              <w:keepNext/>
              <w:rPr>
                <w:rFonts w:ascii="Arial Narrow" w:hAnsi="Arial Narrow" w:cs="Arial"/>
                <w:sz w:val="20"/>
                <w:szCs w:val="20"/>
              </w:rPr>
            </w:pPr>
          </w:p>
        </w:tc>
      </w:tr>
      <w:tr w:rsidR="00CA3A6F" w:rsidRPr="00136A10" w14:paraId="7F2497E8" w14:textId="77777777" w:rsidTr="00CA3A6F">
        <w:trPr>
          <w:cantSplit/>
          <w:trHeight w:val="201"/>
        </w:trPr>
        <w:tc>
          <w:tcPr>
            <w:tcW w:w="5000" w:type="pct"/>
            <w:gridSpan w:val="7"/>
          </w:tcPr>
          <w:p w14:paraId="5903BADD" w14:textId="73504F6D" w:rsidR="00CA3A6F" w:rsidRPr="00136A10" w:rsidRDefault="00CA3A6F" w:rsidP="00830EEA">
            <w:pPr>
              <w:keepNext/>
              <w:rPr>
                <w:rFonts w:ascii="Arial Narrow" w:eastAsia="Arial Narrow" w:hAnsi="Arial Narrow" w:cs="Arial Narrow"/>
                <w:b/>
                <w:bCs/>
                <w:sz w:val="20"/>
                <w:szCs w:val="20"/>
              </w:rPr>
            </w:pPr>
            <w:r w:rsidRPr="00136A10">
              <w:rPr>
                <w:rFonts w:ascii="Arial Narrow" w:eastAsia="Arial Narrow" w:hAnsi="Arial Narrow" w:cs="Arial Narrow"/>
                <w:b/>
                <w:bCs/>
                <w:sz w:val="20"/>
                <w:szCs w:val="20"/>
              </w:rPr>
              <w:t>Category / Program:</w:t>
            </w:r>
            <w:r w:rsidR="00CE28FD">
              <w:rPr>
                <w:rFonts w:ascii="Arial Narrow" w:eastAsia="Arial Narrow" w:hAnsi="Arial Narrow" w:cs="Arial Narrow"/>
                <w:color w:val="FF0000"/>
                <w:sz w:val="20"/>
                <w:szCs w:val="20"/>
              </w:rPr>
              <w:t xml:space="preserve"> </w:t>
            </w:r>
            <w:r w:rsidRPr="00136A10">
              <w:rPr>
                <w:rFonts w:ascii="Arial Narrow" w:hAnsi="Arial Narrow" w:cs="Arial"/>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z w:val="20"/>
                <w:szCs w:val="20"/>
              </w:rPr>
            </w:r>
            <w:r w:rsidRPr="00136A10">
              <w:rPr>
                <w:rFonts w:ascii="Arial Narrow" w:hAnsi="Arial Narrow" w:cs="Arial"/>
                <w:sz w:val="20"/>
                <w:szCs w:val="20"/>
              </w:rPr>
              <w:fldChar w:fldCharType="separate"/>
            </w:r>
            <w:r w:rsidRPr="00136A10">
              <w:rPr>
                <w:rFonts w:ascii="Arial Narrow" w:hAnsi="Arial Narrow" w:cs="Arial"/>
                <w:sz w:val="20"/>
                <w:szCs w:val="20"/>
              </w:rPr>
              <w:fldChar w:fldCharType="end"/>
            </w:r>
            <w:r w:rsidRPr="00136A10">
              <w:rPr>
                <w:rFonts w:ascii="Arial Narrow" w:eastAsia="Arial Narrow" w:hAnsi="Arial Narrow" w:cs="Arial Narrow"/>
                <w:sz w:val="20"/>
                <w:szCs w:val="20"/>
              </w:rPr>
              <w:t xml:space="preserve"> GENERAL </w:t>
            </w:r>
            <w:r>
              <w:rPr>
                <w:rFonts w:ascii="Arial Narrow" w:eastAsia="Arial Narrow" w:hAnsi="Arial Narrow" w:cs="Arial Narrow"/>
                <w:sz w:val="20"/>
                <w:szCs w:val="20"/>
              </w:rPr>
              <w:noBreakHyphen/>
            </w:r>
            <w:r w:rsidRPr="00136A10">
              <w:rPr>
                <w:rFonts w:ascii="Arial Narrow" w:eastAsia="Arial Narrow" w:hAnsi="Arial Narrow" w:cs="Arial Narrow"/>
                <w:sz w:val="20"/>
                <w:szCs w:val="20"/>
              </w:rPr>
              <w:t xml:space="preserve"> </w:t>
            </w:r>
            <w:proofErr w:type="spellStart"/>
            <w:r w:rsidRPr="00136A10">
              <w:rPr>
                <w:rFonts w:ascii="Arial Narrow" w:eastAsia="Arial Narrow" w:hAnsi="Arial Narrow" w:cs="Arial Narrow"/>
                <w:sz w:val="20"/>
                <w:szCs w:val="20"/>
              </w:rPr>
              <w:t>General</w:t>
            </w:r>
            <w:proofErr w:type="spellEnd"/>
            <w:r w:rsidRPr="00136A10">
              <w:rPr>
                <w:rFonts w:ascii="Arial Narrow" w:eastAsia="Arial Narrow" w:hAnsi="Arial Narrow" w:cs="Arial Narrow"/>
                <w:sz w:val="20"/>
                <w:szCs w:val="20"/>
              </w:rPr>
              <w:t xml:space="preserve"> Schedule (Code GE)</w:t>
            </w:r>
          </w:p>
        </w:tc>
      </w:tr>
      <w:tr w:rsidR="00CA3A6F" w:rsidRPr="00136A10" w14:paraId="150C5347" w14:textId="77777777" w:rsidTr="00CA3A6F">
        <w:trPr>
          <w:cantSplit/>
          <w:trHeight w:val="201"/>
        </w:trPr>
        <w:tc>
          <w:tcPr>
            <w:tcW w:w="5000" w:type="pct"/>
            <w:gridSpan w:val="7"/>
          </w:tcPr>
          <w:p w14:paraId="13FABC09" w14:textId="1FD90440" w:rsidR="00CA3A6F" w:rsidRPr="00136A10" w:rsidRDefault="00CA3A6F" w:rsidP="00830EEA">
            <w:pPr>
              <w:rPr>
                <w:rFonts w:ascii="Arial Narrow" w:eastAsia="Arial Narrow" w:hAnsi="Arial Narrow" w:cs="Arial Narrow"/>
                <w:color w:val="FF0000"/>
                <w:sz w:val="20"/>
                <w:szCs w:val="20"/>
              </w:rPr>
            </w:pPr>
            <w:r w:rsidRPr="00136A10">
              <w:rPr>
                <w:rFonts w:ascii="Arial Narrow" w:eastAsia="Arial Narrow" w:hAnsi="Arial Narrow" w:cs="Arial Narrow"/>
                <w:b/>
                <w:bCs/>
                <w:sz w:val="20"/>
                <w:szCs w:val="20"/>
              </w:rPr>
              <w:t xml:space="preserve">Prescriber type: </w:t>
            </w:r>
            <w:r w:rsidRPr="00136A10">
              <w:rPr>
                <w:rFonts w:ascii="Arial Narrow" w:hAnsi="Arial Narrow" w:cs="Arial"/>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z w:val="20"/>
                <w:szCs w:val="20"/>
              </w:rPr>
            </w:r>
            <w:r w:rsidRPr="00136A10">
              <w:rPr>
                <w:rFonts w:ascii="Arial Narrow" w:hAnsi="Arial Narrow" w:cs="Arial"/>
                <w:sz w:val="20"/>
                <w:szCs w:val="20"/>
              </w:rPr>
              <w:fldChar w:fldCharType="separate"/>
            </w:r>
            <w:r w:rsidRPr="00136A10">
              <w:rPr>
                <w:rFonts w:ascii="Arial Narrow" w:hAnsi="Arial Narrow" w:cs="Arial"/>
                <w:sz w:val="20"/>
                <w:szCs w:val="20"/>
              </w:rPr>
              <w:fldChar w:fldCharType="end"/>
            </w:r>
            <w:r w:rsidRPr="00136A10">
              <w:rPr>
                <w:rFonts w:ascii="Arial Narrow" w:hAnsi="Arial Narrow" w:cs="Arial"/>
                <w:sz w:val="20"/>
                <w:szCs w:val="20"/>
              </w:rPr>
              <w:t xml:space="preserve"> </w:t>
            </w:r>
            <w:r w:rsidRPr="00136A10">
              <w:rPr>
                <w:rFonts w:ascii="Arial Narrow" w:eastAsia="Arial Narrow" w:hAnsi="Arial Narrow" w:cs="Arial Narrow"/>
                <w:sz w:val="20"/>
                <w:szCs w:val="20"/>
              </w:rPr>
              <w:t>Medical Practitioners</w:t>
            </w:r>
          </w:p>
        </w:tc>
      </w:tr>
      <w:tr w:rsidR="00CA3A6F" w:rsidRPr="00136A10" w14:paraId="0D6A5088" w14:textId="77777777" w:rsidTr="00CA3A6F">
        <w:trPr>
          <w:cantSplit/>
          <w:trHeight w:val="201"/>
        </w:trPr>
        <w:tc>
          <w:tcPr>
            <w:tcW w:w="5000" w:type="pct"/>
            <w:gridSpan w:val="7"/>
            <w:vAlign w:val="center"/>
          </w:tcPr>
          <w:p w14:paraId="79780BD1" w14:textId="77777777" w:rsidR="00CA3A6F" w:rsidRPr="00136A10" w:rsidRDefault="00CA3A6F" w:rsidP="00830EEA">
            <w:pPr>
              <w:rPr>
                <w:rFonts w:ascii="Arial Narrow" w:eastAsia="Arial Narrow" w:hAnsi="Arial Narrow" w:cs="Arial Narrow"/>
                <w:b/>
                <w:bCs/>
                <w:sz w:val="20"/>
                <w:szCs w:val="20"/>
              </w:rPr>
            </w:pPr>
            <w:r w:rsidRPr="00136A10">
              <w:rPr>
                <w:rFonts w:ascii="Arial Narrow" w:eastAsia="Arial Narrow" w:hAnsi="Arial Narrow" w:cs="Arial Narrow"/>
                <w:b/>
                <w:bCs/>
                <w:sz w:val="20"/>
                <w:szCs w:val="20"/>
              </w:rPr>
              <w:t xml:space="preserve">Restriction type: </w:t>
            </w:r>
            <w:r w:rsidRPr="00136A10">
              <w:rPr>
                <w:rFonts w:ascii="Arial Narrow" w:hAnsi="Arial Narrow" w:cs="Arial"/>
                <w:strike/>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trike/>
                <w:sz w:val="20"/>
                <w:szCs w:val="20"/>
              </w:rPr>
            </w:r>
            <w:r w:rsidRPr="00136A10">
              <w:rPr>
                <w:rFonts w:ascii="Arial Narrow" w:hAnsi="Arial Narrow" w:cs="Arial"/>
                <w:strike/>
                <w:sz w:val="20"/>
                <w:szCs w:val="20"/>
              </w:rPr>
              <w:fldChar w:fldCharType="separate"/>
            </w:r>
            <w:r w:rsidRPr="00136A10">
              <w:rPr>
                <w:rFonts w:ascii="Arial Narrow" w:hAnsi="Arial Narrow" w:cs="Arial"/>
                <w:strike/>
                <w:sz w:val="20"/>
                <w:szCs w:val="20"/>
              </w:rPr>
              <w:fldChar w:fldCharType="end"/>
            </w:r>
            <w:r w:rsidRPr="00136A10">
              <w:rPr>
                <w:rFonts w:ascii="Arial Narrow" w:hAnsi="Arial Narrow" w:cs="Arial"/>
                <w:sz w:val="20"/>
                <w:szCs w:val="20"/>
              </w:rPr>
              <w:t xml:space="preserve"> </w:t>
            </w:r>
            <w:r w:rsidRPr="00136A10">
              <w:rPr>
                <w:rFonts w:ascii="Arial Narrow" w:eastAsia="Arial Narrow" w:hAnsi="Arial Narrow" w:cs="Arial Narrow"/>
                <w:sz w:val="20"/>
                <w:szCs w:val="20"/>
              </w:rPr>
              <w:t>Authority Required (</w:t>
            </w:r>
            <w:r w:rsidRPr="00136A10">
              <w:rPr>
                <w:rFonts w:ascii="Arial Narrow" w:hAnsi="Arial Narrow" w:cs="Arial"/>
                <w:bCs/>
                <w:sz w:val="20"/>
                <w:szCs w:val="20"/>
              </w:rPr>
              <w:t>telephone/online PBS Authorities system)</w:t>
            </w:r>
          </w:p>
        </w:tc>
      </w:tr>
      <w:tr w:rsidR="00CA3A6F" w:rsidRPr="00136A10" w14:paraId="66B98183" w14:textId="77777777" w:rsidTr="00CA3A6F">
        <w:trPr>
          <w:cantSplit/>
          <w:trHeight w:val="201"/>
        </w:trPr>
        <w:tc>
          <w:tcPr>
            <w:tcW w:w="5000" w:type="pct"/>
            <w:gridSpan w:val="7"/>
          </w:tcPr>
          <w:p w14:paraId="16A22D88" w14:textId="476E9C11" w:rsidR="00CA3A6F" w:rsidRPr="00136A10" w:rsidRDefault="00CA3A6F" w:rsidP="00830EEA">
            <w:pPr>
              <w:rPr>
                <w:rFonts w:ascii="Arial Narrow" w:hAnsi="Arial Narrow"/>
                <w:b/>
                <w:bCs/>
                <w:sz w:val="20"/>
                <w:szCs w:val="20"/>
              </w:rPr>
            </w:pPr>
            <w:r w:rsidRPr="00136A10">
              <w:rPr>
                <w:rFonts w:ascii="Arial Narrow" w:hAnsi="Arial Narrow"/>
                <w:b/>
                <w:bCs/>
                <w:sz w:val="20"/>
                <w:szCs w:val="20"/>
              </w:rPr>
              <w:t xml:space="preserve">Indication: </w:t>
            </w:r>
            <w:r w:rsidRPr="00136A10">
              <w:rPr>
                <w:rFonts w:ascii="Arial Narrow" w:hAnsi="Arial Narrow"/>
                <w:sz w:val="20"/>
                <w:szCs w:val="20"/>
                <w:lang w:val="en-GB"/>
              </w:rPr>
              <w:t>Vision threatening non</w:t>
            </w:r>
            <w:r>
              <w:rPr>
                <w:rFonts w:ascii="Arial Narrow" w:hAnsi="Arial Narrow"/>
                <w:sz w:val="20"/>
                <w:szCs w:val="20"/>
                <w:lang w:val="en-GB"/>
              </w:rPr>
              <w:noBreakHyphen/>
            </w:r>
            <w:r w:rsidRPr="00136A10">
              <w:rPr>
                <w:rFonts w:ascii="Arial Narrow" w:hAnsi="Arial Narrow"/>
                <w:sz w:val="20"/>
                <w:szCs w:val="20"/>
                <w:lang w:val="en-GB"/>
              </w:rPr>
              <w:t>infectious uveitis</w:t>
            </w:r>
          </w:p>
        </w:tc>
      </w:tr>
      <w:tr w:rsidR="00CA3A6F" w:rsidRPr="00136A10" w14:paraId="3F050637" w14:textId="77777777" w:rsidTr="00CA3A6F">
        <w:trPr>
          <w:cantSplit/>
          <w:trHeight w:val="201"/>
        </w:trPr>
        <w:tc>
          <w:tcPr>
            <w:tcW w:w="5000" w:type="pct"/>
            <w:gridSpan w:val="7"/>
          </w:tcPr>
          <w:p w14:paraId="253A0CAD" w14:textId="77777777" w:rsidR="00CA3A6F" w:rsidRPr="00136A10" w:rsidRDefault="00CA3A6F" w:rsidP="00830EEA">
            <w:pPr>
              <w:keepNext/>
              <w:rPr>
                <w:rFonts w:ascii="Arial Narrow" w:hAnsi="Arial Narrow"/>
                <w:sz w:val="20"/>
                <w:szCs w:val="20"/>
              </w:rPr>
            </w:pPr>
            <w:r w:rsidRPr="00136A10">
              <w:rPr>
                <w:rFonts w:ascii="Arial Narrow" w:hAnsi="Arial Narrow" w:cs="Arial"/>
                <w:b/>
                <w:bCs/>
                <w:sz w:val="20"/>
                <w:szCs w:val="20"/>
              </w:rPr>
              <w:t>Treatment Phase:</w:t>
            </w:r>
            <w:r w:rsidRPr="00136A10">
              <w:rPr>
                <w:rFonts w:ascii="Open Sans" w:hAnsi="Open Sans" w:cs="Open Sans"/>
                <w:color w:val="333333"/>
                <w:sz w:val="20"/>
                <w:szCs w:val="20"/>
                <w:shd w:val="clear" w:color="auto" w:fill="F4F4F4"/>
              </w:rPr>
              <w:t xml:space="preserve"> </w:t>
            </w:r>
            <w:r w:rsidRPr="00136A10">
              <w:rPr>
                <w:rFonts w:ascii="Arial Narrow" w:hAnsi="Arial Narrow"/>
                <w:sz w:val="20"/>
                <w:szCs w:val="20"/>
              </w:rPr>
              <w:tab/>
              <w:t>Continuing treatment</w:t>
            </w:r>
          </w:p>
        </w:tc>
      </w:tr>
    </w:tbl>
    <w:p w14:paraId="3ECC3CC1" w14:textId="77777777" w:rsidR="006F2B44" w:rsidRPr="00136A10" w:rsidRDefault="006F2B44" w:rsidP="006F2B44">
      <w:pPr>
        <w:pStyle w:val="ListParagraph"/>
        <w:numPr>
          <w:ilvl w:val="0"/>
          <w:numId w:val="0"/>
        </w:numPr>
        <w:ind w:left="1077"/>
        <w:rPr>
          <w:rFonts w:ascii="Arial Narrow" w:hAnsi="Arial Narrow"/>
          <w:b/>
          <w:bCs/>
          <w:sz w:val="20"/>
          <w:szCs w:val="20"/>
        </w:rPr>
      </w:pPr>
    </w:p>
    <w:p w14:paraId="0DC3B0B7" w14:textId="724BAAE2" w:rsidR="006F2B44" w:rsidRPr="00DA40BB" w:rsidRDefault="006F2B44" w:rsidP="00DA40BB">
      <w:pPr>
        <w:spacing w:after="160" w:line="259" w:lineRule="auto"/>
        <w:contextualSpacing/>
        <w:jc w:val="left"/>
        <w:rPr>
          <w:rFonts w:ascii="Arial Narrow" w:hAnsi="Arial Narrow"/>
          <w:b/>
          <w:bCs/>
          <w:szCs w:val="20"/>
        </w:rPr>
      </w:pPr>
      <w:r w:rsidRPr="00DA40BB">
        <w:rPr>
          <w:rFonts w:ascii="Arial Narrow" w:hAnsi="Arial Narrow"/>
          <w:b/>
          <w:bCs/>
          <w:szCs w:val="20"/>
        </w:rPr>
        <w:t>Enthesitis/spondylitis related juvenile idiopathic arthritis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 Enthesitis/spondylitis related juvenile idiopathic arthritis"/>
      </w:tblPr>
      <w:tblGrid>
        <w:gridCol w:w="3200"/>
        <w:gridCol w:w="1973"/>
        <w:gridCol w:w="56"/>
        <w:gridCol w:w="851"/>
        <w:gridCol w:w="804"/>
        <w:gridCol w:w="897"/>
        <w:gridCol w:w="1507"/>
      </w:tblGrid>
      <w:tr w:rsidR="006F2B44" w:rsidRPr="00136A10" w14:paraId="43BBA31A" w14:textId="77777777" w:rsidTr="00CA3A6F">
        <w:trPr>
          <w:cantSplit/>
          <w:trHeight w:val="885"/>
        </w:trPr>
        <w:tc>
          <w:tcPr>
            <w:tcW w:w="1723" w:type="pct"/>
          </w:tcPr>
          <w:p w14:paraId="275F0518" w14:textId="77777777" w:rsidR="006F2B44" w:rsidRPr="00136A10" w:rsidRDefault="006F2B44" w:rsidP="00830EEA">
            <w:pPr>
              <w:keepNext/>
              <w:spacing w:before="40" w:after="40"/>
              <w:jc w:val="left"/>
              <w:rPr>
                <w:rFonts w:ascii="Arial Narrow" w:eastAsia="Calibri" w:hAnsi="Arial Narrow"/>
                <w:b/>
                <w:bCs/>
                <w:sz w:val="20"/>
                <w:szCs w:val="20"/>
              </w:rPr>
            </w:pPr>
            <w:r w:rsidRPr="00136A10">
              <w:rPr>
                <w:rFonts w:ascii="Arial Narrow" w:eastAsia="Calibri" w:hAnsi="Arial Narrow"/>
                <w:b/>
                <w:bCs/>
                <w:sz w:val="20"/>
                <w:szCs w:val="20"/>
              </w:rPr>
              <w:t>Name, restriction, manner of administration, form</w:t>
            </w:r>
          </w:p>
        </w:tc>
        <w:tc>
          <w:tcPr>
            <w:tcW w:w="1062" w:type="pct"/>
          </w:tcPr>
          <w:p w14:paraId="03532E6F"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 xml:space="preserve">PBS item </w:t>
            </w:r>
          </w:p>
          <w:p w14:paraId="2928FB18"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code</w:t>
            </w:r>
          </w:p>
        </w:tc>
        <w:tc>
          <w:tcPr>
            <w:tcW w:w="488" w:type="pct"/>
            <w:gridSpan w:val="2"/>
          </w:tcPr>
          <w:p w14:paraId="243585FD"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Max. Qty (packs)</w:t>
            </w:r>
          </w:p>
        </w:tc>
        <w:tc>
          <w:tcPr>
            <w:tcW w:w="433" w:type="pct"/>
          </w:tcPr>
          <w:p w14:paraId="34620338"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Max. Qty</w:t>
            </w:r>
          </w:p>
          <w:p w14:paraId="2F2239AF"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(units)</w:t>
            </w:r>
          </w:p>
        </w:tc>
        <w:tc>
          <w:tcPr>
            <w:tcW w:w="483" w:type="pct"/>
          </w:tcPr>
          <w:p w14:paraId="4F0BCD35"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No. of repeats</w:t>
            </w:r>
          </w:p>
        </w:tc>
        <w:tc>
          <w:tcPr>
            <w:tcW w:w="811" w:type="pct"/>
          </w:tcPr>
          <w:p w14:paraId="12CC53E8" w14:textId="77777777" w:rsidR="006F2B44" w:rsidRPr="00136A10" w:rsidRDefault="006F2B44" w:rsidP="00830EEA">
            <w:pPr>
              <w:keepNext/>
              <w:spacing w:before="40" w:after="40"/>
              <w:rPr>
                <w:rFonts w:ascii="Arial Narrow" w:eastAsia="Calibri" w:hAnsi="Arial Narrow"/>
                <w:sz w:val="20"/>
                <w:szCs w:val="20"/>
              </w:rPr>
            </w:pPr>
            <w:r w:rsidRPr="00136A10">
              <w:rPr>
                <w:rFonts w:ascii="Arial Narrow" w:eastAsia="Calibri" w:hAnsi="Arial Narrow"/>
                <w:b/>
                <w:bCs/>
                <w:sz w:val="20"/>
                <w:szCs w:val="20"/>
              </w:rPr>
              <w:t xml:space="preserve">Proprietary name </w:t>
            </w:r>
          </w:p>
        </w:tc>
      </w:tr>
      <w:tr w:rsidR="006F2B44" w:rsidRPr="00136A10" w14:paraId="410B6ADA" w14:textId="77777777" w:rsidTr="00CA3A6F">
        <w:trPr>
          <w:cantSplit/>
          <w:trHeight w:val="191"/>
        </w:trPr>
        <w:tc>
          <w:tcPr>
            <w:tcW w:w="5000" w:type="pct"/>
            <w:gridSpan w:val="7"/>
          </w:tcPr>
          <w:p w14:paraId="106D02A7" w14:textId="7B3601F5" w:rsidR="006F2B44" w:rsidRPr="00136A10" w:rsidRDefault="006F2B44" w:rsidP="00830EEA">
            <w:pPr>
              <w:keepNext/>
              <w:spacing w:before="40" w:after="40"/>
              <w:rPr>
                <w:rFonts w:ascii="Arial Narrow" w:eastAsia="Calibri" w:hAnsi="Arial Narrow"/>
                <w:b/>
                <w:bCs/>
                <w:sz w:val="20"/>
                <w:szCs w:val="20"/>
              </w:rPr>
            </w:pPr>
            <w:r w:rsidRPr="00136A10">
              <w:rPr>
                <w:rFonts w:ascii="Arial Narrow" w:hAnsi="Arial Narrow" w:cs="Arial"/>
                <w:sz w:val="20"/>
                <w:szCs w:val="20"/>
              </w:rPr>
              <w:t>ADALIMUMAB</w:t>
            </w:r>
          </w:p>
        </w:tc>
      </w:tr>
      <w:tr w:rsidR="006F2B44" w:rsidRPr="00136A10" w14:paraId="5781FBAB" w14:textId="77777777" w:rsidTr="00CA3A6F">
        <w:trPr>
          <w:cantSplit/>
          <w:trHeight w:val="870"/>
        </w:trPr>
        <w:tc>
          <w:tcPr>
            <w:tcW w:w="1723" w:type="pct"/>
            <w:tcBorders>
              <w:bottom w:val="single" w:sz="4" w:space="0" w:color="auto"/>
            </w:tcBorders>
          </w:tcPr>
          <w:p w14:paraId="6E0F1126" w14:textId="77777777" w:rsidR="006F2B44" w:rsidRPr="00136A10" w:rsidRDefault="006F2B44" w:rsidP="00830EEA">
            <w:pPr>
              <w:keepNext/>
              <w:spacing w:before="40"/>
              <w:rPr>
                <w:rFonts w:ascii="Arial Narrow" w:hAnsi="Arial Narrow" w:cs="Arial"/>
                <w:sz w:val="20"/>
                <w:szCs w:val="20"/>
              </w:rPr>
            </w:pPr>
            <w:r w:rsidRPr="00136A10">
              <w:rPr>
                <w:rFonts w:ascii="Arial Narrow" w:eastAsia="Calibri" w:hAnsi="Arial Narrow"/>
                <w:sz w:val="20"/>
                <w:szCs w:val="20"/>
              </w:rPr>
              <w:t>adalimumab 20 mg/0.2 mL injection, 2 x 0.2ml syringes</w:t>
            </w:r>
          </w:p>
        </w:tc>
        <w:tc>
          <w:tcPr>
            <w:tcW w:w="1092" w:type="pct"/>
            <w:gridSpan w:val="2"/>
            <w:tcBorders>
              <w:top w:val="nil"/>
              <w:bottom w:val="single" w:sz="4" w:space="0" w:color="auto"/>
            </w:tcBorders>
          </w:tcPr>
          <w:p w14:paraId="5311C47B" w14:textId="77777777" w:rsidR="006F2B44" w:rsidRPr="00136A10" w:rsidRDefault="006F2B44" w:rsidP="00830EEA">
            <w:pPr>
              <w:keepNext/>
              <w:jc w:val="center"/>
              <w:rPr>
                <w:rFonts w:ascii="Arial Narrow" w:hAnsi="Arial Narrow" w:cs="Arial"/>
                <w:sz w:val="20"/>
                <w:szCs w:val="20"/>
              </w:rPr>
            </w:pPr>
            <w:r w:rsidRPr="00136A10">
              <w:rPr>
                <w:rFonts w:ascii="Arial Narrow" w:hAnsi="Arial Narrow" w:cs="Arial"/>
                <w:sz w:val="20"/>
                <w:szCs w:val="20"/>
              </w:rPr>
              <w:t>15148G </w:t>
            </w:r>
          </w:p>
        </w:tc>
        <w:tc>
          <w:tcPr>
            <w:tcW w:w="458" w:type="pct"/>
            <w:tcBorders>
              <w:top w:val="nil"/>
              <w:bottom w:val="single" w:sz="4" w:space="0" w:color="auto"/>
            </w:tcBorders>
          </w:tcPr>
          <w:p w14:paraId="6BAB8F41" w14:textId="77777777" w:rsidR="006F2B44" w:rsidRPr="00136A10" w:rsidRDefault="006F2B44" w:rsidP="00830EEA">
            <w:pPr>
              <w:keepNext/>
              <w:jc w:val="center"/>
              <w:rPr>
                <w:rFonts w:ascii="Arial Narrow" w:hAnsi="Arial Narrow" w:cs="Arial"/>
                <w:sz w:val="20"/>
                <w:szCs w:val="20"/>
                <w:vertAlign w:val="superscript"/>
              </w:rPr>
            </w:pPr>
            <w:r w:rsidRPr="00136A10">
              <w:rPr>
                <w:rFonts w:ascii="Arial Narrow" w:hAnsi="Arial Narrow" w:cs="Arial"/>
                <w:sz w:val="20"/>
                <w:szCs w:val="20"/>
              </w:rPr>
              <w:t>1</w:t>
            </w:r>
          </w:p>
        </w:tc>
        <w:tc>
          <w:tcPr>
            <w:tcW w:w="433" w:type="pct"/>
            <w:tcBorders>
              <w:top w:val="nil"/>
              <w:bottom w:val="single" w:sz="4" w:space="0" w:color="auto"/>
            </w:tcBorders>
          </w:tcPr>
          <w:p w14:paraId="2FA39205" w14:textId="77777777" w:rsidR="006F2B44" w:rsidRPr="00136A10" w:rsidRDefault="006F2B44" w:rsidP="00830EEA">
            <w:pPr>
              <w:keepNext/>
              <w:jc w:val="center"/>
              <w:rPr>
                <w:rFonts w:ascii="Arial Narrow" w:hAnsi="Arial Narrow" w:cs="Arial"/>
                <w:sz w:val="20"/>
                <w:szCs w:val="20"/>
              </w:rPr>
            </w:pPr>
            <w:r w:rsidRPr="00136A10">
              <w:rPr>
                <w:rFonts w:ascii="Arial Narrow" w:hAnsi="Arial Narrow" w:cs="Arial"/>
                <w:sz w:val="20"/>
                <w:szCs w:val="20"/>
              </w:rPr>
              <w:t>2</w:t>
            </w:r>
          </w:p>
        </w:tc>
        <w:tc>
          <w:tcPr>
            <w:tcW w:w="483" w:type="pct"/>
            <w:tcBorders>
              <w:top w:val="nil"/>
              <w:bottom w:val="single" w:sz="4" w:space="0" w:color="auto"/>
            </w:tcBorders>
          </w:tcPr>
          <w:p w14:paraId="3125A8C0" w14:textId="77777777" w:rsidR="006F2B44" w:rsidRPr="00136A10" w:rsidRDefault="006F2B44" w:rsidP="00830EEA">
            <w:pPr>
              <w:keepNext/>
              <w:jc w:val="center"/>
              <w:rPr>
                <w:rFonts w:ascii="Arial Narrow" w:hAnsi="Arial Narrow" w:cs="Arial"/>
                <w:sz w:val="20"/>
                <w:szCs w:val="20"/>
              </w:rPr>
            </w:pPr>
            <w:r w:rsidRPr="00136A10">
              <w:rPr>
                <w:rFonts w:ascii="Arial Narrow" w:hAnsi="Arial Narrow" w:cs="Arial"/>
                <w:sz w:val="20"/>
                <w:szCs w:val="20"/>
              </w:rPr>
              <w:t>3</w:t>
            </w:r>
          </w:p>
          <w:p w14:paraId="0CC7ACEA" w14:textId="77777777" w:rsidR="006F2B44" w:rsidRPr="00136A10" w:rsidRDefault="006F2B44" w:rsidP="00830EEA">
            <w:pPr>
              <w:keepNext/>
              <w:jc w:val="center"/>
              <w:rPr>
                <w:rFonts w:ascii="Arial Narrow" w:hAnsi="Arial Narrow" w:cs="Arial"/>
                <w:sz w:val="20"/>
                <w:szCs w:val="20"/>
              </w:rPr>
            </w:pPr>
          </w:p>
        </w:tc>
        <w:tc>
          <w:tcPr>
            <w:tcW w:w="811" w:type="pct"/>
            <w:tcBorders>
              <w:top w:val="nil"/>
              <w:bottom w:val="single" w:sz="4" w:space="0" w:color="auto"/>
            </w:tcBorders>
          </w:tcPr>
          <w:p w14:paraId="63413458" w14:textId="77777777" w:rsidR="006F2B44" w:rsidRPr="00136A10" w:rsidRDefault="006F2B44" w:rsidP="00830EEA">
            <w:pPr>
              <w:keepNext/>
              <w:rPr>
                <w:rFonts w:ascii="Arial Narrow" w:hAnsi="Arial Narrow" w:cs="Arial"/>
                <w:i/>
                <w:iCs/>
                <w:sz w:val="20"/>
                <w:szCs w:val="20"/>
              </w:rPr>
            </w:pPr>
            <w:r w:rsidRPr="00136A10">
              <w:rPr>
                <w:rFonts w:ascii="Arial Narrow" w:hAnsi="Arial Narrow" w:cs="Arial"/>
                <w:i/>
                <w:iCs/>
                <w:sz w:val="20"/>
                <w:szCs w:val="20"/>
                <w:vertAlign w:val="superscript"/>
              </w:rPr>
              <w:t>a</w:t>
            </w:r>
            <w:r w:rsidRPr="00136A10">
              <w:rPr>
                <w:rFonts w:ascii="Arial Narrow" w:hAnsi="Arial Narrow" w:cs="Arial"/>
                <w:i/>
                <w:iCs/>
                <w:sz w:val="20"/>
                <w:szCs w:val="20"/>
              </w:rPr>
              <w:t xml:space="preserve">Yuflyma® </w:t>
            </w:r>
          </w:p>
        </w:tc>
      </w:tr>
      <w:tr w:rsidR="006F2B44" w:rsidRPr="00136A10" w14:paraId="20BD9D2D" w14:textId="77777777" w:rsidTr="00CA3A6F">
        <w:trPr>
          <w:cantSplit/>
          <w:trHeight w:val="201"/>
        </w:trPr>
        <w:tc>
          <w:tcPr>
            <w:tcW w:w="5000" w:type="pct"/>
            <w:gridSpan w:val="7"/>
            <w:tcBorders>
              <w:top w:val="single" w:sz="4" w:space="0" w:color="auto"/>
            </w:tcBorders>
          </w:tcPr>
          <w:p w14:paraId="30A0B7F2" w14:textId="77777777" w:rsidR="006F2B44" w:rsidRPr="00136A10" w:rsidRDefault="006F2B44" w:rsidP="00830EEA">
            <w:pPr>
              <w:keepNext/>
              <w:rPr>
                <w:rFonts w:ascii="Arial Narrow" w:hAnsi="Arial Narrow" w:cs="Arial"/>
                <w:sz w:val="20"/>
                <w:szCs w:val="20"/>
              </w:rPr>
            </w:pPr>
          </w:p>
        </w:tc>
      </w:tr>
      <w:tr w:rsidR="00CA3A6F" w:rsidRPr="00136A10" w14:paraId="6CCF8728" w14:textId="77777777" w:rsidTr="00CA3A6F">
        <w:trPr>
          <w:cantSplit/>
          <w:trHeight w:val="201"/>
        </w:trPr>
        <w:tc>
          <w:tcPr>
            <w:tcW w:w="5000" w:type="pct"/>
            <w:gridSpan w:val="7"/>
          </w:tcPr>
          <w:p w14:paraId="3B454E09" w14:textId="12516EFD" w:rsidR="00CA3A6F" w:rsidRPr="00136A10" w:rsidRDefault="00CA3A6F" w:rsidP="00830EEA">
            <w:pPr>
              <w:keepNext/>
              <w:rPr>
                <w:rFonts w:ascii="Arial Narrow" w:eastAsia="Arial Narrow" w:hAnsi="Arial Narrow" w:cs="Arial Narrow"/>
                <w:b/>
                <w:bCs/>
                <w:sz w:val="20"/>
                <w:szCs w:val="20"/>
              </w:rPr>
            </w:pPr>
            <w:r w:rsidRPr="00136A10">
              <w:rPr>
                <w:rFonts w:ascii="Arial Narrow" w:eastAsia="Arial Narrow" w:hAnsi="Arial Narrow" w:cs="Arial Narrow"/>
                <w:b/>
                <w:bCs/>
                <w:sz w:val="20"/>
                <w:szCs w:val="20"/>
              </w:rPr>
              <w:t>Category / Program:</w:t>
            </w:r>
            <w:r w:rsidR="00CE28FD">
              <w:rPr>
                <w:rFonts w:ascii="Arial Narrow" w:eastAsia="Arial Narrow" w:hAnsi="Arial Narrow" w:cs="Arial Narrow"/>
                <w:color w:val="FF0000"/>
                <w:sz w:val="20"/>
                <w:szCs w:val="20"/>
              </w:rPr>
              <w:t xml:space="preserve"> </w:t>
            </w:r>
            <w:r w:rsidRPr="00136A10">
              <w:rPr>
                <w:rFonts w:ascii="Arial Narrow" w:hAnsi="Arial Narrow" w:cs="Arial"/>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z w:val="20"/>
                <w:szCs w:val="20"/>
              </w:rPr>
            </w:r>
            <w:r w:rsidRPr="00136A10">
              <w:rPr>
                <w:rFonts w:ascii="Arial Narrow" w:hAnsi="Arial Narrow" w:cs="Arial"/>
                <w:sz w:val="20"/>
                <w:szCs w:val="20"/>
              </w:rPr>
              <w:fldChar w:fldCharType="separate"/>
            </w:r>
            <w:r w:rsidRPr="00136A10">
              <w:rPr>
                <w:rFonts w:ascii="Arial Narrow" w:hAnsi="Arial Narrow" w:cs="Arial"/>
                <w:sz w:val="20"/>
                <w:szCs w:val="20"/>
              </w:rPr>
              <w:fldChar w:fldCharType="end"/>
            </w:r>
            <w:r w:rsidRPr="00136A10">
              <w:rPr>
                <w:rFonts w:ascii="Arial Narrow" w:eastAsia="Arial Narrow" w:hAnsi="Arial Narrow" w:cs="Arial Narrow"/>
                <w:sz w:val="20"/>
                <w:szCs w:val="20"/>
              </w:rPr>
              <w:t xml:space="preserve"> GENERAL </w:t>
            </w:r>
            <w:r>
              <w:rPr>
                <w:rFonts w:ascii="Arial Narrow" w:eastAsia="Arial Narrow" w:hAnsi="Arial Narrow" w:cs="Arial Narrow"/>
                <w:sz w:val="20"/>
                <w:szCs w:val="20"/>
              </w:rPr>
              <w:noBreakHyphen/>
            </w:r>
            <w:r w:rsidRPr="00136A10">
              <w:rPr>
                <w:rFonts w:ascii="Arial Narrow" w:eastAsia="Arial Narrow" w:hAnsi="Arial Narrow" w:cs="Arial Narrow"/>
                <w:sz w:val="20"/>
                <w:szCs w:val="20"/>
              </w:rPr>
              <w:t xml:space="preserve"> </w:t>
            </w:r>
            <w:proofErr w:type="spellStart"/>
            <w:r w:rsidRPr="00136A10">
              <w:rPr>
                <w:rFonts w:ascii="Arial Narrow" w:eastAsia="Arial Narrow" w:hAnsi="Arial Narrow" w:cs="Arial Narrow"/>
                <w:sz w:val="20"/>
                <w:szCs w:val="20"/>
              </w:rPr>
              <w:t>General</w:t>
            </w:r>
            <w:proofErr w:type="spellEnd"/>
            <w:r w:rsidRPr="00136A10">
              <w:rPr>
                <w:rFonts w:ascii="Arial Narrow" w:eastAsia="Arial Narrow" w:hAnsi="Arial Narrow" w:cs="Arial Narrow"/>
                <w:sz w:val="20"/>
                <w:szCs w:val="20"/>
              </w:rPr>
              <w:t xml:space="preserve"> Schedule (Code GE)</w:t>
            </w:r>
          </w:p>
        </w:tc>
      </w:tr>
      <w:tr w:rsidR="00CA3A6F" w:rsidRPr="00136A10" w14:paraId="15ACA3F4" w14:textId="77777777" w:rsidTr="00CA3A6F">
        <w:trPr>
          <w:cantSplit/>
          <w:trHeight w:val="201"/>
        </w:trPr>
        <w:tc>
          <w:tcPr>
            <w:tcW w:w="5000" w:type="pct"/>
            <w:gridSpan w:val="7"/>
          </w:tcPr>
          <w:p w14:paraId="21BE1EB4" w14:textId="36E558D9" w:rsidR="00CA3A6F" w:rsidRPr="00136A10" w:rsidRDefault="00CA3A6F" w:rsidP="00830EEA">
            <w:pPr>
              <w:rPr>
                <w:rFonts w:ascii="Arial Narrow" w:eastAsia="Arial Narrow" w:hAnsi="Arial Narrow" w:cs="Arial Narrow"/>
                <w:color w:val="FF0000"/>
                <w:sz w:val="20"/>
                <w:szCs w:val="20"/>
              </w:rPr>
            </w:pPr>
            <w:r w:rsidRPr="00136A10">
              <w:rPr>
                <w:rFonts w:ascii="Arial Narrow" w:eastAsia="Arial Narrow" w:hAnsi="Arial Narrow" w:cs="Arial Narrow"/>
                <w:b/>
                <w:bCs/>
                <w:sz w:val="20"/>
                <w:szCs w:val="20"/>
              </w:rPr>
              <w:t xml:space="preserve">Prescriber type: </w:t>
            </w:r>
            <w:r w:rsidRPr="00136A10">
              <w:rPr>
                <w:rFonts w:ascii="Arial Narrow" w:hAnsi="Arial Narrow" w:cs="Arial"/>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z w:val="20"/>
                <w:szCs w:val="20"/>
              </w:rPr>
            </w:r>
            <w:r w:rsidRPr="00136A10">
              <w:rPr>
                <w:rFonts w:ascii="Arial Narrow" w:hAnsi="Arial Narrow" w:cs="Arial"/>
                <w:sz w:val="20"/>
                <w:szCs w:val="20"/>
              </w:rPr>
              <w:fldChar w:fldCharType="separate"/>
            </w:r>
            <w:r w:rsidRPr="00136A10">
              <w:rPr>
                <w:rFonts w:ascii="Arial Narrow" w:hAnsi="Arial Narrow" w:cs="Arial"/>
                <w:sz w:val="20"/>
                <w:szCs w:val="20"/>
              </w:rPr>
              <w:fldChar w:fldCharType="end"/>
            </w:r>
            <w:r w:rsidRPr="00136A10">
              <w:rPr>
                <w:rFonts w:ascii="Arial Narrow" w:hAnsi="Arial Narrow" w:cs="Arial"/>
                <w:sz w:val="20"/>
                <w:szCs w:val="20"/>
              </w:rPr>
              <w:t xml:space="preserve"> </w:t>
            </w:r>
            <w:r w:rsidRPr="00136A10">
              <w:rPr>
                <w:rFonts w:ascii="Arial Narrow" w:eastAsia="Arial Narrow" w:hAnsi="Arial Narrow" w:cs="Arial Narrow"/>
                <w:sz w:val="20"/>
                <w:szCs w:val="20"/>
              </w:rPr>
              <w:t>Medical Practitioners</w:t>
            </w:r>
          </w:p>
        </w:tc>
      </w:tr>
      <w:tr w:rsidR="00CA3A6F" w:rsidRPr="00136A10" w14:paraId="7A3AF82A" w14:textId="77777777" w:rsidTr="00CA3A6F">
        <w:trPr>
          <w:cantSplit/>
          <w:trHeight w:val="201"/>
        </w:trPr>
        <w:tc>
          <w:tcPr>
            <w:tcW w:w="5000" w:type="pct"/>
            <w:gridSpan w:val="7"/>
            <w:vAlign w:val="center"/>
          </w:tcPr>
          <w:p w14:paraId="631A123F" w14:textId="77777777" w:rsidR="00CA3A6F" w:rsidRPr="00136A10" w:rsidRDefault="00CA3A6F" w:rsidP="00830EEA">
            <w:pPr>
              <w:rPr>
                <w:rFonts w:ascii="Arial Narrow" w:eastAsia="Arial Narrow" w:hAnsi="Arial Narrow" w:cs="Arial Narrow"/>
                <w:b/>
                <w:bCs/>
                <w:sz w:val="20"/>
                <w:szCs w:val="20"/>
              </w:rPr>
            </w:pPr>
            <w:r w:rsidRPr="00136A10">
              <w:rPr>
                <w:rFonts w:ascii="Arial Narrow" w:eastAsia="Arial Narrow" w:hAnsi="Arial Narrow" w:cs="Arial Narrow"/>
                <w:b/>
                <w:bCs/>
                <w:sz w:val="20"/>
                <w:szCs w:val="20"/>
              </w:rPr>
              <w:t xml:space="preserve">Restriction type: </w:t>
            </w:r>
            <w:r w:rsidRPr="00136A10">
              <w:rPr>
                <w:rFonts w:ascii="Arial Narrow" w:hAnsi="Arial Narrow" w:cs="Arial"/>
                <w:strike/>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trike/>
                <w:sz w:val="20"/>
                <w:szCs w:val="20"/>
              </w:rPr>
            </w:r>
            <w:r w:rsidRPr="00136A10">
              <w:rPr>
                <w:rFonts w:ascii="Arial Narrow" w:hAnsi="Arial Narrow" w:cs="Arial"/>
                <w:strike/>
                <w:sz w:val="20"/>
                <w:szCs w:val="20"/>
              </w:rPr>
              <w:fldChar w:fldCharType="separate"/>
            </w:r>
            <w:r w:rsidRPr="00136A10">
              <w:rPr>
                <w:rFonts w:ascii="Arial Narrow" w:hAnsi="Arial Narrow" w:cs="Arial"/>
                <w:strike/>
                <w:sz w:val="20"/>
                <w:szCs w:val="20"/>
              </w:rPr>
              <w:fldChar w:fldCharType="end"/>
            </w:r>
            <w:r w:rsidRPr="00136A10">
              <w:rPr>
                <w:rFonts w:ascii="Arial Narrow" w:hAnsi="Arial Narrow" w:cs="Arial"/>
                <w:sz w:val="20"/>
                <w:szCs w:val="20"/>
              </w:rPr>
              <w:t xml:space="preserve"> </w:t>
            </w:r>
            <w:r w:rsidRPr="00136A10">
              <w:rPr>
                <w:rFonts w:ascii="Arial Narrow" w:eastAsia="Arial Narrow" w:hAnsi="Arial Narrow" w:cs="Arial Narrow"/>
                <w:sz w:val="20"/>
                <w:szCs w:val="20"/>
              </w:rPr>
              <w:t>Authority Required (</w:t>
            </w:r>
            <w:r w:rsidRPr="00136A10">
              <w:rPr>
                <w:rFonts w:ascii="Arial Narrow" w:hAnsi="Arial Narrow" w:cs="Arial"/>
                <w:bCs/>
                <w:sz w:val="20"/>
                <w:szCs w:val="20"/>
              </w:rPr>
              <w:t>telephone/online PBS Authorities system)</w:t>
            </w:r>
          </w:p>
        </w:tc>
      </w:tr>
      <w:tr w:rsidR="00CA3A6F" w:rsidRPr="00136A10" w14:paraId="54D5C303" w14:textId="77777777" w:rsidTr="00CA3A6F">
        <w:trPr>
          <w:cantSplit/>
          <w:trHeight w:val="201"/>
        </w:trPr>
        <w:tc>
          <w:tcPr>
            <w:tcW w:w="5000" w:type="pct"/>
            <w:gridSpan w:val="7"/>
          </w:tcPr>
          <w:p w14:paraId="55F28B45" w14:textId="77777777" w:rsidR="00CA3A6F" w:rsidRPr="00136A10" w:rsidRDefault="00CA3A6F" w:rsidP="00830EEA">
            <w:pPr>
              <w:rPr>
                <w:rFonts w:ascii="Arial Narrow" w:hAnsi="Arial Narrow"/>
                <w:b/>
                <w:bCs/>
                <w:sz w:val="20"/>
                <w:szCs w:val="20"/>
              </w:rPr>
            </w:pPr>
            <w:r w:rsidRPr="00136A10">
              <w:rPr>
                <w:rFonts w:ascii="Arial Narrow" w:hAnsi="Arial Narrow"/>
                <w:b/>
                <w:bCs/>
                <w:sz w:val="20"/>
                <w:szCs w:val="20"/>
              </w:rPr>
              <w:t xml:space="preserve">Indication: </w:t>
            </w:r>
            <w:r w:rsidRPr="00136A10">
              <w:rPr>
                <w:rFonts w:ascii="Arial Narrow" w:hAnsi="Arial Narrow"/>
                <w:sz w:val="20"/>
                <w:szCs w:val="20"/>
              </w:rPr>
              <w:t>Enthesitis/spondylitis related juvenile idiopathic arthritis</w:t>
            </w:r>
          </w:p>
        </w:tc>
      </w:tr>
      <w:tr w:rsidR="00CA3A6F" w:rsidRPr="00136A10" w14:paraId="1502CED7" w14:textId="77777777" w:rsidTr="00CA3A6F">
        <w:trPr>
          <w:cantSplit/>
          <w:trHeight w:val="201"/>
        </w:trPr>
        <w:tc>
          <w:tcPr>
            <w:tcW w:w="5000" w:type="pct"/>
            <w:gridSpan w:val="7"/>
          </w:tcPr>
          <w:p w14:paraId="52B56C26" w14:textId="77777777" w:rsidR="00CA3A6F" w:rsidRPr="00136A10" w:rsidRDefault="00CA3A6F" w:rsidP="00830EEA">
            <w:pPr>
              <w:keepNext/>
              <w:rPr>
                <w:rFonts w:ascii="Arial Narrow" w:hAnsi="Arial Narrow"/>
                <w:sz w:val="20"/>
                <w:szCs w:val="20"/>
              </w:rPr>
            </w:pPr>
            <w:r w:rsidRPr="00136A10">
              <w:rPr>
                <w:rFonts w:ascii="Arial Narrow" w:hAnsi="Arial Narrow" w:cs="Arial"/>
                <w:b/>
                <w:bCs/>
                <w:sz w:val="20"/>
                <w:szCs w:val="20"/>
              </w:rPr>
              <w:t>Treatment Phase:</w:t>
            </w:r>
            <w:r w:rsidRPr="00136A10">
              <w:rPr>
                <w:rFonts w:ascii="Arial Narrow" w:hAnsi="Arial Narrow" w:cs="Open Sans"/>
                <w:color w:val="333333"/>
                <w:sz w:val="20"/>
                <w:szCs w:val="20"/>
                <w:shd w:val="clear" w:color="auto" w:fill="F4F4F4"/>
              </w:rPr>
              <w:t xml:space="preserve"> </w:t>
            </w:r>
            <w:r w:rsidRPr="00136A10">
              <w:rPr>
                <w:rFonts w:ascii="Arial Narrow" w:hAnsi="Arial Narrow"/>
                <w:sz w:val="20"/>
                <w:szCs w:val="20"/>
              </w:rPr>
              <w:tab/>
              <w:t>Initial treatment</w:t>
            </w:r>
          </w:p>
        </w:tc>
      </w:tr>
      <w:tr w:rsidR="006F2B44" w:rsidRPr="00136A10" w14:paraId="69EAD3ED" w14:textId="77777777" w:rsidTr="00CA3A6F">
        <w:trPr>
          <w:cantSplit/>
          <w:trHeight w:val="201"/>
        </w:trPr>
        <w:tc>
          <w:tcPr>
            <w:tcW w:w="5000" w:type="pct"/>
            <w:gridSpan w:val="7"/>
          </w:tcPr>
          <w:p w14:paraId="27C5CA33" w14:textId="77777777" w:rsidR="006F2B44" w:rsidRPr="00136A10" w:rsidRDefault="006F2B44" w:rsidP="00830EEA">
            <w:pPr>
              <w:keepNext/>
              <w:rPr>
                <w:rFonts w:ascii="Arial Narrow" w:hAnsi="Arial Narrow" w:cs="Arial"/>
                <w:b/>
                <w:bCs/>
                <w:sz w:val="20"/>
                <w:szCs w:val="20"/>
              </w:rPr>
            </w:pPr>
          </w:p>
        </w:tc>
      </w:tr>
      <w:tr w:rsidR="00CA3A6F" w:rsidRPr="00136A10" w14:paraId="426DBB73" w14:textId="77777777" w:rsidTr="00CA3A6F">
        <w:trPr>
          <w:cantSplit/>
          <w:trHeight w:val="201"/>
        </w:trPr>
        <w:tc>
          <w:tcPr>
            <w:tcW w:w="5000" w:type="pct"/>
            <w:gridSpan w:val="7"/>
          </w:tcPr>
          <w:p w14:paraId="57D2860E" w14:textId="77777777" w:rsidR="00CA3A6F" w:rsidRPr="00136A10" w:rsidRDefault="00CA3A6F" w:rsidP="00830EEA">
            <w:pPr>
              <w:keepNext/>
              <w:rPr>
                <w:rFonts w:ascii="Arial Narrow" w:hAnsi="Arial Narrow" w:cs="Arial"/>
                <w:b/>
                <w:bCs/>
                <w:sz w:val="20"/>
                <w:szCs w:val="20"/>
              </w:rPr>
            </w:pPr>
            <w:r w:rsidRPr="00136A10">
              <w:rPr>
                <w:rFonts w:ascii="Arial Narrow" w:hAnsi="Arial Narrow"/>
                <w:b/>
                <w:bCs/>
                <w:sz w:val="20"/>
                <w:szCs w:val="20"/>
              </w:rPr>
              <w:t xml:space="preserve">Indication: </w:t>
            </w:r>
            <w:r w:rsidRPr="00136A10">
              <w:rPr>
                <w:rFonts w:ascii="Arial Narrow" w:hAnsi="Arial Narrow"/>
                <w:sz w:val="20"/>
                <w:szCs w:val="20"/>
              </w:rPr>
              <w:t>Enthesitis/spondylitis related juvenile idiopathic arthritis</w:t>
            </w:r>
          </w:p>
        </w:tc>
      </w:tr>
      <w:tr w:rsidR="00CA3A6F" w:rsidRPr="00136A10" w14:paraId="16E87003" w14:textId="77777777" w:rsidTr="00CA3A6F">
        <w:trPr>
          <w:cantSplit/>
          <w:trHeight w:val="201"/>
        </w:trPr>
        <w:tc>
          <w:tcPr>
            <w:tcW w:w="5000" w:type="pct"/>
            <w:gridSpan w:val="7"/>
          </w:tcPr>
          <w:p w14:paraId="1CE84D41" w14:textId="762F9469" w:rsidR="00CA3A6F" w:rsidRPr="00136A10" w:rsidRDefault="00CA3A6F" w:rsidP="00830EEA">
            <w:pPr>
              <w:keepNext/>
              <w:rPr>
                <w:rFonts w:ascii="Arial Narrow" w:hAnsi="Arial Narrow" w:cs="Arial"/>
                <w:b/>
                <w:bCs/>
                <w:sz w:val="20"/>
                <w:szCs w:val="20"/>
              </w:rPr>
            </w:pPr>
            <w:r w:rsidRPr="00136A10">
              <w:rPr>
                <w:rFonts w:ascii="Arial Narrow" w:hAnsi="Arial Narrow" w:cs="Arial"/>
                <w:b/>
                <w:bCs/>
                <w:sz w:val="20"/>
                <w:szCs w:val="20"/>
              </w:rPr>
              <w:t>Treatment Phase:</w:t>
            </w:r>
            <w:r w:rsidRPr="00136A10">
              <w:rPr>
                <w:rFonts w:ascii="Arial Narrow" w:hAnsi="Arial Narrow" w:cs="Open Sans"/>
                <w:color w:val="333333"/>
                <w:sz w:val="20"/>
                <w:szCs w:val="20"/>
                <w:shd w:val="clear" w:color="auto" w:fill="F4F4F4"/>
              </w:rPr>
              <w:t xml:space="preserve"> </w:t>
            </w:r>
            <w:r w:rsidRPr="00136A10">
              <w:rPr>
                <w:rFonts w:ascii="Arial Narrow" w:hAnsi="Arial Narrow" w:cs="Arial"/>
                <w:sz w:val="20"/>
                <w:szCs w:val="20"/>
              </w:rPr>
              <w:t xml:space="preserve">Initial treatment </w:t>
            </w:r>
            <w:r>
              <w:rPr>
                <w:rFonts w:ascii="Arial Narrow" w:hAnsi="Arial Narrow" w:cs="Arial"/>
                <w:sz w:val="20"/>
                <w:szCs w:val="20"/>
              </w:rPr>
              <w:noBreakHyphen/>
            </w:r>
            <w:r w:rsidRPr="00136A10">
              <w:rPr>
                <w:rFonts w:ascii="Arial Narrow" w:hAnsi="Arial Narrow" w:cs="Arial"/>
                <w:sz w:val="20"/>
                <w:szCs w:val="20"/>
              </w:rPr>
              <w:t xml:space="preserve"> balance of supply</w:t>
            </w:r>
          </w:p>
        </w:tc>
      </w:tr>
    </w:tbl>
    <w:p w14:paraId="6E1DDBCF" w14:textId="77777777" w:rsidR="006F2B44" w:rsidRPr="00136A10" w:rsidRDefault="006F2B44" w:rsidP="00136A10">
      <w:pPr>
        <w:pStyle w:val="ListParagraph"/>
        <w:numPr>
          <w:ilvl w:val="0"/>
          <w:numId w:val="0"/>
        </w:numPr>
        <w:ind w:left="1077"/>
        <w:rPr>
          <w:rFonts w:ascii="Arial Narrow" w:hAnsi="Arial Narrow"/>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 Enthesitis/spondylitis related juvenile idiopathic arthritis"/>
      </w:tblPr>
      <w:tblGrid>
        <w:gridCol w:w="3177"/>
        <w:gridCol w:w="1958"/>
        <w:gridCol w:w="58"/>
        <w:gridCol w:w="845"/>
        <w:gridCol w:w="799"/>
        <w:gridCol w:w="892"/>
        <w:gridCol w:w="1559"/>
      </w:tblGrid>
      <w:tr w:rsidR="006F2B44" w:rsidRPr="00136A10" w14:paraId="662B1AC1" w14:textId="77777777" w:rsidTr="00962337">
        <w:trPr>
          <w:cantSplit/>
          <w:trHeight w:val="885"/>
        </w:trPr>
        <w:tc>
          <w:tcPr>
            <w:tcW w:w="1711" w:type="pct"/>
          </w:tcPr>
          <w:p w14:paraId="0A86814C" w14:textId="77777777" w:rsidR="006F2B44" w:rsidRPr="00136A10" w:rsidRDefault="006F2B44" w:rsidP="00830EEA">
            <w:pPr>
              <w:keepNext/>
              <w:spacing w:before="40" w:after="40"/>
              <w:jc w:val="left"/>
              <w:rPr>
                <w:rFonts w:ascii="Arial Narrow" w:eastAsia="Calibri" w:hAnsi="Arial Narrow"/>
                <w:b/>
                <w:bCs/>
                <w:sz w:val="20"/>
                <w:szCs w:val="20"/>
              </w:rPr>
            </w:pPr>
            <w:r w:rsidRPr="00136A10">
              <w:rPr>
                <w:rFonts w:ascii="Arial Narrow" w:eastAsia="Calibri" w:hAnsi="Arial Narrow"/>
                <w:b/>
                <w:bCs/>
                <w:sz w:val="20"/>
                <w:szCs w:val="20"/>
              </w:rPr>
              <w:t>Name, restriction, manner of administration, form</w:t>
            </w:r>
          </w:p>
        </w:tc>
        <w:tc>
          <w:tcPr>
            <w:tcW w:w="1054" w:type="pct"/>
          </w:tcPr>
          <w:p w14:paraId="651B0611"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 xml:space="preserve">PBS item </w:t>
            </w:r>
          </w:p>
          <w:p w14:paraId="58C4A2A0"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code</w:t>
            </w:r>
          </w:p>
        </w:tc>
        <w:tc>
          <w:tcPr>
            <w:tcW w:w="486" w:type="pct"/>
            <w:gridSpan w:val="2"/>
          </w:tcPr>
          <w:p w14:paraId="0A9FB5E9"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Max. Qty (packs)</w:t>
            </w:r>
          </w:p>
        </w:tc>
        <w:tc>
          <w:tcPr>
            <w:tcW w:w="430" w:type="pct"/>
          </w:tcPr>
          <w:p w14:paraId="2C1260B2"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Max. Qty</w:t>
            </w:r>
          </w:p>
          <w:p w14:paraId="58145737"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(units)</w:t>
            </w:r>
          </w:p>
        </w:tc>
        <w:tc>
          <w:tcPr>
            <w:tcW w:w="480" w:type="pct"/>
          </w:tcPr>
          <w:p w14:paraId="1F62CEEB"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No. of repeats</w:t>
            </w:r>
          </w:p>
        </w:tc>
        <w:tc>
          <w:tcPr>
            <w:tcW w:w="838" w:type="pct"/>
          </w:tcPr>
          <w:p w14:paraId="2CA8E377" w14:textId="77777777" w:rsidR="006F2B44" w:rsidRPr="00136A10" w:rsidRDefault="006F2B44" w:rsidP="00830EEA">
            <w:pPr>
              <w:keepNext/>
              <w:spacing w:before="40" w:after="40"/>
              <w:rPr>
                <w:rFonts w:ascii="Arial Narrow" w:eastAsia="Calibri" w:hAnsi="Arial Narrow"/>
                <w:sz w:val="20"/>
                <w:szCs w:val="20"/>
              </w:rPr>
            </w:pPr>
            <w:r w:rsidRPr="00136A10">
              <w:rPr>
                <w:rFonts w:ascii="Arial Narrow" w:eastAsia="Calibri" w:hAnsi="Arial Narrow"/>
                <w:b/>
                <w:bCs/>
                <w:sz w:val="20"/>
                <w:szCs w:val="20"/>
              </w:rPr>
              <w:t xml:space="preserve">Proprietary name </w:t>
            </w:r>
          </w:p>
        </w:tc>
      </w:tr>
      <w:tr w:rsidR="006F2B44" w:rsidRPr="00136A10" w14:paraId="1EB64585" w14:textId="77777777" w:rsidTr="00CA3A6F">
        <w:trPr>
          <w:cantSplit/>
          <w:trHeight w:val="191"/>
        </w:trPr>
        <w:tc>
          <w:tcPr>
            <w:tcW w:w="5000" w:type="pct"/>
            <w:gridSpan w:val="7"/>
          </w:tcPr>
          <w:p w14:paraId="1EAE45BE" w14:textId="4A97368B" w:rsidR="006F2B44" w:rsidRPr="00136A10" w:rsidRDefault="006F2B44" w:rsidP="00830EEA">
            <w:pPr>
              <w:keepNext/>
              <w:spacing w:before="40" w:after="40"/>
              <w:rPr>
                <w:rFonts w:ascii="Arial Narrow" w:eastAsia="Calibri" w:hAnsi="Arial Narrow"/>
                <w:b/>
                <w:bCs/>
                <w:sz w:val="20"/>
                <w:szCs w:val="20"/>
              </w:rPr>
            </w:pPr>
            <w:r w:rsidRPr="00136A10">
              <w:rPr>
                <w:rFonts w:ascii="Arial Narrow" w:hAnsi="Arial Narrow" w:cs="Arial"/>
                <w:sz w:val="20"/>
                <w:szCs w:val="20"/>
              </w:rPr>
              <w:t>ADALIMUMAB</w:t>
            </w:r>
          </w:p>
        </w:tc>
      </w:tr>
      <w:tr w:rsidR="006F2B44" w:rsidRPr="00136A10" w14:paraId="198055AA" w14:textId="77777777" w:rsidTr="00962337">
        <w:trPr>
          <w:cantSplit/>
          <w:trHeight w:val="870"/>
        </w:trPr>
        <w:tc>
          <w:tcPr>
            <w:tcW w:w="1711" w:type="pct"/>
            <w:tcBorders>
              <w:bottom w:val="single" w:sz="4" w:space="0" w:color="auto"/>
            </w:tcBorders>
          </w:tcPr>
          <w:p w14:paraId="5195BB55" w14:textId="77777777" w:rsidR="006F2B44" w:rsidRPr="00136A10" w:rsidRDefault="006F2B44" w:rsidP="00830EEA">
            <w:pPr>
              <w:keepNext/>
              <w:spacing w:before="40"/>
              <w:rPr>
                <w:rFonts w:ascii="Arial Narrow" w:hAnsi="Arial Narrow" w:cs="Arial"/>
                <w:sz w:val="20"/>
                <w:szCs w:val="20"/>
              </w:rPr>
            </w:pPr>
            <w:r w:rsidRPr="00136A10">
              <w:rPr>
                <w:rFonts w:ascii="Arial Narrow" w:eastAsia="Calibri" w:hAnsi="Arial Narrow"/>
                <w:sz w:val="20"/>
                <w:szCs w:val="20"/>
              </w:rPr>
              <w:t>adalimumab 20 mg/0.2 mL injection, 2 x 0.2ml syringes</w:t>
            </w:r>
          </w:p>
        </w:tc>
        <w:tc>
          <w:tcPr>
            <w:tcW w:w="1085" w:type="pct"/>
            <w:gridSpan w:val="2"/>
            <w:tcBorders>
              <w:top w:val="nil"/>
              <w:bottom w:val="single" w:sz="4" w:space="0" w:color="auto"/>
            </w:tcBorders>
          </w:tcPr>
          <w:p w14:paraId="784098AC" w14:textId="77777777" w:rsidR="006F2B44" w:rsidRPr="00136A10" w:rsidRDefault="006F2B44" w:rsidP="00830EEA">
            <w:pPr>
              <w:keepNext/>
              <w:jc w:val="center"/>
              <w:rPr>
                <w:rFonts w:ascii="Arial Narrow" w:hAnsi="Arial Narrow" w:cs="Arial"/>
                <w:sz w:val="20"/>
                <w:szCs w:val="20"/>
              </w:rPr>
            </w:pPr>
            <w:r w:rsidRPr="00136A10">
              <w:rPr>
                <w:rFonts w:ascii="Arial Narrow" w:hAnsi="Arial Narrow" w:cs="Arial"/>
                <w:sz w:val="20"/>
                <w:szCs w:val="20"/>
              </w:rPr>
              <w:t>15149H</w:t>
            </w:r>
          </w:p>
        </w:tc>
        <w:tc>
          <w:tcPr>
            <w:tcW w:w="455" w:type="pct"/>
            <w:tcBorders>
              <w:top w:val="nil"/>
              <w:bottom w:val="single" w:sz="4" w:space="0" w:color="auto"/>
            </w:tcBorders>
          </w:tcPr>
          <w:p w14:paraId="612DF4CB" w14:textId="77777777" w:rsidR="006F2B44" w:rsidRPr="00136A10" w:rsidRDefault="006F2B44" w:rsidP="00830EEA">
            <w:pPr>
              <w:keepNext/>
              <w:jc w:val="center"/>
              <w:rPr>
                <w:rFonts w:ascii="Arial Narrow" w:hAnsi="Arial Narrow" w:cs="Arial"/>
                <w:sz w:val="20"/>
                <w:szCs w:val="20"/>
                <w:vertAlign w:val="superscript"/>
              </w:rPr>
            </w:pPr>
            <w:r w:rsidRPr="00136A10">
              <w:rPr>
                <w:rFonts w:ascii="Arial Narrow" w:hAnsi="Arial Narrow" w:cs="Arial"/>
                <w:sz w:val="20"/>
                <w:szCs w:val="20"/>
              </w:rPr>
              <w:t>1</w:t>
            </w:r>
          </w:p>
        </w:tc>
        <w:tc>
          <w:tcPr>
            <w:tcW w:w="430" w:type="pct"/>
            <w:tcBorders>
              <w:top w:val="nil"/>
              <w:bottom w:val="single" w:sz="4" w:space="0" w:color="auto"/>
            </w:tcBorders>
          </w:tcPr>
          <w:p w14:paraId="3B1508C2" w14:textId="77777777" w:rsidR="006F2B44" w:rsidRPr="00136A10" w:rsidRDefault="006F2B44" w:rsidP="00830EEA">
            <w:pPr>
              <w:keepNext/>
              <w:jc w:val="center"/>
              <w:rPr>
                <w:rFonts w:ascii="Arial Narrow" w:hAnsi="Arial Narrow" w:cs="Arial"/>
                <w:sz w:val="20"/>
                <w:szCs w:val="20"/>
              </w:rPr>
            </w:pPr>
            <w:r w:rsidRPr="00136A10">
              <w:rPr>
                <w:rFonts w:ascii="Arial Narrow" w:hAnsi="Arial Narrow" w:cs="Arial"/>
                <w:sz w:val="20"/>
                <w:szCs w:val="20"/>
              </w:rPr>
              <w:t>2</w:t>
            </w:r>
          </w:p>
        </w:tc>
        <w:tc>
          <w:tcPr>
            <w:tcW w:w="480" w:type="pct"/>
            <w:tcBorders>
              <w:top w:val="nil"/>
              <w:bottom w:val="single" w:sz="4" w:space="0" w:color="auto"/>
            </w:tcBorders>
          </w:tcPr>
          <w:p w14:paraId="30FDBB5E" w14:textId="77777777" w:rsidR="006F2B44" w:rsidRPr="00136A10" w:rsidRDefault="006F2B44" w:rsidP="00830EEA">
            <w:pPr>
              <w:keepNext/>
              <w:jc w:val="center"/>
              <w:rPr>
                <w:rFonts w:ascii="Arial Narrow" w:hAnsi="Arial Narrow" w:cs="Arial"/>
                <w:sz w:val="20"/>
                <w:szCs w:val="20"/>
              </w:rPr>
            </w:pPr>
            <w:r w:rsidRPr="00136A10">
              <w:rPr>
                <w:rFonts w:ascii="Arial Narrow" w:hAnsi="Arial Narrow" w:cs="Arial"/>
                <w:sz w:val="20"/>
                <w:szCs w:val="20"/>
              </w:rPr>
              <w:t>5</w:t>
            </w:r>
          </w:p>
          <w:p w14:paraId="1109C42B" w14:textId="77777777" w:rsidR="006F2B44" w:rsidRPr="00136A10" w:rsidRDefault="006F2B44" w:rsidP="00830EEA">
            <w:pPr>
              <w:keepNext/>
              <w:jc w:val="center"/>
              <w:rPr>
                <w:rFonts w:ascii="Arial Narrow" w:hAnsi="Arial Narrow" w:cs="Arial"/>
                <w:sz w:val="20"/>
                <w:szCs w:val="20"/>
              </w:rPr>
            </w:pPr>
          </w:p>
        </w:tc>
        <w:tc>
          <w:tcPr>
            <w:tcW w:w="838" w:type="pct"/>
            <w:tcBorders>
              <w:top w:val="nil"/>
              <w:bottom w:val="single" w:sz="4" w:space="0" w:color="auto"/>
            </w:tcBorders>
          </w:tcPr>
          <w:p w14:paraId="3EB74FE2" w14:textId="77777777" w:rsidR="006F2B44" w:rsidRPr="00136A10" w:rsidRDefault="006F2B44" w:rsidP="00830EEA">
            <w:pPr>
              <w:keepNext/>
              <w:rPr>
                <w:rFonts w:ascii="Arial Narrow" w:hAnsi="Arial Narrow" w:cs="Arial"/>
                <w:i/>
                <w:iCs/>
                <w:sz w:val="20"/>
                <w:szCs w:val="20"/>
              </w:rPr>
            </w:pPr>
            <w:r w:rsidRPr="00136A10">
              <w:rPr>
                <w:rFonts w:ascii="Arial Narrow" w:hAnsi="Arial Narrow" w:cs="Arial"/>
                <w:i/>
                <w:iCs/>
                <w:sz w:val="20"/>
                <w:szCs w:val="20"/>
                <w:vertAlign w:val="superscript"/>
              </w:rPr>
              <w:t>a</w:t>
            </w:r>
            <w:r w:rsidRPr="00136A10">
              <w:rPr>
                <w:rFonts w:ascii="Arial Narrow" w:hAnsi="Arial Narrow" w:cs="Arial"/>
                <w:i/>
                <w:iCs/>
                <w:sz w:val="20"/>
                <w:szCs w:val="20"/>
              </w:rPr>
              <w:t xml:space="preserve">Yuflyma® </w:t>
            </w:r>
          </w:p>
        </w:tc>
      </w:tr>
      <w:tr w:rsidR="006F2B44" w:rsidRPr="00136A10" w14:paraId="534DF826" w14:textId="77777777" w:rsidTr="00CA3A6F">
        <w:trPr>
          <w:cantSplit/>
          <w:trHeight w:val="201"/>
        </w:trPr>
        <w:tc>
          <w:tcPr>
            <w:tcW w:w="5000" w:type="pct"/>
            <w:gridSpan w:val="7"/>
            <w:tcBorders>
              <w:top w:val="single" w:sz="4" w:space="0" w:color="auto"/>
            </w:tcBorders>
          </w:tcPr>
          <w:p w14:paraId="6B6315F3" w14:textId="77777777" w:rsidR="006F2B44" w:rsidRPr="00136A10" w:rsidRDefault="006F2B44" w:rsidP="00830EEA">
            <w:pPr>
              <w:keepNext/>
              <w:rPr>
                <w:rFonts w:ascii="Arial Narrow" w:hAnsi="Arial Narrow" w:cs="Arial"/>
                <w:sz w:val="20"/>
                <w:szCs w:val="20"/>
              </w:rPr>
            </w:pPr>
          </w:p>
        </w:tc>
      </w:tr>
      <w:tr w:rsidR="00CA3A6F" w:rsidRPr="00136A10" w14:paraId="65365362" w14:textId="77777777" w:rsidTr="00CA3A6F">
        <w:trPr>
          <w:cantSplit/>
          <w:trHeight w:val="201"/>
        </w:trPr>
        <w:tc>
          <w:tcPr>
            <w:tcW w:w="5000" w:type="pct"/>
            <w:gridSpan w:val="7"/>
          </w:tcPr>
          <w:p w14:paraId="13BD6E1F" w14:textId="11A19243" w:rsidR="00CA3A6F" w:rsidRPr="00136A10" w:rsidRDefault="00CA3A6F" w:rsidP="00830EEA">
            <w:pPr>
              <w:keepNext/>
              <w:rPr>
                <w:rFonts w:ascii="Arial Narrow" w:eastAsia="Arial Narrow" w:hAnsi="Arial Narrow" w:cs="Arial Narrow"/>
                <w:b/>
                <w:bCs/>
                <w:sz w:val="20"/>
                <w:szCs w:val="20"/>
              </w:rPr>
            </w:pPr>
            <w:r w:rsidRPr="00136A10">
              <w:rPr>
                <w:rFonts w:ascii="Arial Narrow" w:eastAsia="Arial Narrow" w:hAnsi="Arial Narrow" w:cs="Arial Narrow"/>
                <w:b/>
                <w:bCs/>
                <w:sz w:val="20"/>
                <w:szCs w:val="20"/>
              </w:rPr>
              <w:t>Category / Program:</w:t>
            </w:r>
            <w:r w:rsidR="00CE28FD">
              <w:rPr>
                <w:rFonts w:ascii="Arial Narrow" w:eastAsia="Arial Narrow" w:hAnsi="Arial Narrow" w:cs="Arial Narrow"/>
                <w:color w:val="FF0000"/>
                <w:sz w:val="20"/>
                <w:szCs w:val="20"/>
              </w:rPr>
              <w:t xml:space="preserve"> </w:t>
            </w:r>
            <w:r w:rsidRPr="00136A10">
              <w:rPr>
                <w:rFonts w:ascii="Arial Narrow" w:hAnsi="Arial Narrow" w:cs="Arial"/>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z w:val="20"/>
                <w:szCs w:val="20"/>
              </w:rPr>
            </w:r>
            <w:r w:rsidRPr="00136A10">
              <w:rPr>
                <w:rFonts w:ascii="Arial Narrow" w:hAnsi="Arial Narrow" w:cs="Arial"/>
                <w:sz w:val="20"/>
                <w:szCs w:val="20"/>
              </w:rPr>
              <w:fldChar w:fldCharType="separate"/>
            </w:r>
            <w:r w:rsidRPr="00136A10">
              <w:rPr>
                <w:rFonts w:ascii="Arial Narrow" w:hAnsi="Arial Narrow" w:cs="Arial"/>
                <w:sz w:val="20"/>
                <w:szCs w:val="20"/>
              </w:rPr>
              <w:fldChar w:fldCharType="end"/>
            </w:r>
            <w:r w:rsidRPr="00136A10">
              <w:rPr>
                <w:rFonts w:ascii="Arial Narrow" w:eastAsia="Arial Narrow" w:hAnsi="Arial Narrow" w:cs="Arial Narrow"/>
                <w:sz w:val="20"/>
                <w:szCs w:val="20"/>
              </w:rPr>
              <w:t xml:space="preserve"> GENERAL </w:t>
            </w:r>
            <w:r>
              <w:rPr>
                <w:rFonts w:ascii="Arial Narrow" w:eastAsia="Arial Narrow" w:hAnsi="Arial Narrow" w:cs="Arial Narrow"/>
                <w:sz w:val="20"/>
                <w:szCs w:val="20"/>
              </w:rPr>
              <w:noBreakHyphen/>
            </w:r>
            <w:r w:rsidRPr="00136A10">
              <w:rPr>
                <w:rFonts w:ascii="Arial Narrow" w:eastAsia="Arial Narrow" w:hAnsi="Arial Narrow" w:cs="Arial Narrow"/>
                <w:sz w:val="20"/>
                <w:szCs w:val="20"/>
              </w:rPr>
              <w:t xml:space="preserve"> </w:t>
            </w:r>
            <w:proofErr w:type="spellStart"/>
            <w:r w:rsidRPr="00136A10">
              <w:rPr>
                <w:rFonts w:ascii="Arial Narrow" w:eastAsia="Arial Narrow" w:hAnsi="Arial Narrow" w:cs="Arial Narrow"/>
                <w:sz w:val="20"/>
                <w:szCs w:val="20"/>
              </w:rPr>
              <w:t>General</w:t>
            </w:r>
            <w:proofErr w:type="spellEnd"/>
            <w:r w:rsidRPr="00136A10">
              <w:rPr>
                <w:rFonts w:ascii="Arial Narrow" w:eastAsia="Arial Narrow" w:hAnsi="Arial Narrow" w:cs="Arial Narrow"/>
                <w:sz w:val="20"/>
                <w:szCs w:val="20"/>
              </w:rPr>
              <w:t xml:space="preserve"> Schedule (Code GE)</w:t>
            </w:r>
          </w:p>
        </w:tc>
      </w:tr>
      <w:tr w:rsidR="00CA3A6F" w:rsidRPr="00136A10" w14:paraId="4C02D9F0" w14:textId="77777777" w:rsidTr="00CA3A6F">
        <w:trPr>
          <w:cantSplit/>
          <w:trHeight w:val="201"/>
        </w:trPr>
        <w:tc>
          <w:tcPr>
            <w:tcW w:w="5000" w:type="pct"/>
            <w:gridSpan w:val="7"/>
          </w:tcPr>
          <w:p w14:paraId="0AAA8D7E" w14:textId="758A5C59" w:rsidR="00CA3A6F" w:rsidRPr="00136A10" w:rsidRDefault="00CA3A6F" w:rsidP="00830EEA">
            <w:pPr>
              <w:rPr>
                <w:rFonts w:ascii="Arial Narrow" w:eastAsia="Arial Narrow" w:hAnsi="Arial Narrow" w:cs="Arial Narrow"/>
                <w:color w:val="FF0000"/>
                <w:sz w:val="20"/>
                <w:szCs w:val="20"/>
              </w:rPr>
            </w:pPr>
            <w:r w:rsidRPr="00136A10">
              <w:rPr>
                <w:rFonts w:ascii="Arial Narrow" w:eastAsia="Arial Narrow" w:hAnsi="Arial Narrow" w:cs="Arial Narrow"/>
                <w:b/>
                <w:bCs/>
                <w:sz w:val="20"/>
                <w:szCs w:val="20"/>
              </w:rPr>
              <w:t xml:space="preserve">Prescriber type: </w:t>
            </w:r>
            <w:r w:rsidRPr="00136A10">
              <w:rPr>
                <w:rFonts w:ascii="Arial Narrow" w:hAnsi="Arial Narrow" w:cs="Arial"/>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z w:val="20"/>
                <w:szCs w:val="20"/>
              </w:rPr>
            </w:r>
            <w:r w:rsidRPr="00136A10">
              <w:rPr>
                <w:rFonts w:ascii="Arial Narrow" w:hAnsi="Arial Narrow" w:cs="Arial"/>
                <w:sz w:val="20"/>
                <w:szCs w:val="20"/>
              </w:rPr>
              <w:fldChar w:fldCharType="separate"/>
            </w:r>
            <w:r w:rsidRPr="00136A10">
              <w:rPr>
                <w:rFonts w:ascii="Arial Narrow" w:hAnsi="Arial Narrow" w:cs="Arial"/>
                <w:sz w:val="20"/>
                <w:szCs w:val="20"/>
              </w:rPr>
              <w:fldChar w:fldCharType="end"/>
            </w:r>
            <w:r w:rsidRPr="00136A10">
              <w:rPr>
                <w:rFonts w:ascii="Arial Narrow" w:hAnsi="Arial Narrow" w:cs="Arial"/>
                <w:sz w:val="20"/>
                <w:szCs w:val="20"/>
              </w:rPr>
              <w:t xml:space="preserve"> </w:t>
            </w:r>
            <w:r w:rsidRPr="00136A10">
              <w:rPr>
                <w:rFonts w:ascii="Arial Narrow" w:eastAsia="Arial Narrow" w:hAnsi="Arial Narrow" w:cs="Arial Narrow"/>
                <w:sz w:val="20"/>
                <w:szCs w:val="20"/>
              </w:rPr>
              <w:t>Medical Practitioners</w:t>
            </w:r>
          </w:p>
        </w:tc>
      </w:tr>
      <w:tr w:rsidR="00CA3A6F" w:rsidRPr="00136A10" w14:paraId="049E227C" w14:textId="77777777" w:rsidTr="00CA3A6F">
        <w:trPr>
          <w:cantSplit/>
          <w:trHeight w:val="201"/>
        </w:trPr>
        <w:tc>
          <w:tcPr>
            <w:tcW w:w="5000" w:type="pct"/>
            <w:gridSpan w:val="7"/>
            <w:vAlign w:val="center"/>
          </w:tcPr>
          <w:p w14:paraId="6AF64411" w14:textId="77777777" w:rsidR="00CA3A6F" w:rsidRPr="00136A10" w:rsidRDefault="00CA3A6F" w:rsidP="00830EEA">
            <w:pPr>
              <w:rPr>
                <w:rFonts w:ascii="Arial Narrow" w:eastAsia="Arial Narrow" w:hAnsi="Arial Narrow" w:cs="Arial Narrow"/>
                <w:b/>
                <w:bCs/>
                <w:sz w:val="20"/>
                <w:szCs w:val="20"/>
              </w:rPr>
            </w:pPr>
            <w:r w:rsidRPr="00136A10">
              <w:rPr>
                <w:rFonts w:ascii="Arial Narrow" w:eastAsia="Arial Narrow" w:hAnsi="Arial Narrow" w:cs="Arial Narrow"/>
                <w:b/>
                <w:bCs/>
                <w:sz w:val="20"/>
                <w:szCs w:val="20"/>
              </w:rPr>
              <w:t xml:space="preserve">Restriction type: </w:t>
            </w:r>
            <w:r w:rsidRPr="00136A10">
              <w:rPr>
                <w:rFonts w:ascii="Arial Narrow" w:hAnsi="Arial Narrow" w:cs="Arial"/>
                <w:strike/>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trike/>
                <w:sz w:val="20"/>
                <w:szCs w:val="20"/>
              </w:rPr>
            </w:r>
            <w:r w:rsidRPr="00136A10">
              <w:rPr>
                <w:rFonts w:ascii="Arial Narrow" w:hAnsi="Arial Narrow" w:cs="Arial"/>
                <w:strike/>
                <w:sz w:val="20"/>
                <w:szCs w:val="20"/>
              </w:rPr>
              <w:fldChar w:fldCharType="separate"/>
            </w:r>
            <w:r w:rsidRPr="00136A10">
              <w:rPr>
                <w:rFonts w:ascii="Arial Narrow" w:hAnsi="Arial Narrow" w:cs="Arial"/>
                <w:strike/>
                <w:sz w:val="20"/>
                <w:szCs w:val="20"/>
              </w:rPr>
              <w:fldChar w:fldCharType="end"/>
            </w:r>
            <w:r w:rsidRPr="00136A10">
              <w:rPr>
                <w:rFonts w:ascii="Arial Narrow" w:hAnsi="Arial Narrow" w:cs="Arial"/>
                <w:sz w:val="20"/>
                <w:szCs w:val="20"/>
              </w:rPr>
              <w:t xml:space="preserve"> </w:t>
            </w:r>
            <w:r w:rsidRPr="00136A10">
              <w:rPr>
                <w:rFonts w:ascii="Arial Narrow" w:eastAsia="Arial Narrow" w:hAnsi="Arial Narrow" w:cs="Arial Narrow"/>
                <w:sz w:val="20"/>
                <w:szCs w:val="20"/>
              </w:rPr>
              <w:t>Authority Required (</w:t>
            </w:r>
            <w:r w:rsidRPr="00136A10">
              <w:rPr>
                <w:rFonts w:ascii="Arial Narrow" w:hAnsi="Arial Narrow" w:cs="Arial"/>
                <w:bCs/>
                <w:sz w:val="20"/>
                <w:szCs w:val="20"/>
              </w:rPr>
              <w:t>Streamlined)</w:t>
            </w:r>
          </w:p>
        </w:tc>
      </w:tr>
      <w:tr w:rsidR="00CA3A6F" w:rsidRPr="00136A10" w14:paraId="07924498" w14:textId="77777777" w:rsidTr="00CA3A6F">
        <w:trPr>
          <w:cantSplit/>
          <w:trHeight w:val="50"/>
        </w:trPr>
        <w:tc>
          <w:tcPr>
            <w:tcW w:w="5000" w:type="pct"/>
            <w:gridSpan w:val="7"/>
          </w:tcPr>
          <w:p w14:paraId="593CABA8" w14:textId="77777777" w:rsidR="00CA3A6F" w:rsidRPr="00136A10" w:rsidRDefault="00CA3A6F" w:rsidP="00830EEA">
            <w:pPr>
              <w:rPr>
                <w:rFonts w:ascii="Arial Narrow" w:hAnsi="Arial Narrow"/>
                <w:b/>
                <w:bCs/>
                <w:sz w:val="20"/>
                <w:szCs w:val="20"/>
              </w:rPr>
            </w:pPr>
            <w:r w:rsidRPr="00136A10">
              <w:rPr>
                <w:rFonts w:ascii="Arial Narrow" w:hAnsi="Arial Narrow"/>
                <w:b/>
                <w:bCs/>
                <w:sz w:val="20"/>
                <w:szCs w:val="20"/>
              </w:rPr>
              <w:t xml:space="preserve">Indication: </w:t>
            </w:r>
            <w:r w:rsidRPr="00136A10">
              <w:rPr>
                <w:rFonts w:ascii="Arial Narrow" w:hAnsi="Arial Narrow"/>
                <w:sz w:val="20"/>
                <w:szCs w:val="20"/>
              </w:rPr>
              <w:t>Enthesitis/spondylitis related juvenile idiopathic arthritis</w:t>
            </w:r>
          </w:p>
        </w:tc>
      </w:tr>
      <w:tr w:rsidR="00CA3A6F" w:rsidRPr="00136A10" w14:paraId="1CA3A418" w14:textId="77777777" w:rsidTr="00CA3A6F">
        <w:trPr>
          <w:cantSplit/>
          <w:trHeight w:val="201"/>
        </w:trPr>
        <w:tc>
          <w:tcPr>
            <w:tcW w:w="5000" w:type="pct"/>
            <w:gridSpan w:val="7"/>
          </w:tcPr>
          <w:p w14:paraId="66B08322" w14:textId="77777777" w:rsidR="00CA3A6F" w:rsidRPr="00136A10" w:rsidRDefault="00CA3A6F" w:rsidP="00830EEA">
            <w:pPr>
              <w:keepNext/>
              <w:rPr>
                <w:rFonts w:ascii="Arial Narrow" w:hAnsi="Arial Narrow"/>
                <w:sz w:val="20"/>
                <w:szCs w:val="20"/>
              </w:rPr>
            </w:pPr>
            <w:r w:rsidRPr="00136A10">
              <w:rPr>
                <w:rFonts w:ascii="Arial Narrow" w:hAnsi="Arial Narrow" w:cs="Arial"/>
                <w:b/>
                <w:bCs/>
                <w:sz w:val="20"/>
                <w:szCs w:val="20"/>
              </w:rPr>
              <w:lastRenderedPageBreak/>
              <w:t>Treatment Phase:</w:t>
            </w:r>
            <w:r w:rsidRPr="00136A10">
              <w:rPr>
                <w:rFonts w:ascii="Arial Narrow" w:hAnsi="Arial Narrow"/>
                <w:sz w:val="20"/>
                <w:szCs w:val="20"/>
              </w:rPr>
              <w:t xml:space="preserve"> </w:t>
            </w:r>
            <w:r w:rsidRPr="00136A10">
              <w:rPr>
                <w:rFonts w:ascii="Arial Narrow" w:hAnsi="Arial Narrow" w:cs="Open Sans"/>
                <w:color w:val="333333"/>
                <w:sz w:val="20"/>
                <w:szCs w:val="20"/>
                <w:shd w:val="clear" w:color="auto" w:fill="F4F4F4"/>
              </w:rPr>
              <w:t>Continuing treatment</w:t>
            </w:r>
          </w:p>
        </w:tc>
      </w:tr>
    </w:tbl>
    <w:p w14:paraId="4CDAE00B" w14:textId="77777777" w:rsidR="006F2B44" w:rsidRPr="00136A10" w:rsidRDefault="006F2B44" w:rsidP="00136A10">
      <w:pPr>
        <w:pStyle w:val="ListParagraph"/>
        <w:numPr>
          <w:ilvl w:val="0"/>
          <w:numId w:val="0"/>
        </w:numPr>
        <w:ind w:left="1077"/>
        <w:rPr>
          <w:rFonts w:ascii="Arial Narrow" w:hAnsi="Arial Narrow"/>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 Enthesitis/spondylitis related juvenile idiopathic arthritis"/>
      </w:tblPr>
      <w:tblGrid>
        <w:gridCol w:w="2903"/>
        <w:gridCol w:w="1791"/>
        <w:gridCol w:w="48"/>
        <w:gridCol w:w="773"/>
        <w:gridCol w:w="728"/>
        <w:gridCol w:w="814"/>
        <w:gridCol w:w="2231"/>
      </w:tblGrid>
      <w:tr w:rsidR="006F2B44" w:rsidRPr="005660A1" w14:paraId="52AABB82" w14:textId="77777777" w:rsidTr="006762B2">
        <w:trPr>
          <w:cantSplit/>
          <w:trHeight w:val="885"/>
        </w:trPr>
        <w:tc>
          <w:tcPr>
            <w:tcW w:w="1563" w:type="pct"/>
          </w:tcPr>
          <w:p w14:paraId="03D1F019" w14:textId="77777777" w:rsidR="006F2B44" w:rsidRPr="00136A10" w:rsidRDefault="006F2B44" w:rsidP="00830EEA">
            <w:pPr>
              <w:keepNext/>
              <w:spacing w:before="40" w:after="40"/>
              <w:jc w:val="left"/>
              <w:rPr>
                <w:rFonts w:ascii="Arial Narrow" w:eastAsia="Calibri" w:hAnsi="Arial Narrow"/>
                <w:b/>
                <w:bCs/>
                <w:sz w:val="20"/>
                <w:szCs w:val="20"/>
              </w:rPr>
            </w:pPr>
            <w:r w:rsidRPr="00136A10">
              <w:rPr>
                <w:rFonts w:ascii="Arial Narrow" w:eastAsia="Calibri" w:hAnsi="Arial Narrow"/>
                <w:b/>
                <w:bCs/>
                <w:sz w:val="20"/>
                <w:szCs w:val="20"/>
              </w:rPr>
              <w:t>Name, restriction, manner of administration, form</w:t>
            </w:r>
          </w:p>
        </w:tc>
        <w:tc>
          <w:tcPr>
            <w:tcW w:w="964" w:type="pct"/>
          </w:tcPr>
          <w:p w14:paraId="27F4AA5A"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 xml:space="preserve">PBS item </w:t>
            </w:r>
          </w:p>
          <w:p w14:paraId="70380C2B"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code</w:t>
            </w:r>
          </w:p>
        </w:tc>
        <w:tc>
          <w:tcPr>
            <w:tcW w:w="442" w:type="pct"/>
            <w:gridSpan w:val="2"/>
          </w:tcPr>
          <w:p w14:paraId="3137C6C8"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Max. Qty (packs)</w:t>
            </w:r>
          </w:p>
        </w:tc>
        <w:tc>
          <w:tcPr>
            <w:tcW w:w="392" w:type="pct"/>
          </w:tcPr>
          <w:p w14:paraId="43D1B58E"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Max. Qty</w:t>
            </w:r>
          </w:p>
          <w:p w14:paraId="5F2EECB0"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(units)</w:t>
            </w:r>
          </w:p>
        </w:tc>
        <w:tc>
          <w:tcPr>
            <w:tcW w:w="438" w:type="pct"/>
          </w:tcPr>
          <w:p w14:paraId="263B0F8E" w14:textId="77777777" w:rsidR="006F2B44" w:rsidRPr="00136A10" w:rsidRDefault="006F2B44"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No. of repeats</w:t>
            </w:r>
          </w:p>
        </w:tc>
        <w:tc>
          <w:tcPr>
            <w:tcW w:w="1201" w:type="pct"/>
          </w:tcPr>
          <w:p w14:paraId="42D0787A" w14:textId="77777777" w:rsidR="006F2B44" w:rsidRPr="00136A10" w:rsidRDefault="006F2B44" w:rsidP="00830EEA">
            <w:pPr>
              <w:keepNext/>
              <w:spacing w:before="40" w:after="40"/>
              <w:rPr>
                <w:rFonts w:ascii="Arial Narrow" w:eastAsia="Calibri" w:hAnsi="Arial Narrow"/>
                <w:sz w:val="20"/>
                <w:szCs w:val="20"/>
              </w:rPr>
            </w:pPr>
            <w:r w:rsidRPr="00136A10">
              <w:rPr>
                <w:rFonts w:ascii="Arial Narrow" w:eastAsia="Calibri" w:hAnsi="Arial Narrow"/>
                <w:b/>
                <w:bCs/>
                <w:sz w:val="20"/>
                <w:szCs w:val="20"/>
              </w:rPr>
              <w:t xml:space="preserve">Proprietary name </w:t>
            </w:r>
          </w:p>
        </w:tc>
      </w:tr>
      <w:tr w:rsidR="006F2B44" w:rsidRPr="00FB6907" w14:paraId="3BDB6E19" w14:textId="77777777" w:rsidTr="006762B2">
        <w:trPr>
          <w:cantSplit/>
          <w:trHeight w:val="191"/>
        </w:trPr>
        <w:tc>
          <w:tcPr>
            <w:tcW w:w="5000" w:type="pct"/>
            <w:gridSpan w:val="7"/>
          </w:tcPr>
          <w:p w14:paraId="7AE8463C" w14:textId="362D56E6" w:rsidR="006F2B44" w:rsidRPr="00136A10" w:rsidRDefault="006F2B44" w:rsidP="00550C52">
            <w:pPr>
              <w:keepNext/>
              <w:tabs>
                <w:tab w:val="left" w:pos="1680"/>
              </w:tabs>
              <w:spacing w:before="40" w:after="40"/>
              <w:rPr>
                <w:rFonts w:ascii="Arial Narrow" w:eastAsia="Calibri" w:hAnsi="Arial Narrow"/>
                <w:b/>
                <w:bCs/>
                <w:sz w:val="20"/>
                <w:szCs w:val="20"/>
              </w:rPr>
            </w:pPr>
            <w:r w:rsidRPr="00136A10">
              <w:rPr>
                <w:rFonts w:ascii="Arial Narrow" w:hAnsi="Arial Narrow" w:cs="Arial"/>
                <w:sz w:val="20"/>
                <w:szCs w:val="20"/>
              </w:rPr>
              <w:t>ADALIMUMAB</w:t>
            </w:r>
          </w:p>
        </w:tc>
      </w:tr>
      <w:tr w:rsidR="006F2B44" w:rsidRPr="002E384F" w14:paraId="4ECFDCDE" w14:textId="77777777" w:rsidTr="006762B2">
        <w:trPr>
          <w:cantSplit/>
          <w:trHeight w:val="870"/>
        </w:trPr>
        <w:tc>
          <w:tcPr>
            <w:tcW w:w="1563" w:type="pct"/>
            <w:tcBorders>
              <w:bottom w:val="single" w:sz="4" w:space="0" w:color="auto"/>
            </w:tcBorders>
          </w:tcPr>
          <w:p w14:paraId="6C1B8A20" w14:textId="77777777" w:rsidR="006F2B44" w:rsidRPr="00136A10" w:rsidRDefault="006F2B44" w:rsidP="00830EEA">
            <w:pPr>
              <w:keepNext/>
              <w:spacing w:before="40"/>
              <w:rPr>
                <w:rFonts w:ascii="Arial Narrow" w:hAnsi="Arial Narrow" w:cs="Arial"/>
                <w:sz w:val="20"/>
                <w:szCs w:val="20"/>
              </w:rPr>
            </w:pPr>
            <w:r w:rsidRPr="00136A10">
              <w:rPr>
                <w:rFonts w:ascii="Arial Narrow" w:eastAsia="Calibri" w:hAnsi="Arial Narrow"/>
                <w:sz w:val="20"/>
                <w:szCs w:val="20"/>
              </w:rPr>
              <w:t>adalimumab 20 mg/0.2 mL injection, 2 x 0.2ml syringes</w:t>
            </w:r>
          </w:p>
        </w:tc>
        <w:tc>
          <w:tcPr>
            <w:tcW w:w="990" w:type="pct"/>
            <w:gridSpan w:val="2"/>
            <w:tcBorders>
              <w:top w:val="nil"/>
              <w:bottom w:val="single" w:sz="4" w:space="0" w:color="auto"/>
            </w:tcBorders>
          </w:tcPr>
          <w:p w14:paraId="778ECDAE" w14:textId="77777777" w:rsidR="006F2B44" w:rsidRPr="00136A10" w:rsidRDefault="006F2B44" w:rsidP="00830EEA">
            <w:pPr>
              <w:keepNext/>
              <w:jc w:val="center"/>
              <w:rPr>
                <w:rFonts w:ascii="Arial Narrow" w:hAnsi="Arial Narrow" w:cs="Arial"/>
                <w:sz w:val="20"/>
                <w:szCs w:val="20"/>
              </w:rPr>
            </w:pPr>
            <w:r w:rsidRPr="00136A10">
              <w:rPr>
                <w:rFonts w:ascii="Arial Narrow" w:hAnsi="Arial Narrow" w:cs="Arial"/>
                <w:sz w:val="20"/>
                <w:szCs w:val="20"/>
              </w:rPr>
              <w:t>15190L</w:t>
            </w:r>
          </w:p>
        </w:tc>
        <w:tc>
          <w:tcPr>
            <w:tcW w:w="416" w:type="pct"/>
            <w:tcBorders>
              <w:top w:val="nil"/>
              <w:bottom w:val="single" w:sz="4" w:space="0" w:color="auto"/>
            </w:tcBorders>
          </w:tcPr>
          <w:p w14:paraId="3C758752" w14:textId="77777777" w:rsidR="006F2B44" w:rsidRPr="00136A10" w:rsidRDefault="006F2B44" w:rsidP="00830EEA">
            <w:pPr>
              <w:keepNext/>
              <w:jc w:val="center"/>
              <w:rPr>
                <w:rFonts w:ascii="Arial Narrow" w:hAnsi="Arial Narrow" w:cs="Arial"/>
                <w:sz w:val="20"/>
                <w:szCs w:val="20"/>
                <w:vertAlign w:val="superscript"/>
              </w:rPr>
            </w:pPr>
            <w:r w:rsidRPr="00136A10">
              <w:rPr>
                <w:rFonts w:ascii="Arial Narrow" w:hAnsi="Arial Narrow" w:cs="Arial"/>
                <w:sz w:val="20"/>
                <w:szCs w:val="20"/>
              </w:rPr>
              <w:t>1</w:t>
            </w:r>
          </w:p>
        </w:tc>
        <w:tc>
          <w:tcPr>
            <w:tcW w:w="392" w:type="pct"/>
            <w:tcBorders>
              <w:top w:val="nil"/>
              <w:bottom w:val="single" w:sz="4" w:space="0" w:color="auto"/>
            </w:tcBorders>
          </w:tcPr>
          <w:p w14:paraId="03D5190E" w14:textId="77777777" w:rsidR="006F2B44" w:rsidRPr="00136A10" w:rsidRDefault="006F2B44" w:rsidP="00830EEA">
            <w:pPr>
              <w:keepNext/>
              <w:jc w:val="center"/>
              <w:rPr>
                <w:rFonts w:ascii="Arial Narrow" w:hAnsi="Arial Narrow" w:cs="Arial"/>
                <w:sz w:val="20"/>
                <w:szCs w:val="20"/>
              </w:rPr>
            </w:pPr>
            <w:r w:rsidRPr="00136A10">
              <w:rPr>
                <w:rFonts w:ascii="Arial Narrow" w:hAnsi="Arial Narrow" w:cs="Arial"/>
                <w:sz w:val="20"/>
                <w:szCs w:val="20"/>
              </w:rPr>
              <w:t>2</w:t>
            </w:r>
          </w:p>
        </w:tc>
        <w:tc>
          <w:tcPr>
            <w:tcW w:w="438" w:type="pct"/>
            <w:tcBorders>
              <w:top w:val="nil"/>
              <w:bottom w:val="single" w:sz="4" w:space="0" w:color="auto"/>
            </w:tcBorders>
          </w:tcPr>
          <w:p w14:paraId="212ECD68" w14:textId="77777777" w:rsidR="006F2B44" w:rsidRPr="00136A10" w:rsidRDefault="006F2B44" w:rsidP="00830EEA">
            <w:pPr>
              <w:keepNext/>
              <w:jc w:val="center"/>
              <w:rPr>
                <w:rFonts w:ascii="Arial Narrow" w:hAnsi="Arial Narrow" w:cs="Arial"/>
                <w:sz w:val="20"/>
                <w:szCs w:val="20"/>
              </w:rPr>
            </w:pPr>
            <w:r w:rsidRPr="00136A10">
              <w:rPr>
                <w:rFonts w:ascii="Arial Narrow" w:hAnsi="Arial Narrow" w:cs="Arial"/>
                <w:sz w:val="20"/>
                <w:szCs w:val="20"/>
              </w:rPr>
              <w:t>5</w:t>
            </w:r>
          </w:p>
          <w:p w14:paraId="1B8AE5C7" w14:textId="77777777" w:rsidR="006F2B44" w:rsidRPr="00136A10" w:rsidRDefault="006F2B44" w:rsidP="00830EEA">
            <w:pPr>
              <w:keepNext/>
              <w:jc w:val="center"/>
              <w:rPr>
                <w:rFonts w:ascii="Arial Narrow" w:hAnsi="Arial Narrow" w:cs="Arial"/>
                <w:sz w:val="20"/>
                <w:szCs w:val="20"/>
              </w:rPr>
            </w:pPr>
          </w:p>
        </w:tc>
        <w:tc>
          <w:tcPr>
            <w:tcW w:w="1201" w:type="pct"/>
            <w:tcBorders>
              <w:top w:val="nil"/>
              <w:bottom w:val="single" w:sz="4" w:space="0" w:color="auto"/>
            </w:tcBorders>
          </w:tcPr>
          <w:p w14:paraId="3A9DB259" w14:textId="77777777" w:rsidR="006F2B44" w:rsidRPr="00136A10" w:rsidRDefault="006F2B44" w:rsidP="00830EEA">
            <w:pPr>
              <w:keepNext/>
              <w:rPr>
                <w:rFonts w:ascii="Arial Narrow" w:hAnsi="Arial Narrow" w:cs="Arial"/>
                <w:i/>
                <w:iCs/>
                <w:sz w:val="20"/>
                <w:szCs w:val="20"/>
              </w:rPr>
            </w:pPr>
            <w:r w:rsidRPr="00136A10">
              <w:rPr>
                <w:rFonts w:ascii="Arial Narrow" w:hAnsi="Arial Narrow" w:cs="Arial"/>
                <w:i/>
                <w:iCs/>
                <w:sz w:val="20"/>
                <w:szCs w:val="20"/>
                <w:vertAlign w:val="superscript"/>
              </w:rPr>
              <w:t>a</w:t>
            </w:r>
            <w:r w:rsidRPr="00136A10">
              <w:rPr>
                <w:rFonts w:ascii="Arial Narrow" w:hAnsi="Arial Narrow" w:cs="Arial"/>
                <w:i/>
                <w:iCs/>
                <w:sz w:val="20"/>
                <w:szCs w:val="20"/>
              </w:rPr>
              <w:t xml:space="preserve">Yuflyma® </w:t>
            </w:r>
          </w:p>
        </w:tc>
      </w:tr>
      <w:tr w:rsidR="006F2B44" w:rsidRPr="00FB6907" w14:paraId="4FD4397C" w14:textId="77777777" w:rsidTr="006762B2">
        <w:trPr>
          <w:cantSplit/>
          <w:trHeight w:val="201"/>
        </w:trPr>
        <w:tc>
          <w:tcPr>
            <w:tcW w:w="5000" w:type="pct"/>
            <w:gridSpan w:val="7"/>
            <w:tcBorders>
              <w:top w:val="single" w:sz="4" w:space="0" w:color="auto"/>
            </w:tcBorders>
          </w:tcPr>
          <w:p w14:paraId="17591701" w14:textId="77777777" w:rsidR="006F2B44" w:rsidRPr="00136A10" w:rsidRDefault="006F2B44" w:rsidP="00830EEA">
            <w:pPr>
              <w:keepNext/>
              <w:rPr>
                <w:rFonts w:ascii="Arial Narrow" w:hAnsi="Arial Narrow" w:cs="Arial"/>
                <w:sz w:val="20"/>
                <w:szCs w:val="20"/>
              </w:rPr>
            </w:pPr>
          </w:p>
        </w:tc>
      </w:tr>
      <w:tr w:rsidR="006762B2" w:rsidRPr="00FB6907" w14:paraId="25850F40" w14:textId="77777777" w:rsidTr="006762B2">
        <w:trPr>
          <w:cantSplit/>
          <w:trHeight w:val="201"/>
        </w:trPr>
        <w:tc>
          <w:tcPr>
            <w:tcW w:w="5000" w:type="pct"/>
            <w:gridSpan w:val="7"/>
          </w:tcPr>
          <w:p w14:paraId="772A1C1A" w14:textId="611CAEDB" w:rsidR="006762B2" w:rsidRPr="00136A10" w:rsidRDefault="006762B2" w:rsidP="00830EEA">
            <w:pPr>
              <w:keepNext/>
              <w:rPr>
                <w:rFonts w:ascii="Arial Narrow" w:eastAsia="Arial Narrow" w:hAnsi="Arial Narrow" w:cs="Arial Narrow"/>
                <w:b/>
                <w:bCs/>
                <w:sz w:val="20"/>
                <w:szCs w:val="20"/>
              </w:rPr>
            </w:pPr>
            <w:r w:rsidRPr="00136A10">
              <w:rPr>
                <w:rFonts w:ascii="Arial Narrow" w:eastAsia="Arial Narrow" w:hAnsi="Arial Narrow" w:cs="Arial Narrow"/>
                <w:b/>
                <w:bCs/>
                <w:sz w:val="20"/>
                <w:szCs w:val="20"/>
              </w:rPr>
              <w:t>Category / Program:</w:t>
            </w:r>
            <w:r w:rsidR="00CE28FD">
              <w:rPr>
                <w:rFonts w:ascii="Arial Narrow" w:eastAsia="Arial Narrow" w:hAnsi="Arial Narrow" w:cs="Arial Narrow"/>
                <w:color w:val="FF0000"/>
                <w:sz w:val="20"/>
                <w:szCs w:val="20"/>
              </w:rPr>
              <w:t xml:space="preserve"> </w:t>
            </w:r>
            <w:r w:rsidRPr="00136A10">
              <w:rPr>
                <w:rFonts w:ascii="Arial Narrow" w:hAnsi="Arial Narrow" w:cs="Arial"/>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z w:val="20"/>
                <w:szCs w:val="20"/>
              </w:rPr>
            </w:r>
            <w:r w:rsidRPr="00136A10">
              <w:rPr>
                <w:rFonts w:ascii="Arial Narrow" w:hAnsi="Arial Narrow" w:cs="Arial"/>
                <w:sz w:val="20"/>
                <w:szCs w:val="20"/>
              </w:rPr>
              <w:fldChar w:fldCharType="separate"/>
            </w:r>
            <w:r w:rsidRPr="00136A10">
              <w:rPr>
                <w:rFonts w:ascii="Arial Narrow" w:hAnsi="Arial Narrow" w:cs="Arial"/>
                <w:sz w:val="20"/>
                <w:szCs w:val="20"/>
              </w:rPr>
              <w:fldChar w:fldCharType="end"/>
            </w:r>
            <w:r w:rsidRPr="00136A10">
              <w:rPr>
                <w:rFonts w:ascii="Arial Narrow" w:eastAsia="Arial Narrow" w:hAnsi="Arial Narrow" w:cs="Arial Narrow"/>
                <w:sz w:val="20"/>
                <w:szCs w:val="20"/>
              </w:rPr>
              <w:t xml:space="preserve"> GENERAL </w:t>
            </w:r>
            <w:r>
              <w:rPr>
                <w:rFonts w:ascii="Arial Narrow" w:eastAsia="Arial Narrow" w:hAnsi="Arial Narrow" w:cs="Arial Narrow"/>
                <w:sz w:val="20"/>
                <w:szCs w:val="20"/>
              </w:rPr>
              <w:noBreakHyphen/>
            </w:r>
            <w:r w:rsidRPr="00136A10">
              <w:rPr>
                <w:rFonts w:ascii="Arial Narrow" w:eastAsia="Arial Narrow" w:hAnsi="Arial Narrow" w:cs="Arial Narrow"/>
                <w:sz w:val="20"/>
                <w:szCs w:val="20"/>
              </w:rPr>
              <w:t xml:space="preserve"> </w:t>
            </w:r>
            <w:proofErr w:type="spellStart"/>
            <w:r w:rsidRPr="00136A10">
              <w:rPr>
                <w:rFonts w:ascii="Arial Narrow" w:eastAsia="Arial Narrow" w:hAnsi="Arial Narrow" w:cs="Arial Narrow"/>
                <w:sz w:val="20"/>
                <w:szCs w:val="20"/>
              </w:rPr>
              <w:t>General</w:t>
            </w:r>
            <w:proofErr w:type="spellEnd"/>
            <w:r w:rsidRPr="00136A10">
              <w:rPr>
                <w:rFonts w:ascii="Arial Narrow" w:eastAsia="Arial Narrow" w:hAnsi="Arial Narrow" w:cs="Arial Narrow"/>
                <w:sz w:val="20"/>
                <w:szCs w:val="20"/>
              </w:rPr>
              <w:t xml:space="preserve"> Schedule (Code GE)</w:t>
            </w:r>
          </w:p>
        </w:tc>
      </w:tr>
      <w:tr w:rsidR="006762B2" w:rsidRPr="00FB6907" w14:paraId="601EA765" w14:textId="77777777" w:rsidTr="006762B2">
        <w:trPr>
          <w:cantSplit/>
          <w:trHeight w:val="201"/>
        </w:trPr>
        <w:tc>
          <w:tcPr>
            <w:tcW w:w="5000" w:type="pct"/>
            <w:gridSpan w:val="7"/>
          </w:tcPr>
          <w:p w14:paraId="29669995" w14:textId="29723504" w:rsidR="006762B2" w:rsidRPr="00136A10" w:rsidRDefault="006762B2" w:rsidP="00830EEA">
            <w:pPr>
              <w:rPr>
                <w:rFonts w:ascii="Arial Narrow" w:eastAsia="Arial Narrow" w:hAnsi="Arial Narrow" w:cs="Arial Narrow"/>
                <w:color w:val="FF0000"/>
                <w:sz w:val="20"/>
                <w:szCs w:val="20"/>
              </w:rPr>
            </w:pPr>
            <w:r w:rsidRPr="00136A10">
              <w:rPr>
                <w:rFonts w:ascii="Arial Narrow" w:eastAsia="Arial Narrow" w:hAnsi="Arial Narrow" w:cs="Arial Narrow"/>
                <w:b/>
                <w:bCs/>
                <w:sz w:val="20"/>
                <w:szCs w:val="20"/>
              </w:rPr>
              <w:t xml:space="preserve">Prescriber type: </w:t>
            </w:r>
            <w:r w:rsidRPr="00136A10">
              <w:rPr>
                <w:rFonts w:ascii="Arial Narrow" w:hAnsi="Arial Narrow" w:cs="Arial"/>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z w:val="20"/>
                <w:szCs w:val="20"/>
              </w:rPr>
            </w:r>
            <w:r w:rsidRPr="00136A10">
              <w:rPr>
                <w:rFonts w:ascii="Arial Narrow" w:hAnsi="Arial Narrow" w:cs="Arial"/>
                <w:sz w:val="20"/>
                <w:szCs w:val="20"/>
              </w:rPr>
              <w:fldChar w:fldCharType="separate"/>
            </w:r>
            <w:r w:rsidRPr="00136A10">
              <w:rPr>
                <w:rFonts w:ascii="Arial Narrow" w:hAnsi="Arial Narrow" w:cs="Arial"/>
                <w:sz w:val="20"/>
                <w:szCs w:val="20"/>
              </w:rPr>
              <w:fldChar w:fldCharType="end"/>
            </w:r>
            <w:r w:rsidRPr="00136A10">
              <w:rPr>
                <w:rFonts w:ascii="Arial Narrow" w:hAnsi="Arial Narrow" w:cs="Arial"/>
                <w:sz w:val="20"/>
                <w:szCs w:val="20"/>
              </w:rPr>
              <w:t xml:space="preserve"> </w:t>
            </w:r>
            <w:r w:rsidRPr="00136A10">
              <w:rPr>
                <w:rFonts w:ascii="Arial Narrow" w:eastAsia="Arial Narrow" w:hAnsi="Arial Narrow" w:cs="Arial Narrow"/>
                <w:sz w:val="20"/>
                <w:szCs w:val="20"/>
              </w:rPr>
              <w:t>Medical Practitioners</w:t>
            </w:r>
          </w:p>
        </w:tc>
      </w:tr>
      <w:tr w:rsidR="006762B2" w:rsidRPr="00FB6907" w14:paraId="53CD7FD3" w14:textId="77777777" w:rsidTr="006762B2">
        <w:trPr>
          <w:cantSplit/>
          <w:trHeight w:val="201"/>
        </w:trPr>
        <w:tc>
          <w:tcPr>
            <w:tcW w:w="5000" w:type="pct"/>
            <w:gridSpan w:val="7"/>
            <w:vAlign w:val="center"/>
          </w:tcPr>
          <w:p w14:paraId="4DBC81D4" w14:textId="77777777" w:rsidR="006762B2" w:rsidRPr="00136A10" w:rsidRDefault="006762B2" w:rsidP="00830EEA">
            <w:pPr>
              <w:rPr>
                <w:rFonts w:ascii="Arial Narrow" w:eastAsia="Arial Narrow" w:hAnsi="Arial Narrow" w:cs="Arial Narrow"/>
                <w:b/>
                <w:bCs/>
                <w:sz w:val="20"/>
                <w:szCs w:val="20"/>
              </w:rPr>
            </w:pPr>
            <w:r w:rsidRPr="00136A10">
              <w:rPr>
                <w:rFonts w:ascii="Arial Narrow" w:eastAsia="Arial Narrow" w:hAnsi="Arial Narrow" w:cs="Arial Narrow"/>
                <w:b/>
                <w:bCs/>
                <w:sz w:val="20"/>
                <w:szCs w:val="20"/>
              </w:rPr>
              <w:t xml:space="preserve">Restriction type: </w:t>
            </w:r>
            <w:r w:rsidRPr="00136A10">
              <w:rPr>
                <w:rFonts w:ascii="Arial Narrow" w:hAnsi="Arial Narrow" w:cs="Arial"/>
                <w:strike/>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trike/>
                <w:sz w:val="20"/>
                <w:szCs w:val="20"/>
              </w:rPr>
            </w:r>
            <w:r w:rsidRPr="00136A10">
              <w:rPr>
                <w:rFonts w:ascii="Arial Narrow" w:hAnsi="Arial Narrow" w:cs="Arial"/>
                <w:strike/>
                <w:sz w:val="20"/>
                <w:szCs w:val="20"/>
              </w:rPr>
              <w:fldChar w:fldCharType="separate"/>
            </w:r>
            <w:r w:rsidRPr="00136A10">
              <w:rPr>
                <w:rFonts w:ascii="Arial Narrow" w:hAnsi="Arial Narrow" w:cs="Arial"/>
                <w:strike/>
                <w:sz w:val="20"/>
                <w:szCs w:val="20"/>
              </w:rPr>
              <w:fldChar w:fldCharType="end"/>
            </w:r>
            <w:r w:rsidRPr="00136A10">
              <w:rPr>
                <w:rFonts w:ascii="Arial Narrow" w:hAnsi="Arial Narrow" w:cs="Arial"/>
                <w:sz w:val="20"/>
                <w:szCs w:val="20"/>
              </w:rPr>
              <w:t xml:space="preserve"> </w:t>
            </w:r>
            <w:r w:rsidRPr="00136A10">
              <w:rPr>
                <w:rFonts w:ascii="Arial Narrow" w:eastAsia="Arial Narrow" w:hAnsi="Arial Narrow" w:cs="Arial Narrow"/>
                <w:sz w:val="20"/>
                <w:szCs w:val="20"/>
              </w:rPr>
              <w:t>Authority Required (</w:t>
            </w:r>
            <w:r w:rsidRPr="00136A10">
              <w:rPr>
                <w:rFonts w:ascii="Arial Narrow" w:hAnsi="Arial Narrow" w:cs="Arial"/>
                <w:bCs/>
                <w:sz w:val="20"/>
                <w:szCs w:val="20"/>
              </w:rPr>
              <w:t>telephone/online PBS Authorities system)</w:t>
            </w:r>
          </w:p>
        </w:tc>
      </w:tr>
      <w:tr w:rsidR="006762B2" w:rsidRPr="00011E3B" w14:paraId="0A4159A1" w14:textId="77777777" w:rsidTr="006762B2">
        <w:trPr>
          <w:cantSplit/>
          <w:trHeight w:val="201"/>
        </w:trPr>
        <w:tc>
          <w:tcPr>
            <w:tcW w:w="5000" w:type="pct"/>
            <w:gridSpan w:val="7"/>
          </w:tcPr>
          <w:p w14:paraId="5A946707" w14:textId="77777777" w:rsidR="006762B2" w:rsidRPr="00136A10" w:rsidRDefault="006762B2" w:rsidP="00830EEA">
            <w:pPr>
              <w:rPr>
                <w:rFonts w:ascii="Arial Narrow" w:hAnsi="Arial Narrow"/>
                <w:b/>
                <w:bCs/>
                <w:sz w:val="20"/>
                <w:szCs w:val="20"/>
              </w:rPr>
            </w:pPr>
            <w:r w:rsidRPr="00136A10">
              <w:rPr>
                <w:rFonts w:ascii="Arial Narrow" w:hAnsi="Arial Narrow"/>
                <w:b/>
                <w:bCs/>
                <w:sz w:val="20"/>
                <w:szCs w:val="20"/>
              </w:rPr>
              <w:t xml:space="preserve">Indication: </w:t>
            </w:r>
            <w:r w:rsidRPr="00136A10">
              <w:rPr>
                <w:rFonts w:ascii="Arial Narrow" w:hAnsi="Arial Narrow"/>
                <w:sz w:val="20"/>
                <w:szCs w:val="20"/>
              </w:rPr>
              <w:t>Enthesitis/spondylitis related juvenile idiopathic arthritis</w:t>
            </w:r>
          </w:p>
        </w:tc>
      </w:tr>
      <w:tr w:rsidR="006762B2" w:rsidRPr="00CA7E2F" w14:paraId="2798D8D2" w14:textId="77777777" w:rsidTr="006762B2">
        <w:trPr>
          <w:cantSplit/>
          <w:trHeight w:val="201"/>
        </w:trPr>
        <w:tc>
          <w:tcPr>
            <w:tcW w:w="5000" w:type="pct"/>
            <w:gridSpan w:val="7"/>
          </w:tcPr>
          <w:p w14:paraId="20924CCB" w14:textId="5618ECC3" w:rsidR="006762B2" w:rsidRPr="00136A10" w:rsidRDefault="006762B2" w:rsidP="00830EEA">
            <w:pPr>
              <w:keepNext/>
              <w:rPr>
                <w:rFonts w:ascii="Arial Narrow" w:hAnsi="Arial Narrow"/>
                <w:sz w:val="20"/>
                <w:szCs w:val="20"/>
              </w:rPr>
            </w:pPr>
            <w:r w:rsidRPr="00136A10">
              <w:rPr>
                <w:rFonts w:ascii="Arial Narrow" w:hAnsi="Arial Narrow" w:cs="Arial"/>
                <w:b/>
                <w:bCs/>
                <w:sz w:val="20"/>
                <w:szCs w:val="20"/>
              </w:rPr>
              <w:t>Treatment Phase:</w:t>
            </w:r>
            <w:r w:rsidRPr="00136A10">
              <w:rPr>
                <w:sz w:val="20"/>
                <w:szCs w:val="20"/>
              </w:rPr>
              <w:t xml:space="preserve"> </w:t>
            </w:r>
            <w:r w:rsidRPr="00136A10">
              <w:rPr>
                <w:rFonts w:ascii="Arial Narrow" w:hAnsi="Arial Narrow" w:cs="Open Sans"/>
                <w:color w:val="333333"/>
                <w:sz w:val="20"/>
                <w:szCs w:val="20"/>
                <w:shd w:val="clear" w:color="auto" w:fill="F4F4F4"/>
              </w:rPr>
              <w:t>Transitioning from non</w:t>
            </w:r>
            <w:r>
              <w:rPr>
                <w:rFonts w:ascii="Arial Narrow" w:hAnsi="Arial Narrow" w:cs="Open Sans"/>
                <w:color w:val="333333"/>
                <w:sz w:val="20"/>
                <w:szCs w:val="20"/>
                <w:shd w:val="clear" w:color="auto" w:fill="F4F4F4"/>
              </w:rPr>
              <w:noBreakHyphen/>
            </w:r>
            <w:r w:rsidRPr="00136A10">
              <w:rPr>
                <w:rFonts w:ascii="Arial Narrow" w:hAnsi="Arial Narrow" w:cs="Open Sans"/>
                <w:color w:val="333333"/>
                <w:sz w:val="20"/>
                <w:szCs w:val="20"/>
                <w:shd w:val="clear" w:color="auto" w:fill="F4F4F4"/>
              </w:rPr>
              <w:t>PBS to PBS</w:t>
            </w:r>
            <w:r>
              <w:rPr>
                <w:rFonts w:ascii="Arial Narrow" w:hAnsi="Arial Narrow" w:cs="Open Sans"/>
                <w:color w:val="333333"/>
                <w:sz w:val="20"/>
                <w:szCs w:val="20"/>
                <w:shd w:val="clear" w:color="auto" w:fill="F4F4F4"/>
              </w:rPr>
              <w:noBreakHyphen/>
            </w:r>
            <w:r w:rsidRPr="00136A10">
              <w:rPr>
                <w:rFonts w:ascii="Arial Narrow" w:hAnsi="Arial Narrow" w:cs="Open Sans"/>
                <w:color w:val="333333"/>
                <w:sz w:val="20"/>
                <w:szCs w:val="20"/>
                <w:shd w:val="clear" w:color="auto" w:fill="F4F4F4"/>
              </w:rPr>
              <w:t xml:space="preserve">subsidised treatment </w:t>
            </w:r>
            <w:r>
              <w:rPr>
                <w:rFonts w:ascii="Arial Narrow" w:hAnsi="Arial Narrow" w:cs="Open Sans"/>
                <w:color w:val="333333"/>
                <w:sz w:val="20"/>
                <w:szCs w:val="20"/>
                <w:shd w:val="clear" w:color="auto" w:fill="F4F4F4"/>
              </w:rPr>
              <w:noBreakHyphen/>
            </w:r>
            <w:r w:rsidRPr="00136A10">
              <w:rPr>
                <w:rFonts w:ascii="Arial Narrow" w:hAnsi="Arial Narrow" w:cs="Open Sans"/>
                <w:color w:val="333333"/>
                <w:sz w:val="20"/>
                <w:szCs w:val="20"/>
                <w:shd w:val="clear" w:color="auto" w:fill="F4F4F4"/>
              </w:rPr>
              <w:t xml:space="preserve"> Grandfather arrangements</w:t>
            </w:r>
          </w:p>
        </w:tc>
      </w:tr>
    </w:tbl>
    <w:p w14:paraId="67706F2B" w14:textId="77777777" w:rsidR="00136A10" w:rsidRDefault="00136A10" w:rsidP="00136A10">
      <w:pPr>
        <w:rPr>
          <w:rFonts w:ascii="Arial Narrow" w:hAnsi="Arial Narrow" w:cs="Arial"/>
          <w:b/>
          <w:bCs/>
          <w:szCs w:val="20"/>
        </w:rPr>
      </w:pPr>
    </w:p>
    <w:p w14:paraId="3B05E974" w14:textId="4B0E44B6" w:rsidR="00136A10" w:rsidRPr="00DA40BB" w:rsidRDefault="00136A10" w:rsidP="00DA40BB">
      <w:pPr>
        <w:rPr>
          <w:rFonts w:ascii="Arial Narrow" w:hAnsi="Arial Narrow"/>
          <w:b/>
          <w:bCs/>
          <w:szCs w:val="20"/>
        </w:rPr>
      </w:pPr>
      <w:r w:rsidRPr="00DA40BB">
        <w:rPr>
          <w:rFonts w:ascii="Arial Narrow" w:hAnsi="Arial Narrow"/>
          <w:b/>
          <w:bCs/>
          <w:szCs w:val="20"/>
        </w:rPr>
        <w:t>Create new Authority Required (STREAMLINED)</w:t>
      </w:r>
      <w:r w:rsidR="005A15F0" w:rsidRPr="00DA40BB">
        <w:rPr>
          <w:rFonts w:ascii="Arial Narrow" w:hAnsi="Arial Narrow"/>
          <w:b/>
          <w:bCs/>
          <w:szCs w:val="20"/>
        </w:rPr>
        <w:t>,</w:t>
      </w:r>
      <w:r w:rsidRPr="00DA40BB">
        <w:rPr>
          <w:rFonts w:ascii="Arial Narrow" w:hAnsi="Arial Narrow"/>
          <w:b/>
          <w:bCs/>
          <w:szCs w:val="20"/>
        </w:rPr>
        <w:t xml:space="preserve"> </w:t>
      </w:r>
      <w:r w:rsidR="008B48DA" w:rsidRPr="00DA40BB">
        <w:rPr>
          <w:rFonts w:ascii="Arial Narrow" w:hAnsi="Arial Narrow"/>
          <w:b/>
          <w:bCs/>
          <w:szCs w:val="20"/>
        </w:rPr>
        <w:t xml:space="preserve">Subsequent continuing treatment </w:t>
      </w:r>
      <w:r w:rsidRPr="00DA40BB">
        <w:rPr>
          <w:rFonts w:ascii="Arial Narrow" w:hAnsi="Arial Narrow"/>
          <w:b/>
          <w:bCs/>
          <w:szCs w:val="20"/>
        </w:rPr>
        <w:t xml:space="preserve">listing for </w:t>
      </w:r>
      <w:r w:rsidR="00A57A85" w:rsidRPr="00DA40BB">
        <w:rPr>
          <w:rFonts w:ascii="Arial Narrow" w:hAnsi="Arial Narrow"/>
          <w:b/>
          <w:bCs/>
          <w:szCs w:val="20"/>
        </w:rPr>
        <w:t>Yuflyma for</w:t>
      </w:r>
      <w:r w:rsidRPr="00DA40BB">
        <w:rPr>
          <w:rFonts w:ascii="Arial Narrow" w:hAnsi="Arial Narrow"/>
          <w:b/>
          <w:bCs/>
          <w:szCs w:val="20"/>
        </w:rPr>
        <w:t xml:space="preserve"> </w:t>
      </w:r>
      <w:r w:rsidR="008B48DA" w:rsidRPr="00DA40BB">
        <w:rPr>
          <w:rFonts w:ascii="Arial Narrow" w:hAnsi="Arial Narrow"/>
          <w:b/>
          <w:bCs/>
          <w:szCs w:val="20"/>
          <w:lang w:val="en-GB"/>
        </w:rPr>
        <w:t>Vision threatening non</w:t>
      </w:r>
      <w:r w:rsidR="00C65F42" w:rsidRPr="00DA40BB">
        <w:rPr>
          <w:rFonts w:ascii="Arial Narrow" w:hAnsi="Arial Narrow"/>
          <w:b/>
          <w:bCs/>
          <w:szCs w:val="20"/>
          <w:lang w:val="en-GB"/>
        </w:rPr>
        <w:noBreakHyphen/>
      </w:r>
      <w:r w:rsidR="008B48DA" w:rsidRPr="00DA40BB">
        <w:rPr>
          <w:rFonts w:ascii="Arial Narrow" w:hAnsi="Arial Narrow"/>
          <w:b/>
          <w:bCs/>
          <w:szCs w:val="20"/>
          <w:lang w:val="en-GB"/>
        </w:rPr>
        <w:t>infectious uveitis</w:t>
      </w:r>
      <w:r w:rsidRPr="00DA40BB">
        <w:rPr>
          <w:rFonts w:ascii="Arial Narrow" w:hAnsi="Arial Narrow"/>
          <w:b/>
          <w:bCs/>
          <w:szCs w:val="20"/>
        </w:rPr>
        <w:t xml:space="preserve"> in line with</w:t>
      </w:r>
      <w:r w:rsidR="004474F3" w:rsidRPr="00DA40BB">
        <w:rPr>
          <w:rFonts w:ascii="Arial Narrow" w:hAnsi="Arial Narrow"/>
          <w:b/>
          <w:bCs/>
          <w:szCs w:val="20"/>
        </w:rPr>
        <w:t xml:space="preserve"> Amgevita listing,</w:t>
      </w:r>
      <w:r w:rsidRPr="00DA40BB">
        <w:rPr>
          <w:rFonts w:ascii="Arial Narrow" w:hAnsi="Arial Narrow"/>
          <w:b/>
          <w:bCs/>
          <w:szCs w:val="20"/>
        </w:rPr>
        <w:t xml:space="preserve"> item cod</w:t>
      </w:r>
      <w:r w:rsidRPr="00DA40BB">
        <w:rPr>
          <w:rFonts w:ascii="Arial Narrow" w:hAnsi="Arial Narrow"/>
          <w:b/>
          <w:bCs/>
          <w:sz w:val="22"/>
          <w:szCs w:val="22"/>
        </w:rPr>
        <w:t xml:space="preserve">e: </w:t>
      </w:r>
      <w:r w:rsidRPr="00DA40BB">
        <w:rPr>
          <w:rFonts w:ascii="Arial Narrow" w:hAnsi="Arial Narrow"/>
          <w:b/>
          <w:bCs/>
          <w:sz w:val="22"/>
          <w:szCs w:val="22"/>
          <w:lang w:val="en-GB"/>
        </w:rPr>
        <w:t>14772L</w:t>
      </w: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reate new Authority Required (STREAMLINED), Subsequent continuing treatment listing for Yuflyma for Vision threatening non infectious uveitis in line with Amgevita listing, item code: 14772L"/>
      </w:tblPr>
      <w:tblGrid>
        <w:gridCol w:w="3202"/>
        <w:gridCol w:w="1973"/>
        <w:gridCol w:w="56"/>
        <w:gridCol w:w="851"/>
        <w:gridCol w:w="804"/>
        <w:gridCol w:w="898"/>
        <w:gridCol w:w="1567"/>
      </w:tblGrid>
      <w:tr w:rsidR="00136A10" w:rsidRPr="005660A1" w14:paraId="4126C645" w14:textId="77777777" w:rsidTr="006762B2">
        <w:trPr>
          <w:cantSplit/>
          <w:trHeight w:val="885"/>
        </w:trPr>
        <w:tc>
          <w:tcPr>
            <w:tcW w:w="1712" w:type="pct"/>
          </w:tcPr>
          <w:p w14:paraId="6CD9E506" w14:textId="77777777" w:rsidR="00136A10" w:rsidRPr="00136A10" w:rsidRDefault="00136A10" w:rsidP="00830EEA">
            <w:pPr>
              <w:keepNext/>
              <w:spacing w:before="40" w:after="40"/>
              <w:jc w:val="left"/>
              <w:rPr>
                <w:rFonts w:ascii="Arial Narrow" w:eastAsia="Calibri" w:hAnsi="Arial Narrow"/>
                <w:b/>
                <w:bCs/>
                <w:sz w:val="20"/>
                <w:szCs w:val="20"/>
              </w:rPr>
            </w:pPr>
            <w:r w:rsidRPr="00136A10">
              <w:rPr>
                <w:rFonts w:ascii="Arial Narrow" w:eastAsia="Calibri" w:hAnsi="Arial Narrow"/>
                <w:b/>
                <w:bCs/>
                <w:sz w:val="20"/>
                <w:szCs w:val="20"/>
              </w:rPr>
              <w:t>Name, restriction, manner of administration, form</w:t>
            </w:r>
          </w:p>
        </w:tc>
        <w:tc>
          <w:tcPr>
            <w:tcW w:w="1055" w:type="pct"/>
          </w:tcPr>
          <w:p w14:paraId="7E3407DE" w14:textId="77777777" w:rsidR="00136A10" w:rsidRPr="00136A10" w:rsidRDefault="00136A10"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 xml:space="preserve">PBS item </w:t>
            </w:r>
          </w:p>
          <w:p w14:paraId="2D1ED70C" w14:textId="77777777" w:rsidR="00136A10" w:rsidRPr="00136A10" w:rsidRDefault="00136A10"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code</w:t>
            </w:r>
          </w:p>
        </w:tc>
        <w:tc>
          <w:tcPr>
            <w:tcW w:w="485" w:type="pct"/>
            <w:gridSpan w:val="2"/>
          </w:tcPr>
          <w:p w14:paraId="132CA388" w14:textId="77777777" w:rsidR="00136A10" w:rsidRPr="00136A10" w:rsidRDefault="00136A10"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Max. Qty (packs)</w:t>
            </w:r>
          </w:p>
        </w:tc>
        <w:tc>
          <w:tcPr>
            <w:tcW w:w="430" w:type="pct"/>
          </w:tcPr>
          <w:p w14:paraId="328A466A" w14:textId="77777777" w:rsidR="00136A10" w:rsidRPr="00136A10" w:rsidRDefault="00136A10"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Max. Qty</w:t>
            </w:r>
          </w:p>
          <w:p w14:paraId="7DBC1836" w14:textId="77777777" w:rsidR="00136A10" w:rsidRPr="00136A10" w:rsidRDefault="00136A10"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(units)</w:t>
            </w:r>
          </w:p>
        </w:tc>
        <w:tc>
          <w:tcPr>
            <w:tcW w:w="480" w:type="pct"/>
          </w:tcPr>
          <w:p w14:paraId="33F9C94D" w14:textId="77777777" w:rsidR="00136A10" w:rsidRPr="00136A10" w:rsidRDefault="00136A10" w:rsidP="00830EEA">
            <w:pPr>
              <w:keepNext/>
              <w:spacing w:before="40" w:after="40"/>
              <w:jc w:val="center"/>
              <w:rPr>
                <w:rFonts w:ascii="Arial Narrow" w:eastAsia="Calibri" w:hAnsi="Arial Narrow"/>
                <w:b/>
                <w:bCs/>
                <w:sz w:val="20"/>
                <w:szCs w:val="20"/>
              </w:rPr>
            </w:pPr>
            <w:r w:rsidRPr="00136A10">
              <w:rPr>
                <w:rFonts w:ascii="Arial Narrow" w:eastAsia="Calibri" w:hAnsi="Arial Narrow"/>
                <w:b/>
                <w:bCs/>
                <w:sz w:val="20"/>
                <w:szCs w:val="20"/>
              </w:rPr>
              <w:t>No. of repeats</w:t>
            </w:r>
          </w:p>
        </w:tc>
        <w:tc>
          <w:tcPr>
            <w:tcW w:w="838" w:type="pct"/>
          </w:tcPr>
          <w:p w14:paraId="10AC6837" w14:textId="77777777" w:rsidR="00136A10" w:rsidRPr="00136A10" w:rsidRDefault="00136A10" w:rsidP="00830EEA">
            <w:pPr>
              <w:keepNext/>
              <w:spacing w:before="40" w:after="40"/>
              <w:rPr>
                <w:rFonts w:ascii="Arial Narrow" w:eastAsia="Calibri" w:hAnsi="Arial Narrow"/>
                <w:sz w:val="20"/>
                <w:szCs w:val="20"/>
              </w:rPr>
            </w:pPr>
            <w:r w:rsidRPr="00136A10">
              <w:rPr>
                <w:rFonts w:ascii="Arial Narrow" w:eastAsia="Calibri" w:hAnsi="Arial Narrow"/>
                <w:b/>
                <w:bCs/>
                <w:sz w:val="20"/>
                <w:szCs w:val="20"/>
              </w:rPr>
              <w:t xml:space="preserve">Proprietary name </w:t>
            </w:r>
          </w:p>
        </w:tc>
      </w:tr>
      <w:tr w:rsidR="00136A10" w:rsidRPr="00FB6907" w14:paraId="647B460A" w14:textId="77777777" w:rsidTr="006762B2">
        <w:trPr>
          <w:cantSplit/>
          <w:trHeight w:val="191"/>
        </w:trPr>
        <w:tc>
          <w:tcPr>
            <w:tcW w:w="5000" w:type="pct"/>
            <w:gridSpan w:val="7"/>
          </w:tcPr>
          <w:p w14:paraId="07911911" w14:textId="545258FF" w:rsidR="00136A10" w:rsidRPr="00136A10" w:rsidRDefault="00136A10" w:rsidP="00830EEA">
            <w:pPr>
              <w:keepNext/>
              <w:spacing w:before="40" w:after="40"/>
              <w:rPr>
                <w:rFonts w:ascii="Arial Narrow" w:eastAsia="Calibri" w:hAnsi="Arial Narrow"/>
                <w:b/>
                <w:bCs/>
                <w:sz w:val="20"/>
                <w:szCs w:val="20"/>
              </w:rPr>
            </w:pPr>
            <w:r w:rsidRPr="00136A10">
              <w:rPr>
                <w:rFonts w:ascii="Arial Narrow" w:hAnsi="Arial Narrow" w:cs="Arial"/>
                <w:sz w:val="20"/>
                <w:szCs w:val="20"/>
              </w:rPr>
              <w:t>ADALIMUMAB</w:t>
            </w:r>
          </w:p>
        </w:tc>
      </w:tr>
      <w:tr w:rsidR="00136A10" w:rsidRPr="002E384F" w14:paraId="5AE52606" w14:textId="77777777" w:rsidTr="006762B2">
        <w:trPr>
          <w:cantSplit/>
          <w:trHeight w:val="870"/>
        </w:trPr>
        <w:tc>
          <w:tcPr>
            <w:tcW w:w="1712" w:type="pct"/>
            <w:tcBorders>
              <w:bottom w:val="single" w:sz="4" w:space="0" w:color="auto"/>
            </w:tcBorders>
          </w:tcPr>
          <w:p w14:paraId="683AD58E" w14:textId="77777777" w:rsidR="00136A10" w:rsidRPr="00136A10" w:rsidRDefault="00136A10" w:rsidP="00830EEA">
            <w:pPr>
              <w:keepNext/>
              <w:spacing w:before="40"/>
              <w:rPr>
                <w:rFonts w:ascii="Arial Narrow" w:hAnsi="Arial Narrow" w:cs="Arial"/>
                <w:sz w:val="20"/>
                <w:szCs w:val="20"/>
              </w:rPr>
            </w:pPr>
            <w:r w:rsidRPr="00136A10">
              <w:rPr>
                <w:rFonts w:ascii="Arial Narrow" w:eastAsia="Calibri" w:hAnsi="Arial Narrow"/>
                <w:sz w:val="20"/>
                <w:szCs w:val="20"/>
              </w:rPr>
              <w:t>adalimumab 20 mg/0.2 mL injection, 2 x 0.2ml syringes</w:t>
            </w:r>
          </w:p>
        </w:tc>
        <w:tc>
          <w:tcPr>
            <w:tcW w:w="1085" w:type="pct"/>
            <w:gridSpan w:val="2"/>
            <w:tcBorders>
              <w:top w:val="nil"/>
              <w:bottom w:val="single" w:sz="4" w:space="0" w:color="auto"/>
            </w:tcBorders>
          </w:tcPr>
          <w:p w14:paraId="341FA651" w14:textId="77777777" w:rsidR="00136A10" w:rsidRPr="00136A10" w:rsidRDefault="00136A10" w:rsidP="00830EEA">
            <w:pPr>
              <w:keepNext/>
              <w:jc w:val="center"/>
              <w:rPr>
                <w:rFonts w:ascii="Arial Narrow" w:hAnsi="Arial Narrow" w:cs="Arial"/>
                <w:sz w:val="20"/>
                <w:szCs w:val="20"/>
              </w:rPr>
            </w:pPr>
            <w:r w:rsidRPr="00136A10">
              <w:rPr>
                <w:rFonts w:ascii="Arial Narrow" w:hAnsi="Arial Narrow" w:cs="Arial"/>
                <w:sz w:val="20"/>
                <w:szCs w:val="20"/>
              </w:rPr>
              <w:t xml:space="preserve">NEW </w:t>
            </w:r>
          </w:p>
          <w:p w14:paraId="3D3C4353" w14:textId="77777777" w:rsidR="00136A10" w:rsidRPr="00136A10" w:rsidRDefault="00136A10" w:rsidP="00830EEA">
            <w:pPr>
              <w:keepNext/>
              <w:jc w:val="center"/>
              <w:rPr>
                <w:rFonts w:ascii="Arial Narrow" w:hAnsi="Arial Narrow" w:cs="Arial"/>
                <w:sz w:val="20"/>
                <w:szCs w:val="20"/>
              </w:rPr>
            </w:pPr>
            <w:r w:rsidRPr="00136A10">
              <w:rPr>
                <w:rFonts w:ascii="Arial Narrow" w:hAnsi="Arial Narrow" w:cs="Arial"/>
                <w:sz w:val="20"/>
                <w:szCs w:val="20"/>
              </w:rPr>
              <w:t xml:space="preserve">(SAME AS </w:t>
            </w:r>
            <w:r w:rsidRPr="00136A10">
              <w:rPr>
                <w:rFonts w:ascii="Arial Narrow" w:hAnsi="Arial Narrow"/>
                <w:sz w:val="20"/>
                <w:szCs w:val="20"/>
                <w:lang w:val="en-GB"/>
              </w:rPr>
              <w:t>14772L)</w:t>
            </w:r>
          </w:p>
        </w:tc>
        <w:tc>
          <w:tcPr>
            <w:tcW w:w="455" w:type="pct"/>
            <w:tcBorders>
              <w:top w:val="nil"/>
              <w:bottom w:val="single" w:sz="4" w:space="0" w:color="auto"/>
            </w:tcBorders>
          </w:tcPr>
          <w:p w14:paraId="4BEF8F15" w14:textId="77777777" w:rsidR="00136A10" w:rsidRPr="00136A10" w:rsidRDefault="00136A10" w:rsidP="00830EEA">
            <w:pPr>
              <w:keepNext/>
              <w:jc w:val="center"/>
              <w:rPr>
                <w:rFonts w:ascii="Arial Narrow" w:hAnsi="Arial Narrow" w:cs="Arial"/>
                <w:sz w:val="20"/>
                <w:szCs w:val="20"/>
                <w:vertAlign w:val="superscript"/>
              </w:rPr>
            </w:pPr>
            <w:r w:rsidRPr="00136A10">
              <w:rPr>
                <w:rFonts w:ascii="Arial Narrow" w:hAnsi="Arial Narrow" w:cs="Arial"/>
                <w:sz w:val="20"/>
                <w:szCs w:val="20"/>
              </w:rPr>
              <w:t>1</w:t>
            </w:r>
          </w:p>
        </w:tc>
        <w:tc>
          <w:tcPr>
            <w:tcW w:w="430" w:type="pct"/>
            <w:tcBorders>
              <w:top w:val="nil"/>
              <w:bottom w:val="single" w:sz="4" w:space="0" w:color="auto"/>
            </w:tcBorders>
          </w:tcPr>
          <w:p w14:paraId="405100DB" w14:textId="77777777" w:rsidR="00136A10" w:rsidRPr="00136A10" w:rsidRDefault="00136A10" w:rsidP="00830EEA">
            <w:pPr>
              <w:keepNext/>
              <w:jc w:val="center"/>
              <w:rPr>
                <w:rFonts w:ascii="Arial Narrow" w:hAnsi="Arial Narrow" w:cs="Arial"/>
                <w:sz w:val="20"/>
                <w:szCs w:val="20"/>
              </w:rPr>
            </w:pPr>
            <w:r w:rsidRPr="00136A10">
              <w:rPr>
                <w:rFonts w:ascii="Arial Narrow" w:hAnsi="Arial Narrow" w:cs="Arial"/>
                <w:sz w:val="20"/>
                <w:szCs w:val="20"/>
              </w:rPr>
              <w:t>2</w:t>
            </w:r>
          </w:p>
        </w:tc>
        <w:tc>
          <w:tcPr>
            <w:tcW w:w="480" w:type="pct"/>
            <w:tcBorders>
              <w:top w:val="nil"/>
              <w:bottom w:val="single" w:sz="4" w:space="0" w:color="auto"/>
            </w:tcBorders>
          </w:tcPr>
          <w:p w14:paraId="7E9A9E6E" w14:textId="77777777" w:rsidR="00136A10" w:rsidRPr="00136A10" w:rsidRDefault="00136A10" w:rsidP="00830EEA">
            <w:pPr>
              <w:keepNext/>
              <w:jc w:val="center"/>
              <w:rPr>
                <w:rFonts w:ascii="Arial Narrow" w:hAnsi="Arial Narrow" w:cs="Arial"/>
                <w:sz w:val="20"/>
                <w:szCs w:val="20"/>
              </w:rPr>
            </w:pPr>
            <w:r w:rsidRPr="00136A10">
              <w:rPr>
                <w:rFonts w:ascii="Arial Narrow" w:hAnsi="Arial Narrow" w:cs="Arial"/>
                <w:sz w:val="20"/>
                <w:szCs w:val="20"/>
              </w:rPr>
              <w:t>5</w:t>
            </w:r>
          </w:p>
          <w:p w14:paraId="0CBCF01A" w14:textId="77777777" w:rsidR="00136A10" w:rsidRPr="00136A10" w:rsidRDefault="00136A10" w:rsidP="00830EEA">
            <w:pPr>
              <w:keepNext/>
              <w:jc w:val="center"/>
              <w:rPr>
                <w:rFonts w:ascii="Arial Narrow" w:hAnsi="Arial Narrow" w:cs="Arial"/>
                <w:sz w:val="20"/>
                <w:szCs w:val="20"/>
              </w:rPr>
            </w:pPr>
          </w:p>
        </w:tc>
        <w:tc>
          <w:tcPr>
            <w:tcW w:w="838" w:type="pct"/>
            <w:tcBorders>
              <w:top w:val="nil"/>
              <w:bottom w:val="single" w:sz="4" w:space="0" w:color="auto"/>
            </w:tcBorders>
          </w:tcPr>
          <w:p w14:paraId="4753DEF3" w14:textId="77777777" w:rsidR="00136A10" w:rsidRPr="00136A10" w:rsidRDefault="00136A10" w:rsidP="00830EEA">
            <w:pPr>
              <w:keepNext/>
              <w:rPr>
                <w:rFonts w:ascii="Arial Narrow" w:hAnsi="Arial Narrow" w:cs="Arial"/>
                <w:sz w:val="20"/>
                <w:szCs w:val="20"/>
              </w:rPr>
            </w:pPr>
            <w:r w:rsidRPr="00136A10">
              <w:rPr>
                <w:rFonts w:ascii="Arial Narrow" w:hAnsi="Arial Narrow" w:cs="Arial"/>
                <w:sz w:val="20"/>
                <w:szCs w:val="20"/>
                <w:vertAlign w:val="superscript"/>
              </w:rPr>
              <w:t>a</w:t>
            </w:r>
            <w:r w:rsidRPr="00136A10">
              <w:rPr>
                <w:rFonts w:ascii="Arial Narrow" w:hAnsi="Arial Narrow" w:cs="Arial"/>
                <w:sz w:val="20"/>
                <w:szCs w:val="20"/>
              </w:rPr>
              <w:t xml:space="preserve">Humira® </w:t>
            </w:r>
          </w:p>
          <w:p w14:paraId="779CF162" w14:textId="77777777" w:rsidR="00136A10" w:rsidRPr="00136A10" w:rsidRDefault="00136A10" w:rsidP="00830EEA">
            <w:pPr>
              <w:keepNext/>
              <w:rPr>
                <w:rFonts w:ascii="Arial Narrow" w:hAnsi="Arial Narrow" w:cs="Arial"/>
                <w:i/>
                <w:iCs/>
                <w:sz w:val="20"/>
                <w:szCs w:val="20"/>
              </w:rPr>
            </w:pPr>
            <w:r w:rsidRPr="00136A10">
              <w:rPr>
                <w:rFonts w:ascii="Arial Narrow" w:hAnsi="Arial Narrow" w:cs="Arial"/>
                <w:i/>
                <w:iCs/>
                <w:sz w:val="20"/>
                <w:szCs w:val="20"/>
                <w:vertAlign w:val="superscript"/>
              </w:rPr>
              <w:t>a</w:t>
            </w:r>
            <w:r w:rsidRPr="00136A10">
              <w:rPr>
                <w:rFonts w:ascii="Arial Narrow" w:hAnsi="Arial Narrow" w:cs="Arial"/>
                <w:i/>
                <w:iCs/>
                <w:sz w:val="20"/>
                <w:szCs w:val="20"/>
              </w:rPr>
              <w:t xml:space="preserve">Yuflyma® </w:t>
            </w:r>
          </w:p>
        </w:tc>
      </w:tr>
      <w:tr w:rsidR="00136A10" w:rsidRPr="00FB6907" w14:paraId="61CC81B9" w14:textId="77777777" w:rsidTr="006762B2">
        <w:trPr>
          <w:cantSplit/>
          <w:trHeight w:val="201"/>
        </w:trPr>
        <w:tc>
          <w:tcPr>
            <w:tcW w:w="5000" w:type="pct"/>
            <w:gridSpan w:val="7"/>
            <w:tcBorders>
              <w:top w:val="single" w:sz="4" w:space="0" w:color="auto"/>
            </w:tcBorders>
          </w:tcPr>
          <w:p w14:paraId="23F0A3E6" w14:textId="77777777" w:rsidR="00136A10" w:rsidRPr="00136A10" w:rsidRDefault="00136A10" w:rsidP="00830EEA">
            <w:pPr>
              <w:keepNext/>
              <w:rPr>
                <w:rFonts w:ascii="Arial Narrow" w:hAnsi="Arial Narrow" w:cs="Arial"/>
                <w:sz w:val="20"/>
                <w:szCs w:val="20"/>
              </w:rPr>
            </w:pPr>
          </w:p>
        </w:tc>
      </w:tr>
      <w:tr w:rsidR="006762B2" w:rsidRPr="00FB6907" w14:paraId="49F923D6" w14:textId="77777777" w:rsidTr="006762B2">
        <w:trPr>
          <w:cantSplit/>
          <w:trHeight w:val="201"/>
        </w:trPr>
        <w:tc>
          <w:tcPr>
            <w:tcW w:w="5000" w:type="pct"/>
            <w:gridSpan w:val="7"/>
          </w:tcPr>
          <w:p w14:paraId="2C656C51" w14:textId="013ACA48" w:rsidR="006762B2" w:rsidRPr="00136A10" w:rsidRDefault="006762B2" w:rsidP="00830EEA">
            <w:pPr>
              <w:keepNext/>
              <w:rPr>
                <w:rFonts w:ascii="Arial Narrow" w:eastAsia="Arial Narrow" w:hAnsi="Arial Narrow" w:cs="Arial Narrow"/>
                <w:b/>
                <w:bCs/>
                <w:sz w:val="20"/>
                <w:szCs w:val="20"/>
              </w:rPr>
            </w:pPr>
            <w:r w:rsidRPr="00136A10">
              <w:rPr>
                <w:rFonts w:ascii="Arial Narrow" w:eastAsia="Arial Narrow" w:hAnsi="Arial Narrow" w:cs="Arial Narrow"/>
                <w:b/>
                <w:bCs/>
                <w:sz w:val="20"/>
                <w:szCs w:val="20"/>
              </w:rPr>
              <w:t>Category / Program:</w:t>
            </w:r>
            <w:r w:rsidR="00CE28FD">
              <w:rPr>
                <w:rFonts w:ascii="Arial Narrow" w:eastAsia="Arial Narrow" w:hAnsi="Arial Narrow" w:cs="Arial Narrow"/>
                <w:color w:val="FF0000"/>
                <w:sz w:val="20"/>
                <w:szCs w:val="20"/>
              </w:rPr>
              <w:t xml:space="preserve"> </w:t>
            </w:r>
            <w:r w:rsidRPr="00136A10">
              <w:rPr>
                <w:rFonts w:ascii="Arial Narrow" w:hAnsi="Arial Narrow" w:cs="Arial"/>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z w:val="20"/>
                <w:szCs w:val="20"/>
              </w:rPr>
            </w:r>
            <w:r w:rsidRPr="00136A10">
              <w:rPr>
                <w:rFonts w:ascii="Arial Narrow" w:hAnsi="Arial Narrow" w:cs="Arial"/>
                <w:sz w:val="20"/>
                <w:szCs w:val="20"/>
              </w:rPr>
              <w:fldChar w:fldCharType="separate"/>
            </w:r>
            <w:r w:rsidRPr="00136A10">
              <w:rPr>
                <w:rFonts w:ascii="Arial Narrow" w:hAnsi="Arial Narrow" w:cs="Arial"/>
                <w:sz w:val="20"/>
                <w:szCs w:val="20"/>
              </w:rPr>
              <w:fldChar w:fldCharType="end"/>
            </w:r>
            <w:r w:rsidRPr="00136A10">
              <w:rPr>
                <w:rFonts w:ascii="Arial Narrow" w:eastAsia="Arial Narrow" w:hAnsi="Arial Narrow" w:cs="Arial Narrow"/>
                <w:sz w:val="20"/>
                <w:szCs w:val="20"/>
              </w:rPr>
              <w:t xml:space="preserve"> GENERAL </w:t>
            </w:r>
            <w:r>
              <w:rPr>
                <w:rFonts w:ascii="Arial Narrow" w:eastAsia="Arial Narrow" w:hAnsi="Arial Narrow" w:cs="Arial Narrow"/>
                <w:sz w:val="20"/>
                <w:szCs w:val="20"/>
              </w:rPr>
              <w:noBreakHyphen/>
            </w:r>
            <w:r w:rsidRPr="00136A10">
              <w:rPr>
                <w:rFonts w:ascii="Arial Narrow" w:eastAsia="Arial Narrow" w:hAnsi="Arial Narrow" w:cs="Arial Narrow"/>
                <w:sz w:val="20"/>
                <w:szCs w:val="20"/>
              </w:rPr>
              <w:t xml:space="preserve"> </w:t>
            </w:r>
            <w:proofErr w:type="spellStart"/>
            <w:r w:rsidRPr="00136A10">
              <w:rPr>
                <w:rFonts w:ascii="Arial Narrow" w:eastAsia="Arial Narrow" w:hAnsi="Arial Narrow" w:cs="Arial Narrow"/>
                <w:sz w:val="20"/>
                <w:szCs w:val="20"/>
              </w:rPr>
              <w:t>General</w:t>
            </w:r>
            <w:proofErr w:type="spellEnd"/>
            <w:r w:rsidRPr="00136A10">
              <w:rPr>
                <w:rFonts w:ascii="Arial Narrow" w:eastAsia="Arial Narrow" w:hAnsi="Arial Narrow" w:cs="Arial Narrow"/>
                <w:sz w:val="20"/>
                <w:szCs w:val="20"/>
              </w:rPr>
              <w:t xml:space="preserve"> Schedule (Code GE)</w:t>
            </w:r>
          </w:p>
        </w:tc>
      </w:tr>
      <w:tr w:rsidR="006762B2" w:rsidRPr="00FB6907" w14:paraId="3092E003" w14:textId="77777777" w:rsidTr="006762B2">
        <w:trPr>
          <w:cantSplit/>
          <w:trHeight w:val="201"/>
        </w:trPr>
        <w:tc>
          <w:tcPr>
            <w:tcW w:w="5000" w:type="pct"/>
            <w:gridSpan w:val="7"/>
          </w:tcPr>
          <w:p w14:paraId="44DB6A89" w14:textId="38E19F89" w:rsidR="006762B2" w:rsidRPr="00136A10" w:rsidRDefault="006762B2" w:rsidP="00830EEA">
            <w:pPr>
              <w:rPr>
                <w:rFonts w:ascii="Arial Narrow" w:eastAsia="Arial Narrow" w:hAnsi="Arial Narrow" w:cs="Arial Narrow"/>
                <w:color w:val="FF0000"/>
                <w:sz w:val="20"/>
                <w:szCs w:val="20"/>
              </w:rPr>
            </w:pPr>
            <w:r w:rsidRPr="00136A10">
              <w:rPr>
                <w:rFonts w:ascii="Arial Narrow" w:eastAsia="Arial Narrow" w:hAnsi="Arial Narrow" w:cs="Arial Narrow"/>
                <w:b/>
                <w:bCs/>
                <w:sz w:val="20"/>
                <w:szCs w:val="20"/>
              </w:rPr>
              <w:t xml:space="preserve">Prescriber type: </w:t>
            </w:r>
            <w:r w:rsidRPr="00136A10">
              <w:rPr>
                <w:rFonts w:ascii="Arial Narrow" w:hAnsi="Arial Narrow" w:cs="Arial"/>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z w:val="20"/>
                <w:szCs w:val="20"/>
              </w:rPr>
            </w:r>
            <w:r w:rsidRPr="00136A10">
              <w:rPr>
                <w:rFonts w:ascii="Arial Narrow" w:hAnsi="Arial Narrow" w:cs="Arial"/>
                <w:sz w:val="20"/>
                <w:szCs w:val="20"/>
              </w:rPr>
              <w:fldChar w:fldCharType="separate"/>
            </w:r>
            <w:r w:rsidRPr="00136A10">
              <w:rPr>
                <w:rFonts w:ascii="Arial Narrow" w:hAnsi="Arial Narrow" w:cs="Arial"/>
                <w:sz w:val="20"/>
                <w:szCs w:val="20"/>
              </w:rPr>
              <w:fldChar w:fldCharType="end"/>
            </w:r>
            <w:r w:rsidRPr="00136A10">
              <w:rPr>
                <w:rFonts w:ascii="Arial Narrow" w:hAnsi="Arial Narrow" w:cs="Arial"/>
                <w:sz w:val="20"/>
                <w:szCs w:val="20"/>
              </w:rPr>
              <w:t xml:space="preserve"> </w:t>
            </w:r>
            <w:r w:rsidRPr="00136A10">
              <w:rPr>
                <w:rFonts w:ascii="Arial Narrow" w:eastAsia="Arial Narrow" w:hAnsi="Arial Narrow" w:cs="Arial Narrow"/>
                <w:sz w:val="20"/>
                <w:szCs w:val="20"/>
              </w:rPr>
              <w:t>Medical Practitioners</w:t>
            </w:r>
          </w:p>
        </w:tc>
      </w:tr>
      <w:tr w:rsidR="006762B2" w:rsidRPr="00FB6907" w14:paraId="562283EA" w14:textId="77777777" w:rsidTr="006762B2">
        <w:trPr>
          <w:cantSplit/>
          <w:trHeight w:val="201"/>
        </w:trPr>
        <w:tc>
          <w:tcPr>
            <w:tcW w:w="5000" w:type="pct"/>
            <w:gridSpan w:val="7"/>
            <w:vAlign w:val="center"/>
          </w:tcPr>
          <w:p w14:paraId="1B63939C" w14:textId="77777777" w:rsidR="006762B2" w:rsidRPr="00136A10" w:rsidRDefault="006762B2" w:rsidP="00830EEA">
            <w:pPr>
              <w:rPr>
                <w:rFonts w:ascii="Arial Narrow" w:eastAsia="Arial Narrow" w:hAnsi="Arial Narrow" w:cs="Arial Narrow"/>
                <w:b/>
                <w:bCs/>
                <w:sz w:val="20"/>
                <w:szCs w:val="20"/>
              </w:rPr>
            </w:pPr>
            <w:r w:rsidRPr="00136A10">
              <w:rPr>
                <w:rFonts w:ascii="Arial Narrow" w:eastAsia="Arial Narrow" w:hAnsi="Arial Narrow" w:cs="Arial Narrow"/>
                <w:b/>
                <w:bCs/>
                <w:sz w:val="20"/>
                <w:szCs w:val="20"/>
              </w:rPr>
              <w:t xml:space="preserve">Restriction type: </w:t>
            </w:r>
            <w:r w:rsidRPr="00136A10">
              <w:rPr>
                <w:rFonts w:ascii="Arial Narrow" w:hAnsi="Arial Narrow" w:cs="Arial"/>
                <w:strike/>
                <w:sz w:val="20"/>
                <w:szCs w:val="20"/>
              </w:rPr>
              <w:fldChar w:fldCharType="begin">
                <w:ffData>
                  <w:name w:val=""/>
                  <w:enabled/>
                  <w:calcOnExit w:val="0"/>
                  <w:checkBox>
                    <w:sizeAuto/>
                    <w:default w:val="1"/>
                  </w:checkBox>
                </w:ffData>
              </w:fldChar>
            </w:r>
            <w:r w:rsidRPr="00136A10">
              <w:rPr>
                <w:rFonts w:ascii="Arial Narrow" w:hAnsi="Arial Narrow" w:cs="Arial"/>
                <w:sz w:val="20"/>
                <w:szCs w:val="20"/>
              </w:rPr>
              <w:instrText xml:space="preserve"> FORMCHECKBOX </w:instrText>
            </w:r>
            <w:r w:rsidRPr="00136A10">
              <w:rPr>
                <w:rFonts w:ascii="Arial Narrow" w:hAnsi="Arial Narrow" w:cs="Arial"/>
                <w:strike/>
                <w:sz w:val="20"/>
                <w:szCs w:val="20"/>
              </w:rPr>
            </w:r>
            <w:r w:rsidRPr="00136A10">
              <w:rPr>
                <w:rFonts w:ascii="Arial Narrow" w:hAnsi="Arial Narrow" w:cs="Arial"/>
                <w:strike/>
                <w:sz w:val="20"/>
                <w:szCs w:val="20"/>
              </w:rPr>
              <w:fldChar w:fldCharType="separate"/>
            </w:r>
            <w:r w:rsidRPr="00136A10">
              <w:rPr>
                <w:rFonts w:ascii="Arial Narrow" w:hAnsi="Arial Narrow" w:cs="Arial"/>
                <w:strike/>
                <w:sz w:val="20"/>
                <w:szCs w:val="20"/>
              </w:rPr>
              <w:fldChar w:fldCharType="end"/>
            </w:r>
            <w:r w:rsidRPr="00136A10">
              <w:rPr>
                <w:rFonts w:ascii="Arial Narrow" w:hAnsi="Arial Narrow" w:cs="Arial"/>
                <w:sz w:val="20"/>
                <w:szCs w:val="20"/>
              </w:rPr>
              <w:t xml:space="preserve"> </w:t>
            </w:r>
            <w:r w:rsidRPr="00136A10">
              <w:rPr>
                <w:rFonts w:ascii="Arial Narrow" w:eastAsia="Arial Narrow" w:hAnsi="Arial Narrow" w:cs="Arial Narrow"/>
                <w:sz w:val="20"/>
                <w:szCs w:val="20"/>
              </w:rPr>
              <w:t>Authority Required (</w:t>
            </w:r>
            <w:r w:rsidRPr="00136A10">
              <w:rPr>
                <w:rFonts w:ascii="Arial Narrow" w:hAnsi="Arial Narrow" w:cs="Arial"/>
                <w:bCs/>
                <w:sz w:val="20"/>
                <w:szCs w:val="20"/>
              </w:rPr>
              <w:t>STREAMLINED)</w:t>
            </w:r>
          </w:p>
        </w:tc>
      </w:tr>
      <w:tr w:rsidR="006762B2" w:rsidRPr="00F257F9" w14:paraId="3F41FB11" w14:textId="77777777" w:rsidTr="006762B2">
        <w:trPr>
          <w:cantSplit/>
          <w:trHeight w:val="201"/>
        </w:trPr>
        <w:tc>
          <w:tcPr>
            <w:tcW w:w="5000" w:type="pct"/>
            <w:gridSpan w:val="7"/>
          </w:tcPr>
          <w:p w14:paraId="715AB0EA" w14:textId="0F1E3734" w:rsidR="006762B2" w:rsidRPr="00136A10" w:rsidRDefault="006762B2" w:rsidP="00830EEA">
            <w:pPr>
              <w:rPr>
                <w:rFonts w:ascii="Arial Narrow" w:hAnsi="Arial Narrow"/>
                <w:b/>
                <w:bCs/>
                <w:sz w:val="20"/>
                <w:szCs w:val="20"/>
              </w:rPr>
            </w:pPr>
            <w:r w:rsidRPr="00136A10">
              <w:rPr>
                <w:rFonts w:ascii="Arial Narrow" w:hAnsi="Arial Narrow"/>
                <w:b/>
                <w:bCs/>
                <w:sz w:val="20"/>
                <w:szCs w:val="20"/>
              </w:rPr>
              <w:t xml:space="preserve">Indication: </w:t>
            </w:r>
            <w:r w:rsidRPr="00136A10">
              <w:rPr>
                <w:rFonts w:ascii="Arial Narrow" w:hAnsi="Arial Narrow"/>
                <w:sz w:val="20"/>
                <w:szCs w:val="20"/>
                <w:lang w:val="en-GB"/>
              </w:rPr>
              <w:t>Vision threatening non</w:t>
            </w:r>
            <w:r>
              <w:rPr>
                <w:rFonts w:ascii="Arial Narrow" w:hAnsi="Arial Narrow"/>
                <w:sz w:val="20"/>
                <w:szCs w:val="20"/>
                <w:lang w:val="en-GB"/>
              </w:rPr>
              <w:noBreakHyphen/>
            </w:r>
            <w:r w:rsidRPr="00136A10">
              <w:rPr>
                <w:rFonts w:ascii="Arial Narrow" w:hAnsi="Arial Narrow"/>
                <w:sz w:val="20"/>
                <w:szCs w:val="20"/>
                <w:lang w:val="en-GB"/>
              </w:rPr>
              <w:t>infectious uveitis</w:t>
            </w:r>
          </w:p>
        </w:tc>
      </w:tr>
      <w:tr w:rsidR="006762B2" w:rsidRPr="00CA7E2F" w14:paraId="0AC02AEC" w14:textId="77777777" w:rsidTr="006762B2">
        <w:trPr>
          <w:cantSplit/>
          <w:trHeight w:val="201"/>
        </w:trPr>
        <w:tc>
          <w:tcPr>
            <w:tcW w:w="5000" w:type="pct"/>
            <w:gridSpan w:val="7"/>
          </w:tcPr>
          <w:p w14:paraId="5E4B531B" w14:textId="77777777" w:rsidR="006762B2" w:rsidRPr="00136A10" w:rsidRDefault="006762B2" w:rsidP="00830EEA">
            <w:pPr>
              <w:keepNext/>
              <w:rPr>
                <w:rFonts w:ascii="Arial Narrow" w:hAnsi="Arial Narrow"/>
                <w:sz w:val="20"/>
                <w:szCs w:val="20"/>
              </w:rPr>
            </w:pPr>
            <w:r w:rsidRPr="00136A10">
              <w:rPr>
                <w:rFonts w:ascii="Arial Narrow" w:hAnsi="Arial Narrow" w:cs="Arial"/>
                <w:b/>
                <w:bCs/>
                <w:sz w:val="20"/>
                <w:szCs w:val="20"/>
              </w:rPr>
              <w:t>Treatment Phase:</w:t>
            </w:r>
            <w:r w:rsidRPr="00136A10">
              <w:rPr>
                <w:rFonts w:ascii="Open Sans" w:hAnsi="Open Sans" w:cs="Open Sans"/>
                <w:color w:val="333333"/>
                <w:sz w:val="20"/>
                <w:szCs w:val="20"/>
                <w:shd w:val="clear" w:color="auto" w:fill="F4F4F4"/>
              </w:rPr>
              <w:t xml:space="preserve"> </w:t>
            </w:r>
            <w:r w:rsidRPr="00136A10">
              <w:rPr>
                <w:rFonts w:ascii="Arial Narrow" w:hAnsi="Arial Narrow"/>
                <w:sz w:val="20"/>
                <w:szCs w:val="20"/>
              </w:rPr>
              <w:tab/>
              <w:t>Continuing treatment</w:t>
            </w:r>
          </w:p>
        </w:tc>
      </w:tr>
    </w:tbl>
    <w:p w14:paraId="0AFB0642" w14:textId="77777777" w:rsidR="006B7AE6" w:rsidRDefault="006B7AE6" w:rsidP="006105FE">
      <w:pPr>
        <w:widowControl w:val="0"/>
        <w:spacing w:after="120"/>
        <w:contextualSpacing/>
        <w:rPr>
          <w:rFonts w:asciiTheme="minorHAnsi" w:hAnsiTheme="minorHAnsi" w:cs="Arial"/>
          <w:b/>
          <w:bCs/>
          <w:i/>
          <w:snapToGrid w:val="0"/>
        </w:rPr>
      </w:pPr>
    </w:p>
    <w:p w14:paraId="634F48BD" w14:textId="62CDC492" w:rsidR="00284ACF" w:rsidRPr="006105FE" w:rsidRDefault="00F31B03" w:rsidP="006105FE">
      <w:pPr>
        <w:widowControl w:val="0"/>
        <w:spacing w:after="120"/>
        <w:contextualSpacing/>
        <w:rPr>
          <w:rFonts w:asciiTheme="minorHAnsi" w:hAnsiTheme="minorHAnsi" w:cs="Arial"/>
          <w:b/>
          <w:iCs/>
          <w:snapToGrid w:val="0"/>
          <w:sz w:val="28"/>
          <w:szCs w:val="28"/>
        </w:rPr>
      </w:pPr>
      <w:r w:rsidRPr="00A96918">
        <w:rPr>
          <w:rFonts w:asciiTheme="minorHAnsi" w:hAnsiTheme="minorHAnsi" w:cs="Arial"/>
          <w:b/>
          <w:bCs/>
          <w:i/>
          <w:snapToGrid w:val="0"/>
        </w:rPr>
        <w:t>This restriction may be subject to further review. Should there be any changes made to the restriction the Sponsor will be informed.</w:t>
      </w:r>
    </w:p>
    <w:p w14:paraId="21C6D92A" w14:textId="77777777" w:rsidR="00284ACF" w:rsidRPr="0098262F" w:rsidRDefault="00284ACF" w:rsidP="00284ACF">
      <w:pPr>
        <w:jc w:val="left"/>
        <w:rPr>
          <w:rFonts w:asciiTheme="minorHAnsi" w:hAnsiTheme="minorHAnsi"/>
          <w:b/>
          <w:snapToGrid w:val="0"/>
          <w:sz w:val="32"/>
          <w:szCs w:val="32"/>
        </w:rPr>
      </w:pPr>
    </w:p>
    <w:p w14:paraId="659668A4" w14:textId="1A3C9763" w:rsidR="006762B2" w:rsidRPr="00061CBE" w:rsidRDefault="006762B2" w:rsidP="006762B2">
      <w:pPr>
        <w:pStyle w:val="2-SectionHeading"/>
        <w:numPr>
          <w:ilvl w:val="0"/>
          <w:numId w:val="0"/>
        </w:numPr>
        <w:ind w:left="720" w:hanging="720"/>
        <w:rPr>
          <w:lang w:val="en-GB"/>
        </w:rPr>
      </w:pPr>
      <w:r>
        <w:t>8</w:t>
      </w:r>
      <w:r w:rsidRPr="00061CBE">
        <w:tab/>
        <w:t>Context for Decision</w:t>
      </w:r>
    </w:p>
    <w:p w14:paraId="56393B56" w14:textId="77777777" w:rsidR="006762B2" w:rsidRPr="00061CBE" w:rsidRDefault="006762B2" w:rsidP="006762B2">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F1FA1D4" w14:textId="7A03B337" w:rsidR="006762B2" w:rsidRPr="005C1A3F" w:rsidRDefault="006762B2" w:rsidP="005C1A3F">
      <w:pPr>
        <w:pStyle w:val="2-SectionHeading"/>
        <w:numPr>
          <w:ilvl w:val="0"/>
          <w:numId w:val="0"/>
        </w:numPr>
        <w:ind w:left="720" w:hanging="720"/>
      </w:pPr>
      <w:r>
        <w:lastRenderedPageBreak/>
        <w:t>9</w:t>
      </w:r>
      <w:r w:rsidRPr="00061CBE">
        <w:tab/>
        <w:t>Sponsor’s Comment</w:t>
      </w:r>
    </w:p>
    <w:p w14:paraId="43136C06" w14:textId="7BC747F3" w:rsidR="006762B2" w:rsidRPr="006762B2" w:rsidRDefault="006762B2" w:rsidP="006762B2">
      <w:pPr>
        <w:ind w:left="720"/>
        <w:rPr>
          <w:bCs/>
        </w:rPr>
      </w:pPr>
      <w:r>
        <w:rPr>
          <w:bCs/>
        </w:rPr>
        <w:t>The sponsor had no comment.</w:t>
      </w:r>
    </w:p>
    <w:p w14:paraId="4DA71718" w14:textId="77777777" w:rsidR="00284ACF" w:rsidRDefault="00284ACF" w:rsidP="00787040"/>
    <w:sectPr w:rsidR="00284ACF" w:rsidSect="004D708E">
      <w:headerReference w:type="even" r:id="rId11"/>
      <w:headerReference w:type="default" r:id="rId12"/>
      <w:footerReference w:type="even" r:id="rId13"/>
      <w:footerReference w:type="default" r:id="rId14"/>
      <w:headerReference w:type="first" r:id="rId15"/>
      <w:footerReference w:type="first" r:id="rId16"/>
      <w:pgSz w:w="11906" w:h="16838" w:code="9"/>
      <w:pgMar w:top="1440" w:right="1304" w:bottom="1440" w:left="1304"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7AEB2" w14:textId="77777777" w:rsidR="00DE5C0D" w:rsidRDefault="00DE5C0D">
      <w:r>
        <w:separator/>
      </w:r>
    </w:p>
    <w:p w14:paraId="1945BF34" w14:textId="77777777" w:rsidR="00DE5C0D" w:rsidRDefault="00DE5C0D"/>
  </w:endnote>
  <w:endnote w:type="continuationSeparator" w:id="0">
    <w:p w14:paraId="54E6AF39" w14:textId="77777777" w:rsidR="00DE5C0D" w:rsidRDefault="00DE5C0D">
      <w:r>
        <w:continuationSeparator/>
      </w:r>
    </w:p>
    <w:p w14:paraId="30DCF96C" w14:textId="77777777" w:rsidR="00DE5C0D" w:rsidRDefault="00DE5C0D"/>
  </w:endnote>
  <w:endnote w:type="continuationNotice" w:id="1">
    <w:p w14:paraId="08699D11" w14:textId="77777777" w:rsidR="00DE5C0D" w:rsidRDefault="00DE5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4023"/>
      <w:gridCol w:w="1252"/>
      <w:gridCol w:w="4023"/>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2F46DE4E" w:rsidR="009C26AA" w:rsidRPr="0054658D" w:rsidRDefault="00B5170C" w:rsidP="005A3173">
          <w:pPr>
            <w:pStyle w:val="Header"/>
            <w:spacing w:line="276" w:lineRule="auto"/>
            <w:rPr>
              <w:rFonts w:eastAsia="MS Gothic"/>
              <w:b/>
              <w:bCs/>
              <w:i w:val="0"/>
              <w:color w:val="4F81BD"/>
            </w:rPr>
          </w:pPr>
          <w:r>
            <w:rPr>
              <w:rFonts w:eastAsia="MS Gothic"/>
              <w:b/>
              <w:bCs/>
              <w:i w:val="0"/>
              <w:noProof/>
              <w:color w:val="4F81BD"/>
            </w:rPr>
            <mc:AlternateContent>
              <mc:Choice Requires="wps">
                <w:drawing>
                  <wp:anchor distT="0" distB="0" distL="0" distR="0" simplePos="0" relativeHeight="251663363" behindDoc="0" locked="0" layoutInCell="1" allowOverlap="1" wp14:anchorId="4CCB1C9E" wp14:editId="7B871A90">
                    <wp:simplePos x="635" y="635"/>
                    <wp:positionH relativeFrom="page">
                      <wp:align>center</wp:align>
                    </wp:positionH>
                    <wp:positionV relativeFrom="page">
                      <wp:align>bottom</wp:align>
                    </wp:positionV>
                    <wp:extent cx="622300" cy="376555"/>
                    <wp:effectExtent l="0" t="0" r="6350" b="0"/>
                    <wp:wrapNone/>
                    <wp:docPr id="14879562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8B7A3BF" w14:textId="08118F90" w:rsidR="00B5170C" w:rsidRPr="00B5170C" w:rsidRDefault="00B5170C" w:rsidP="00B5170C">
                                <w:pPr>
                                  <w:rPr>
                                    <w:rFonts w:ascii="Aptos" w:eastAsia="Aptos" w:hAnsi="Aptos" w:cs="Aptos"/>
                                    <w:noProof/>
                                    <w:color w:val="FF0000"/>
                                  </w:rPr>
                                </w:pPr>
                                <w:r w:rsidRPr="00B5170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CB1C9E"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33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08B7A3BF" w14:textId="08118F90" w:rsidR="00B5170C" w:rsidRPr="00B5170C" w:rsidRDefault="00B5170C" w:rsidP="00B5170C">
                          <w:pPr>
                            <w:rPr>
                              <w:rFonts w:ascii="Aptos" w:eastAsia="Aptos" w:hAnsi="Aptos" w:cs="Aptos"/>
                              <w:noProof/>
                              <w:color w:val="FF0000"/>
                            </w:rPr>
                          </w:pPr>
                          <w:r w:rsidRPr="00B5170C">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4658D" w:rsidRDefault="009C26AA" w:rsidP="005A3173">
          <w:pPr>
            <w:pStyle w:val="Header"/>
            <w:spacing w:line="276" w:lineRule="auto"/>
            <w:rPr>
              <w:rFonts w:eastAsia="MS Gothic"/>
              <w:b/>
              <w:bCs/>
              <w:i w:val="0"/>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4658D" w:rsidRDefault="009C26AA" w:rsidP="005A3173">
          <w:pPr>
            <w:pStyle w:val="Header"/>
            <w:spacing w:line="276" w:lineRule="auto"/>
            <w:rPr>
              <w:rFonts w:eastAsia="MS Gothic"/>
              <w:b/>
              <w:bCs/>
              <w:i w:val="0"/>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4658D" w:rsidRDefault="009C26AA" w:rsidP="005A3173">
          <w:pPr>
            <w:pStyle w:val="Header"/>
            <w:spacing w:line="276" w:lineRule="auto"/>
            <w:rPr>
              <w:rFonts w:eastAsia="MS Gothic"/>
              <w:b/>
              <w:bCs/>
              <w:i w:val="0"/>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39CE290C" w:rsidR="009C26AA" w:rsidRPr="00D429EC" w:rsidRDefault="00B5170C" w:rsidP="00C56D78">
    <w:pPr>
      <w:pStyle w:val="PBACFoote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0" distR="0" simplePos="0" relativeHeight="251664387" behindDoc="0" locked="0" layoutInCell="1" allowOverlap="1" wp14:anchorId="350991B8" wp14:editId="1A6FCB08">
              <wp:simplePos x="635" y="635"/>
              <wp:positionH relativeFrom="page">
                <wp:align>center</wp:align>
              </wp:positionH>
              <wp:positionV relativeFrom="page">
                <wp:align>bottom</wp:align>
              </wp:positionV>
              <wp:extent cx="622300" cy="376555"/>
              <wp:effectExtent l="0" t="0" r="6350" b="0"/>
              <wp:wrapNone/>
              <wp:docPr id="136913339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2150D3D" w14:textId="4CA9A970" w:rsidR="00B5170C" w:rsidRPr="00B5170C" w:rsidRDefault="00B5170C" w:rsidP="00B5170C">
                          <w:pPr>
                            <w:rPr>
                              <w:rFonts w:ascii="Aptos" w:eastAsia="Aptos" w:hAnsi="Aptos" w:cs="Aptos"/>
                              <w:noProof/>
                              <w:color w:val="FF0000"/>
                            </w:rPr>
                          </w:pPr>
                          <w:r w:rsidRPr="00B5170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0991B8"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43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2150D3D" w14:textId="4CA9A970" w:rsidR="00B5170C" w:rsidRPr="00B5170C" w:rsidRDefault="00B5170C" w:rsidP="00B5170C">
                    <w:pPr>
                      <w:rPr>
                        <w:rFonts w:ascii="Aptos" w:eastAsia="Aptos" w:hAnsi="Aptos" w:cs="Aptos"/>
                        <w:noProof/>
                        <w:color w:val="FF0000"/>
                      </w:rPr>
                    </w:pPr>
                    <w:r w:rsidRPr="00B5170C">
                      <w:rPr>
                        <w:rFonts w:ascii="Aptos" w:eastAsia="Aptos" w:hAnsi="Aptos" w:cs="Aptos"/>
                        <w:noProof/>
                        <w:color w:val="FF0000"/>
                      </w:rPr>
                      <w:t>OFFICIAL</w:t>
                    </w:r>
                  </w:p>
                </w:txbxContent>
              </v:textbox>
              <w10:wrap anchorx="page" anchory="page"/>
            </v:shape>
          </w:pict>
        </mc:Fallback>
      </mc:AlternateContent>
    </w: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2F3A" w14:textId="52F7280D" w:rsidR="008246EF" w:rsidRDefault="00B5170C">
    <w:pPr>
      <w:pStyle w:val="Footer"/>
    </w:pPr>
    <w:r>
      <w:rPr>
        <w:noProof/>
      </w:rPr>
      <mc:AlternateContent>
        <mc:Choice Requires="wps">
          <w:drawing>
            <wp:anchor distT="0" distB="0" distL="0" distR="0" simplePos="0" relativeHeight="251662339" behindDoc="0" locked="0" layoutInCell="1" allowOverlap="1" wp14:anchorId="6EC85AB4" wp14:editId="580D5208">
              <wp:simplePos x="635" y="635"/>
              <wp:positionH relativeFrom="page">
                <wp:align>center</wp:align>
              </wp:positionH>
              <wp:positionV relativeFrom="page">
                <wp:align>bottom</wp:align>
              </wp:positionV>
              <wp:extent cx="622300" cy="376555"/>
              <wp:effectExtent l="0" t="0" r="6350" b="0"/>
              <wp:wrapNone/>
              <wp:docPr id="211388624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18B2CF8" w14:textId="0349130B" w:rsidR="00B5170C" w:rsidRPr="00B5170C" w:rsidRDefault="00B5170C" w:rsidP="00B5170C">
                          <w:pPr>
                            <w:rPr>
                              <w:rFonts w:ascii="Aptos" w:eastAsia="Aptos" w:hAnsi="Aptos" w:cs="Aptos"/>
                              <w:noProof/>
                              <w:color w:val="FF0000"/>
                            </w:rPr>
                          </w:pPr>
                          <w:r w:rsidRPr="00B5170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C85AB4"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23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718B2CF8" w14:textId="0349130B" w:rsidR="00B5170C" w:rsidRPr="00B5170C" w:rsidRDefault="00B5170C" w:rsidP="00B5170C">
                    <w:pPr>
                      <w:rPr>
                        <w:rFonts w:ascii="Aptos" w:eastAsia="Aptos" w:hAnsi="Aptos" w:cs="Aptos"/>
                        <w:noProof/>
                        <w:color w:val="FF0000"/>
                      </w:rPr>
                    </w:pPr>
                    <w:r w:rsidRPr="00B5170C">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3C403" w14:textId="77777777" w:rsidR="00DE5C0D" w:rsidRDefault="00DE5C0D">
      <w:r>
        <w:separator/>
      </w:r>
    </w:p>
    <w:p w14:paraId="00D38774" w14:textId="77777777" w:rsidR="00DE5C0D" w:rsidRDefault="00DE5C0D"/>
  </w:footnote>
  <w:footnote w:type="continuationSeparator" w:id="0">
    <w:p w14:paraId="73947A3A" w14:textId="77777777" w:rsidR="00DE5C0D" w:rsidRDefault="00DE5C0D">
      <w:r>
        <w:continuationSeparator/>
      </w:r>
    </w:p>
    <w:p w14:paraId="2221FD5B" w14:textId="77777777" w:rsidR="00DE5C0D" w:rsidRDefault="00DE5C0D"/>
  </w:footnote>
  <w:footnote w:type="continuationNotice" w:id="1">
    <w:p w14:paraId="06731F7A" w14:textId="77777777" w:rsidR="00DE5C0D" w:rsidRDefault="00DE5C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4066"/>
      <w:gridCol w:w="1252"/>
      <w:gridCol w:w="3863"/>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45F290E7" w:rsidR="009C26AA" w:rsidRPr="0054658D" w:rsidRDefault="00B5170C">
          <w:pPr>
            <w:pStyle w:val="Header"/>
            <w:spacing w:line="276" w:lineRule="auto"/>
            <w:rPr>
              <w:rFonts w:ascii="Cambria" w:eastAsia="MS Gothic" w:hAnsi="Cambria"/>
              <w:b/>
              <w:bCs/>
              <w:i w:val="0"/>
              <w:color w:val="4F81BD"/>
            </w:rPr>
          </w:pPr>
          <w:r>
            <w:rPr>
              <w:rFonts w:ascii="Cambria" w:eastAsia="MS Gothic" w:hAnsi="Cambria"/>
              <w:b/>
              <w:bCs/>
              <w:i w:val="0"/>
              <w:noProof/>
              <w:color w:val="4F81BD"/>
            </w:rPr>
            <mc:AlternateContent>
              <mc:Choice Requires="wps">
                <w:drawing>
                  <wp:anchor distT="0" distB="0" distL="0" distR="0" simplePos="0" relativeHeight="251660291" behindDoc="0" locked="0" layoutInCell="1" allowOverlap="1" wp14:anchorId="05ADC55D" wp14:editId="3B081F37">
                    <wp:simplePos x="635" y="635"/>
                    <wp:positionH relativeFrom="page">
                      <wp:align>center</wp:align>
                    </wp:positionH>
                    <wp:positionV relativeFrom="page">
                      <wp:align>top</wp:align>
                    </wp:positionV>
                    <wp:extent cx="622300" cy="376555"/>
                    <wp:effectExtent l="0" t="0" r="6350" b="4445"/>
                    <wp:wrapNone/>
                    <wp:docPr id="6468446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2B161B2" w14:textId="09FDABFB" w:rsidR="00B5170C" w:rsidRPr="00B5170C" w:rsidRDefault="00B5170C" w:rsidP="00B5170C">
                                <w:pPr>
                                  <w:rPr>
                                    <w:rFonts w:ascii="Aptos" w:eastAsia="Aptos" w:hAnsi="Aptos" w:cs="Aptos"/>
                                    <w:noProof/>
                                    <w:color w:val="FF0000"/>
                                  </w:rPr>
                                </w:pPr>
                                <w:r w:rsidRPr="00B5170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ADC55D"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02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22B161B2" w14:textId="09FDABFB" w:rsidR="00B5170C" w:rsidRPr="00B5170C" w:rsidRDefault="00B5170C" w:rsidP="00B5170C">
                          <w:pPr>
                            <w:rPr>
                              <w:rFonts w:ascii="Aptos" w:eastAsia="Aptos" w:hAnsi="Aptos" w:cs="Aptos"/>
                              <w:noProof/>
                              <w:color w:val="FF0000"/>
                            </w:rPr>
                          </w:pPr>
                          <w:r w:rsidRPr="00B5170C">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54658D" w:rsidRDefault="009C26AA">
          <w:pPr>
            <w:pStyle w:val="Header"/>
            <w:spacing w:line="276" w:lineRule="auto"/>
            <w:rPr>
              <w:rFonts w:ascii="Cambria" w:eastAsia="MS Gothic" w:hAnsi="Cambria"/>
              <w:b/>
              <w:bCs/>
              <w:i w:val="0"/>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54658D" w:rsidRDefault="009C26AA">
          <w:pPr>
            <w:pStyle w:val="Header"/>
            <w:spacing w:line="276" w:lineRule="auto"/>
            <w:rPr>
              <w:rFonts w:ascii="Cambria" w:eastAsia="MS Gothic" w:hAnsi="Cambria"/>
              <w:b/>
              <w:bCs/>
              <w:i w:val="0"/>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54658D" w:rsidRDefault="009C26AA">
          <w:pPr>
            <w:pStyle w:val="Header"/>
            <w:spacing w:line="276" w:lineRule="auto"/>
            <w:rPr>
              <w:rFonts w:ascii="Cambria" w:eastAsia="MS Gothic" w:hAnsi="Cambria"/>
              <w:b/>
              <w:bCs/>
              <w:i w:val="0"/>
              <w:color w:val="4F81BD"/>
            </w:rPr>
          </w:pPr>
        </w:p>
      </w:tc>
    </w:tr>
  </w:tbl>
  <w:p w14:paraId="7DCC695F" w14:textId="77777777" w:rsidR="009C26AA" w:rsidRPr="0054658D" w:rsidRDefault="009C26AA">
    <w:pPr>
      <w:pStyle w:val="Header"/>
      <w:rPr>
        <w:i w:val="0"/>
      </w:rP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4980B4FB" w:rsidR="00C56D78" w:rsidRPr="0054658D" w:rsidRDefault="00B5170C" w:rsidP="76983739">
    <w:pPr>
      <w:keepNext/>
      <w:tabs>
        <w:tab w:val="center" w:pos="4513"/>
        <w:tab w:val="right" w:pos="9026"/>
      </w:tabs>
      <w:jc w:val="center"/>
      <w:rPr>
        <w:rFonts w:asciiTheme="minorHAnsi" w:eastAsiaTheme="minorEastAsia" w:hAnsiTheme="minorHAnsi" w:cstheme="minorBidi"/>
        <w:iCs/>
        <w:color w:val="808080"/>
      </w:rPr>
    </w:pPr>
    <w:r>
      <w:rPr>
        <w:rFonts w:asciiTheme="minorHAnsi" w:eastAsiaTheme="minorEastAsia" w:hAnsiTheme="minorHAnsi" w:cstheme="minorBidi"/>
        <w:iCs/>
        <w:noProof/>
        <w:color w:val="808080"/>
      </w:rPr>
      <mc:AlternateContent>
        <mc:Choice Requires="wps">
          <w:drawing>
            <wp:anchor distT="0" distB="0" distL="0" distR="0" simplePos="0" relativeHeight="251661315" behindDoc="0" locked="0" layoutInCell="1" allowOverlap="1" wp14:anchorId="066E6CC2" wp14:editId="4E1E9647">
              <wp:simplePos x="635" y="635"/>
              <wp:positionH relativeFrom="page">
                <wp:align>center</wp:align>
              </wp:positionH>
              <wp:positionV relativeFrom="page">
                <wp:align>top</wp:align>
              </wp:positionV>
              <wp:extent cx="622300" cy="376555"/>
              <wp:effectExtent l="0" t="0" r="6350" b="4445"/>
              <wp:wrapNone/>
              <wp:docPr id="21282472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E878768" w14:textId="40627CDE" w:rsidR="00B5170C" w:rsidRPr="00B5170C" w:rsidRDefault="00B5170C" w:rsidP="00B5170C">
                          <w:pPr>
                            <w:rPr>
                              <w:rFonts w:ascii="Aptos" w:eastAsia="Aptos" w:hAnsi="Aptos" w:cs="Aptos"/>
                              <w:noProof/>
                              <w:color w:val="FF0000"/>
                            </w:rPr>
                          </w:pPr>
                          <w:r w:rsidRPr="00B5170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6E6CC2"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13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4E878768" w14:textId="40627CDE" w:rsidR="00B5170C" w:rsidRPr="00B5170C" w:rsidRDefault="00B5170C" w:rsidP="00B5170C">
                    <w:pPr>
                      <w:rPr>
                        <w:rFonts w:ascii="Aptos" w:eastAsia="Aptos" w:hAnsi="Aptos" w:cs="Aptos"/>
                        <w:noProof/>
                        <w:color w:val="FF0000"/>
                      </w:rPr>
                    </w:pPr>
                    <w:r w:rsidRPr="00B5170C">
                      <w:rPr>
                        <w:rFonts w:ascii="Aptos" w:eastAsia="Aptos" w:hAnsi="Aptos" w:cs="Aptos"/>
                        <w:noProof/>
                        <w:color w:val="FF0000"/>
                      </w:rPr>
                      <w:t>OFFICIAL</w:t>
                    </w:r>
                  </w:p>
                </w:txbxContent>
              </v:textbox>
              <w10:wrap anchorx="page" anchory="page"/>
            </v:shape>
          </w:pict>
        </mc:Fallback>
      </mc:AlternateContent>
    </w:r>
    <w:r w:rsidR="005D5D7D">
      <w:rPr>
        <w:rFonts w:asciiTheme="minorHAnsi" w:eastAsiaTheme="minorEastAsia" w:hAnsiTheme="minorHAnsi" w:cstheme="minorBidi"/>
        <w:iCs/>
        <w:noProof/>
        <w:color w:val="808080"/>
      </w:rPr>
      <w:t>Public Summary Document</w:t>
    </w:r>
    <w:r w:rsidR="005028D5">
      <w:rPr>
        <w:rFonts w:asciiTheme="minorHAnsi" w:eastAsiaTheme="minorEastAsia" w:hAnsiTheme="minorHAnsi" w:cstheme="minorBidi"/>
        <w:iCs/>
        <w:color w:val="808080"/>
      </w:rPr>
      <w:t xml:space="preserve"> </w:t>
    </w:r>
    <w:r w:rsidR="76983739" w:rsidRPr="0054658D">
      <w:rPr>
        <w:rFonts w:asciiTheme="minorHAnsi" w:eastAsiaTheme="minorEastAsia" w:hAnsiTheme="minorHAnsi" w:cstheme="minorBidi"/>
        <w:iCs/>
        <w:color w:val="808080"/>
      </w:rPr>
      <w:t>– March 2026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A647" w14:textId="2226414D" w:rsidR="008246EF" w:rsidRPr="0054658D" w:rsidRDefault="00B5170C">
    <w:pPr>
      <w:pStyle w:val="Header"/>
      <w:rPr>
        <w:i w:val="0"/>
      </w:rPr>
    </w:pPr>
    <w:r>
      <w:rPr>
        <w:i w:val="0"/>
        <w:noProof/>
      </w:rPr>
      <mc:AlternateContent>
        <mc:Choice Requires="wps">
          <w:drawing>
            <wp:anchor distT="0" distB="0" distL="0" distR="0" simplePos="0" relativeHeight="251659267" behindDoc="0" locked="0" layoutInCell="1" allowOverlap="1" wp14:anchorId="30A3E71D" wp14:editId="3B71531E">
              <wp:simplePos x="635" y="635"/>
              <wp:positionH relativeFrom="page">
                <wp:align>center</wp:align>
              </wp:positionH>
              <wp:positionV relativeFrom="page">
                <wp:align>top</wp:align>
              </wp:positionV>
              <wp:extent cx="622300" cy="376555"/>
              <wp:effectExtent l="0" t="0" r="6350" b="4445"/>
              <wp:wrapNone/>
              <wp:docPr id="14835318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60ADFB1" w14:textId="6A344A1D" w:rsidR="00B5170C" w:rsidRPr="00B5170C" w:rsidRDefault="00B5170C" w:rsidP="00B5170C">
                          <w:pPr>
                            <w:rPr>
                              <w:rFonts w:ascii="Aptos" w:eastAsia="Aptos" w:hAnsi="Aptos" w:cs="Aptos"/>
                              <w:noProof/>
                              <w:color w:val="FF0000"/>
                            </w:rPr>
                          </w:pPr>
                          <w:r w:rsidRPr="00B5170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A3E71D"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92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060ADFB1" w14:textId="6A344A1D" w:rsidR="00B5170C" w:rsidRPr="00B5170C" w:rsidRDefault="00B5170C" w:rsidP="00B5170C">
                    <w:pPr>
                      <w:rPr>
                        <w:rFonts w:ascii="Aptos" w:eastAsia="Aptos" w:hAnsi="Aptos" w:cs="Aptos"/>
                        <w:noProof/>
                        <w:color w:val="FF0000"/>
                      </w:rPr>
                    </w:pPr>
                    <w:r w:rsidRPr="00B5170C">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86BFE"/>
    <w:multiLevelType w:val="multilevel"/>
    <w:tmpl w:val="9ED83708"/>
    <w:lvl w:ilvl="0">
      <w:start w:val="1"/>
      <w:numFmt w:val="decimal"/>
      <w:lvlText w:val="%1"/>
      <w:lvlJc w:val="left"/>
      <w:pPr>
        <w:ind w:left="720" w:hanging="720"/>
      </w:pPr>
      <w:rPr>
        <w:rFonts w:hint="default"/>
        <w:b/>
        <w:color w:val="auto"/>
      </w:rPr>
    </w:lvl>
    <w:lvl w:ilvl="1">
      <w:start w:val="1"/>
      <w:numFmt w:val="bullet"/>
      <w:lvlText w:val=""/>
      <w:lvlJc w:val="left"/>
      <w:pPr>
        <w:ind w:left="144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583739"/>
    <w:multiLevelType w:val="hybridMultilevel"/>
    <w:tmpl w:val="E33C032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477D83"/>
    <w:multiLevelType w:val="hybridMultilevel"/>
    <w:tmpl w:val="A08E0F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A9F6B5E"/>
    <w:multiLevelType w:val="hybridMultilevel"/>
    <w:tmpl w:val="655E4D92"/>
    <w:lvl w:ilvl="0" w:tplc="0C090003">
      <w:start w:val="1"/>
      <w:numFmt w:val="bullet"/>
      <w:lvlText w:val="o"/>
      <w:lvlJc w:val="left"/>
      <w:pPr>
        <w:ind w:left="2204" w:hanging="360"/>
      </w:pPr>
      <w:rPr>
        <w:rFonts w:ascii="Courier New" w:hAnsi="Courier New" w:cs="Courier New" w:hint="default"/>
      </w:rPr>
    </w:lvl>
    <w:lvl w:ilvl="1" w:tplc="0C090003" w:tentative="1">
      <w:start w:val="1"/>
      <w:numFmt w:val="bullet"/>
      <w:lvlText w:val="o"/>
      <w:lvlJc w:val="left"/>
      <w:pPr>
        <w:ind w:left="2924" w:hanging="360"/>
      </w:pPr>
      <w:rPr>
        <w:rFonts w:ascii="Courier New" w:hAnsi="Courier New" w:cs="Courier New" w:hint="default"/>
      </w:rPr>
    </w:lvl>
    <w:lvl w:ilvl="2" w:tplc="0C090005" w:tentative="1">
      <w:start w:val="1"/>
      <w:numFmt w:val="bullet"/>
      <w:lvlText w:val=""/>
      <w:lvlJc w:val="left"/>
      <w:pPr>
        <w:ind w:left="3644" w:hanging="360"/>
      </w:pPr>
      <w:rPr>
        <w:rFonts w:ascii="Wingdings" w:hAnsi="Wingdings" w:hint="default"/>
      </w:rPr>
    </w:lvl>
    <w:lvl w:ilvl="3" w:tplc="0C090001" w:tentative="1">
      <w:start w:val="1"/>
      <w:numFmt w:val="bullet"/>
      <w:lvlText w:val=""/>
      <w:lvlJc w:val="left"/>
      <w:pPr>
        <w:ind w:left="4364" w:hanging="360"/>
      </w:pPr>
      <w:rPr>
        <w:rFonts w:ascii="Symbol" w:hAnsi="Symbol" w:hint="default"/>
      </w:rPr>
    </w:lvl>
    <w:lvl w:ilvl="4" w:tplc="0C090003" w:tentative="1">
      <w:start w:val="1"/>
      <w:numFmt w:val="bullet"/>
      <w:lvlText w:val="o"/>
      <w:lvlJc w:val="left"/>
      <w:pPr>
        <w:ind w:left="5084" w:hanging="360"/>
      </w:pPr>
      <w:rPr>
        <w:rFonts w:ascii="Courier New" w:hAnsi="Courier New" w:cs="Courier New" w:hint="default"/>
      </w:rPr>
    </w:lvl>
    <w:lvl w:ilvl="5" w:tplc="0C090005" w:tentative="1">
      <w:start w:val="1"/>
      <w:numFmt w:val="bullet"/>
      <w:lvlText w:val=""/>
      <w:lvlJc w:val="left"/>
      <w:pPr>
        <w:ind w:left="5804" w:hanging="360"/>
      </w:pPr>
      <w:rPr>
        <w:rFonts w:ascii="Wingdings" w:hAnsi="Wingdings" w:hint="default"/>
      </w:rPr>
    </w:lvl>
    <w:lvl w:ilvl="6" w:tplc="0C090001" w:tentative="1">
      <w:start w:val="1"/>
      <w:numFmt w:val="bullet"/>
      <w:lvlText w:val=""/>
      <w:lvlJc w:val="left"/>
      <w:pPr>
        <w:ind w:left="6524" w:hanging="360"/>
      </w:pPr>
      <w:rPr>
        <w:rFonts w:ascii="Symbol" w:hAnsi="Symbol" w:hint="default"/>
      </w:rPr>
    </w:lvl>
    <w:lvl w:ilvl="7" w:tplc="0C090003" w:tentative="1">
      <w:start w:val="1"/>
      <w:numFmt w:val="bullet"/>
      <w:lvlText w:val="o"/>
      <w:lvlJc w:val="left"/>
      <w:pPr>
        <w:ind w:left="7244" w:hanging="360"/>
      </w:pPr>
      <w:rPr>
        <w:rFonts w:ascii="Courier New" w:hAnsi="Courier New" w:cs="Courier New" w:hint="default"/>
      </w:rPr>
    </w:lvl>
    <w:lvl w:ilvl="8" w:tplc="0C090005" w:tentative="1">
      <w:start w:val="1"/>
      <w:numFmt w:val="bullet"/>
      <w:lvlText w:val=""/>
      <w:lvlJc w:val="left"/>
      <w:pPr>
        <w:ind w:left="7964" w:hanging="360"/>
      </w:pPr>
      <w:rPr>
        <w:rFonts w:ascii="Wingdings" w:hAnsi="Wingdings" w:hint="default"/>
      </w:rPr>
    </w:lvl>
  </w:abstractNum>
  <w:abstractNum w:abstractNumId="5" w15:restartNumberingAfterBreak="0">
    <w:nsid w:val="207571EF"/>
    <w:multiLevelType w:val="hybridMultilevel"/>
    <w:tmpl w:val="87E60F8E"/>
    <w:lvl w:ilvl="0" w:tplc="E2A429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AD23BB"/>
    <w:multiLevelType w:val="multilevel"/>
    <w:tmpl w:val="DE002C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0346AD7"/>
    <w:multiLevelType w:val="hybridMultilevel"/>
    <w:tmpl w:val="150CCA76"/>
    <w:lvl w:ilvl="0" w:tplc="A22E5F30">
      <w:start w:val="1"/>
      <w:numFmt w:val="bullet"/>
      <w:pStyle w:val="ListParagraph"/>
      <w:lvlText w:val=""/>
      <w:lvlJc w:val="left"/>
      <w:pPr>
        <w:ind w:left="49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7914A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6244933"/>
    <w:multiLevelType w:val="hybridMultilevel"/>
    <w:tmpl w:val="5DD8926C"/>
    <w:lvl w:ilvl="0" w:tplc="6CC2B3B6">
      <w:start w:val="1"/>
      <w:numFmt w:val="upperLetter"/>
      <w:lvlText w:val="%1."/>
      <w:lvlJc w:val="left"/>
      <w:pPr>
        <w:ind w:left="360" w:hanging="360"/>
      </w:pPr>
      <w:rPr>
        <w:color w:val="auto"/>
      </w:rPr>
    </w:lvl>
    <w:lvl w:ilvl="1" w:tplc="B1327740">
      <w:start w:val="1"/>
      <w:numFmt w:val="bullet"/>
      <w:lvlText w:val=""/>
      <w:lvlJc w:val="left"/>
      <w:pPr>
        <w:ind w:left="1080" w:hanging="360"/>
      </w:pPr>
      <w:rPr>
        <w:rFonts w:ascii="Symbol" w:hAnsi="Symbol" w:hint="default"/>
        <w:color w:val="auto"/>
      </w:r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10"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1" w15:restartNumberingAfterBreak="0">
    <w:nsid w:val="44B92EEF"/>
    <w:multiLevelType w:val="hybridMultilevel"/>
    <w:tmpl w:val="5D8C53A6"/>
    <w:lvl w:ilvl="0" w:tplc="E2A429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54B73BB"/>
    <w:multiLevelType w:val="hybridMultilevel"/>
    <w:tmpl w:val="BF3AC3BC"/>
    <w:lvl w:ilvl="0" w:tplc="0C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3" w15:restartNumberingAfterBreak="0">
    <w:nsid w:val="55B71124"/>
    <w:multiLevelType w:val="hybridMultilevel"/>
    <w:tmpl w:val="834A302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8527EAA"/>
    <w:multiLevelType w:val="hybridMultilevel"/>
    <w:tmpl w:val="ED347A28"/>
    <w:lvl w:ilvl="0" w:tplc="EC3EA0E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D1C4F6A"/>
    <w:multiLevelType w:val="hybridMultilevel"/>
    <w:tmpl w:val="9F3ADF82"/>
    <w:lvl w:ilvl="0" w:tplc="0C090003">
      <w:start w:val="1"/>
      <w:numFmt w:val="bullet"/>
      <w:lvlText w:val="o"/>
      <w:lvlJc w:val="left"/>
      <w:pPr>
        <w:ind w:left="2160" w:hanging="360"/>
      </w:pPr>
      <w:rPr>
        <w:rFonts w:ascii="Courier New" w:hAnsi="Courier New" w:cs="Courier New"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61A3568"/>
    <w:multiLevelType w:val="hybridMultilevel"/>
    <w:tmpl w:val="9A483DCE"/>
    <w:lvl w:ilvl="0" w:tplc="C73E36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65E78DA"/>
    <w:multiLevelType w:val="hybridMultilevel"/>
    <w:tmpl w:val="FB383302"/>
    <w:lvl w:ilvl="0" w:tplc="0C090003">
      <w:start w:val="1"/>
      <w:numFmt w:val="bullet"/>
      <w:lvlText w:val="o"/>
      <w:lvlJc w:val="left"/>
      <w:pPr>
        <w:ind w:left="2160" w:hanging="360"/>
      </w:pPr>
      <w:rPr>
        <w:rFonts w:ascii="Courier New" w:hAnsi="Courier New" w:cs="Courier New"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9" w15:restartNumberingAfterBreak="0">
    <w:nsid w:val="784D033C"/>
    <w:multiLevelType w:val="multilevel"/>
    <w:tmpl w:val="320A2524"/>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bCs/>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33498588">
    <w:abstractNumId w:val="9"/>
  </w:num>
  <w:num w:numId="2" w16cid:durableId="957570559">
    <w:abstractNumId w:val="19"/>
  </w:num>
  <w:num w:numId="3" w16cid:durableId="1159004663">
    <w:abstractNumId w:val="16"/>
  </w:num>
  <w:num w:numId="4" w16cid:durableId="495537779">
    <w:abstractNumId w:val="10"/>
  </w:num>
  <w:num w:numId="5" w16cid:durableId="1468400811">
    <w:abstractNumId w:val="0"/>
  </w:num>
  <w:num w:numId="6" w16cid:durableId="1103570019">
    <w:abstractNumId w:val="7"/>
  </w:num>
  <w:num w:numId="7" w16cid:durableId="2041346921">
    <w:abstractNumId w:val="19"/>
  </w:num>
  <w:num w:numId="8" w16cid:durableId="1501656540">
    <w:abstractNumId w:val="13"/>
  </w:num>
  <w:num w:numId="9" w16cid:durableId="930166388">
    <w:abstractNumId w:val="1"/>
  </w:num>
  <w:num w:numId="10" w16cid:durableId="1539050753">
    <w:abstractNumId w:val="2"/>
  </w:num>
  <w:num w:numId="11" w16cid:durableId="661007148">
    <w:abstractNumId w:val="18"/>
  </w:num>
  <w:num w:numId="12" w16cid:durableId="760300974">
    <w:abstractNumId w:val="12"/>
  </w:num>
  <w:num w:numId="13" w16cid:durableId="276373836">
    <w:abstractNumId w:val="4"/>
  </w:num>
  <w:num w:numId="14" w16cid:durableId="1602958288">
    <w:abstractNumId w:val="15"/>
  </w:num>
  <w:num w:numId="15" w16cid:durableId="352419">
    <w:abstractNumId w:val="3"/>
  </w:num>
  <w:num w:numId="16" w16cid:durableId="514269839">
    <w:abstractNumId w:val="5"/>
  </w:num>
  <w:num w:numId="17" w16cid:durableId="1960993679">
    <w:abstractNumId w:val="11"/>
  </w:num>
  <w:num w:numId="18" w16cid:durableId="112947533">
    <w:abstractNumId w:val="17"/>
  </w:num>
  <w:num w:numId="19" w16cid:durableId="584152728">
    <w:abstractNumId w:val="14"/>
  </w:num>
  <w:num w:numId="20" w16cid:durableId="1003630403">
    <w:abstractNumId w:val="6"/>
  </w:num>
  <w:num w:numId="21" w16cid:durableId="105011117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51A"/>
    <w:rsid w:val="0000080A"/>
    <w:rsid w:val="0000096D"/>
    <w:rsid w:val="00001663"/>
    <w:rsid w:val="00001E1F"/>
    <w:rsid w:val="000025AD"/>
    <w:rsid w:val="000030BF"/>
    <w:rsid w:val="0000335D"/>
    <w:rsid w:val="00003553"/>
    <w:rsid w:val="00003B38"/>
    <w:rsid w:val="00003EC5"/>
    <w:rsid w:val="000058D1"/>
    <w:rsid w:val="00006782"/>
    <w:rsid w:val="000067B2"/>
    <w:rsid w:val="00007194"/>
    <w:rsid w:val="000078FC"/>
    <w:rsid w:val="00007B12"/>
    <w:rsid w:val="00010142"/>
    <w:rsid w:val="00010935"/>
    <w:rsid w:val="00010C35"/>
    <w:rsid w:val="00010C62"/>
    <w:rsid w:val="0001114C"/>
    <w:rsid w:val="0001179A"/>
    <w:rsid w:val="00011A59"/>
    <w:rsid w:val="00013D82"/>
    <w:rsid w:val="00014561"/>
    <w:rsid w:val="00014D69"/>
    <w:rsid w:val="000167F5"/>
    <w:rsid w:val="00016A41"/>
    <w:rsid w:val="00016F02"/>
    <w:rsid w:val="00020072"/>
    <w:rsid w:val="0002074C"/>
    <w:rsid w:val="00020AF7"/>
    <w:rsid w:val="000214D1"/>
    <w:rsid w:val="00021F20"/>
    <w:rsid w:val="000221E1"/>
    <w:rsid w:val="00022353"/>
    <w:rsid w:val="000223CA"/>
    <w:rsid w:val="000237C1"/>
    <w:rsid w:val="000239ED"/>
    <w:rsid w:val="000240A7"/>
    <w:rsid w:val="0002464A"/>
    <w:rsid w:val="0002488C"/>
    <w:rsid w:val="00025A04"/>
    <w:rsid w:val="000261A6"/>
    <w:rsid w:val="0002693D"/>
    <w:rsid w:val="00027A58"/>
    <w:rsid w:val="0003050E"/>
    <w:rsid w:val="0003053F"/>
    <w:rsid w:val="00030DF9"/>
    <w:rsid w:val="00030F15"/>
    <w:rsid w:val="0003106B"/>
    <w:rsid w:val="00031A6C"/>
    <w:rsid w:val="00031CCA"/>
    <w:rsid w:val="00032C2E"/>
    <w:rsid w:val="00033119"/>
    <w:rsid w:val="000335B9"/>
    <w:rsid w:val="00033EE5"/>
    <w:rsid w:val="000340E0"/>
    <w:rsid w:val="00034905"/>
    <w:rsid w:val="00034C50"/>
    <w:rsid w:val="00034C87"/>
    <w:rsid w:val="00035201"/>
    <w:rsid w:val="000355FB"/>
    <w:rsid w:val="00036DC2"/>
    <w:rsid w:val="00037906"/>
    <w:rsid w:val="000408C9"/>
    <w:rsid w:val="00040A30"/>
    <w:rsid w:val="000414C9"/>
    <w:rsid w:val="000421A1"/>
    <w:rsid w:val="0004240E"/>
    <w:rsid w:val="000425A2"/>
    <w:rsid w:val="000430CB"/>
    <w:rsid w:val="00044E52"/>
    <w:rsid w:val="00044EC4"/>
    <w:rsid w:val="00045E26"/>
    <w:rsid w:val="0004607F"/>
    <w:rsid w:val="00046903"/>
    <w:rsid w:val="000470AE"/>
    <w:rsid w:val="00047247"/>
    <w:rsid w:val="00047930"/>
    <w:rsid w:val="000502AB"/>
    <w:rsid w:val="000505A4"/>
    <w:rsid w:val="00051211"/>
    <w:rsid w:val="000512FA"/>
    <w:rsid w:val="000514B5"/>
    <w:rsid w:val="0005216A"/>
    <w:rsid w:val="000521D6"/>
    <w:rsid w:val="000521ED"/>
    <w:rsid w:val="00052A81"/>
    <w:rsid w:val="0005322E"/>
    <w:rsid w:val="00053A81"/>
    <w:rsid w:val="00054649"/>
    <w:rsid w:val="000546CF"/>
    <w:rsid w:val="00054E2B"/>
    <w:rsid w:val="000552C6"/>
    <w:rsid w:val="00055A8E"/>
    <w:rsid w:val="000562F4"/>
    <w:rsid w:val="00056F36"/>
    <w:rsid w:val="00057198"/>
    <w:rsid w:val="000572E1"/>
    <w:rsid w:val="00057E8B"/>
    <w:rsid w:val="00060E64"/>
    <w:rsid w:val="000621AB"/>
    <w:rsid w:val="00062793"/>
    <w:rsid w:val="000629A5"/>
    <w:rsid w:val="00062C03"/>
    <w:rsid w:val="00062E88"/>
    <w:rsid w:val="000631DC"/>
    <w:rsid w:val="000641E5"/>
    <w:rsid w:val="00064583"/>
    <w:rsid w:val="00065384"/>
    <w:rsid w:val="00066193"/>
    <w:rsid w:val="00066755"/>
    <w:rsid w:val="0007135F"/>
    <w:rsid w:val="00071A5B"/>
    <w:rsid w:val="00072730"/>
    <w:rsid w:val="0007337F"/>
    <w:rsid w:val="00073C02"/>
    <w:rsid w:val="0007424A"/>
    <w:rsid w:val="00074320"/>
    <w:rsid w:val="00074854"/>
    <w:rsid w:val="0007487E"/>
    <w:rsid w:val="00074B90"/>
    <w:rsid w:val="00075BDB"/>
    <w:rsid w:val="000763D5"/>
    <w:rsid w:val="00076C38"/>
    <w:rsid w:val="00077143"/>
    <w:rsid w:val="00077DF7"/>
    <w:rsid w:val="00080178"/>
    <w:rsid w:val="0008050C"/>
    <w:rsid w:val="000818F2"/>
    <w:rsid w:val="00081A6F"/>
    <w:rsid w:val="00081D35"/>
    <w:rsid w:val="00082169"/>
    <w:rsid w:val="000826B1"/>
    <w:rsid w:val="000829A3"/>
    <w:rsid w:val="00082B79"/>
    <w:rsid w:val="000830A6"/>
    <w:rsid w:val="000830AB"/>
    <w:rsid w:val="0008338C"/>
    <w:rsid w:val="000834BE"/>
    <w:rsid w:val="0008374F"/>
    <w:rsid w:val="00083A96"/>
    <w:rsid w:val="00083F01"/>
    <w:rsid w:val="00084747"/>
    <w:rsid w:val="00084AB2"/>
    <w:rsid w:val="0008597A"/>
    <w:rsid w:val="00085C9C"/>
    <w:rsid w:val="000865EF"/>
    <w:rsid w:val="00086A7B"/>
    <w:rsid w:val="00086AFA"/>
    <w:rsid w:val="00086D4D"/>
    <w:rsid w:val="00087C4C"/>
    <w:rsid w:val="00087E15"/>
    <w:rsid w:val="00087E80"/>
    <w:rsid w:val="0009033C"/>
    <w:rsid w:val="0009060D"/>
    <w:rsid w:val="0009136F"/>
    <w:rsid w:val="000918CB"/>
    <w:rsid w:val="00091B06"/>
    <w:rsid w:val="00092AE7"/>
    <w:rsid w:val="000951C4"/>
    <w:rsid w:val="00095ADA"/>
    <w:rsid w:val="00095F3A"/>
    <w:rsid w:val="0009680D"/>
    <w:rsid w:val="000969AD"/>
    <w:rsid w:val="000969D2"/>
    <w:rsid w:val="00096BA1"/>
    <w:rsid w:val="000975FB"/>
    <w:rsid w:val="000A01AC"/>
    <w:rsid w:val="000A02F8"/>
    <w:rsid w:val="000A1AEB"/>
    <w:rsid w:val="000A1F40"/>
    <w:rsid w:val="000A28D8"/>
    <w:rsid w:val="000A36C7"/>
    <w:rsid w:val="000A3AA2"/>
    <w:rsid w:val="000A42EF"/>
    <w:rsid w:val="000A434D"/>
    <w:rsid w:val="000A44B2"/>
    <w:rsid w:val="000A5149"/>
    <w:rsid w:val="000A52F6"/>
    <w:rsid w:val="000A56C0"/>
    <w:rsid w:val="000A57D7"/>
    <w:rsid w:val="000A5880"/>
    <w:rsid w:val="000A58B8"/>
    <w:rsid w:val="000A5F86"/>
    <w:rsid w:val="000A78B8"/>
    <w:rsid w:val="000A7A59"/>
    <w:rsid w:val="000B2026"/>
    <w:rsid w:val="000B3DEA"/>
    <w:rsid w:val="000B44C3"/>
    <w:rsid w:val="000B4607"/>
    <w:rsid w:val="000B558D"/>
    <w:rsid w:val="000B5A89"/>
    <w:rsid w:val="000B65F6"/>
    <w:rsid w:val="000B7767"/>
    <w:rsid w:val="000B78DB"/>
    <w:rsid w:val="000B7D8F"/>
    <w:rsid w:val="000C1AFF"/>
    <w:rsid w:val="000C2E54"/>
    <w:rsid w:val="000C3401"/>
    <w:rsid w:val="000C4E9F"/>
    <w:rsid w:val="000C53B1"/>
    <w:rsid w:val="000C5740"/>
    <w:rsid w:val="000C5F95"/>
    <w:rsid w:val="000C6996"/>
    <w:rsid w:val="000C7C46"/>
    <w:rsid w:val="000D05BF"/>
    <w:rsid w:val="000D09E9"/>
    <w:rsid w:val="000D113F"/>
    <w:rsid w:val="000D1CDD"/>
    <w:rsid w:val="000D23BA"/>
    <w:rsid w:val="000D2879"/>
    <w:rsid w:val="000D355D"/>
    <w:rsid w:val="000D36AC"/>
    <w:rsid w:val="000D4F18"/>
    <w:rsid w:val="000D52B2"/>
    <w:rsid w:val="000D52F4"/>
    <w:rsid w:val="000D585C"/>
    <w:rsid w:val="000D5A21"/>
    <w:rsid w:val="000D5DA5"/>
    <w:rsid w:val="000D657B"/>
    <w:rsid w:val="000D66D5"/>
    <w:rsid w:val="000D6954"/>
    <w:rsid w:val="000D7527"/>
    <w:rsid w:val="000E19B7"/>
    <w:rsid w:val="000E20FC"/>
    <w:rsid w:val="000E22C1"/>
    <w:rsid w:val="000E3168"/>
    <w:rsid w:val="000E3180"/>
    <w:rsid w:val="000E3C1D"/>
    <w:rsid w:val="000E3DFB"/>
    <w:rsid w:val="000E41D6"/>
    <w:rsid w:val="000E50DE"/>
    <w:rsid w:val="000E5EA1"/>
    <w:rsid w:val="000E6779"/>
    <w:rsid w:val="000E67E4"/>
    <w:rsid w:val="000E681E"/>
    <w:rsid w:val="000E696B"/>
    <w:rsid w:val="000E702E"/>
    <w:rsid w:val="000E7AEC"/>
    <w:rsid w:val="000E7CA1"/>
    <w:rsid w:val="000E7E52"/>
    <w:rsid w:val="000E7E90"/>
    <w:rsid w:val="000E7FB0"/>
    <w:rsid w:val="000E7FE8"/>
    <w:rsid w:val="000EE1C7"/>
    <w:rsid w:val="000F0003"/>
    <w:rsid w:val="000F02A6"/>
    <w:rsid w:val="000F0B88"/>
    <w:rsid w:val="000F1437"/>
    <w:rsid w:val="000F14A2"/>
    <w:rsid w:val="000F3384"/>
    <w:rsid w:val="000F3438"/>
    <w:rsid w:val="000F3C5C"/>
    <w:rsid w:val="000F400D"/>
    <w:rsid w:val="000F4D28"/>
    <w:rsid w:val="000F4E3B"/>
    <w:rsid w:val="000F4E6A"/>
    <w:rsid w:val="000F64F8"/>
    <w:rsid w:val="000F6ABB"/>
    <w:rsid w:val="000F7072"/>
    <w:rsid w:val="000F7354"/>
    <w:rsid w:val="000F7689"/>
    <w:rsid w:val="000F779A"/>
    <w:rsid w:val="000F792F"/>
    <w:rsid w:val="000F7C27"/>
    <w:rsid w:val="00101829"/>
    <w:rsid w:val="00101ABE"/>
    <w:rsid w:val="00101B1C"/>
    <w:rsid w:val="00102202"/>
    <w:rsid w:val="00102700"/>
    <w:rsid w:val="00102A78"/>
    <w:rsid w:val="00103118"/>
    <w:rsid w:val="00103F1B"/>
    <w:rsid w:val="00104227"/>
    <w:rsid w:val="001053D5"/>
    <w:rsid w:val="00105524"/>
    <w:rsid w:val="00106253"/>
    <w:rsid w:val="00107409"/>
    <w:rsid w:val="0011041C"/>
    <w:rsid w:val="001107BF"/>
    <w:rsid w:val="001117D9"/>
    <w:rsid w:val="00111957"/>
    <w:rsid w:val="00111F92"/>
    <w:rsid w:val="00112073"/>
    <w:rsid w:val="0011226B"/>
    <w:rsid w:val="00113649"/>
    <w:rsid w:val="00113D5C"/>
    <w:rsid w:val="00113E0B"/>
    <w:rsid w:val="00114EBC"/>
    <w:rsid w:val="00116B03"/>
    <w:rsid w:val="00116E5E"/>
    <w:rsid w:val="00116E93"/>
    <w:rsid w:val="00117692"/>
    <w:rsid w:val="00120436"/>
    <w:rsid w:val="001207B2"/>
    <w:rsid w:val="00120AA6"/>
    <w:rsid w:val="00120EF0"/>
    <w:rsid w:val="00121583"/>
    <w:rsid w:val="001221A9"/>
    <w:rsid w:val="00123536"/>
    <w:rsid w:val="001239DB"/>
    <w:rsid w:val="001240DF"/>
    <w:rsid w:val="0012417C"/>
    <w:rsid w:val="00124A09"/>
    <w:rsid w:val="00124BF2"/>
    <w:rsid w:val="0012565C"/>
    <w:rsid w:val="00125837"/>
    <w:rsid w:val="0012597F"/>
    <w:rsid w:val="00126B19"/>
    <w:rsid w:val="00126D3A"/>
    <w:rsid w:val="0012749D"/>
    <w:rsid w:val="00127844"/>
    <w:rsid w:val="00127A23"/>
    <w:rsid w:val="00130167"/>
    <w:rsid w:val="001306A5"/>
    <w:rsid w:val="00130918"/>
    <w:rsid w:val="001311AE"/>
    <w:rsid w:val="001319C4"/>
    <w:rsid w:val="00131CD6"/>
    <w:rsid w:val="00133EC7"/>
    <w:rsid w:val="00134535"/>
    <w:rsid w:val="00134994"/>
    <w:rsid w:val="00136296"/>
    <w:rsid w:val="001366C2"/>
    <w:rsid w:val="00136A10"/>
    <w:rsid w:val="00136C17"/>
    <w:rsid w:val="00140042"/>
    <w:rsid w:val="001407D4"/>
    <w:rsid w:val="00140B74"/>
    <w:rsid w:val="00140CFC"/>
    <w:rsid w:val="00140D94"/>
    <w:rsid w:val="00140EC3"/>
    <w:rsid w:val="0014222E"/>
    <w:rsid w:val="00142395"/>
    <w:rsid w:val="0014250D"/>
    <w:rsid w:val="00142714"/>
    <w:rsid w:val="00143094"/>
    <w:rsid w:val="00144758"/>
    <w:rsid w:val="00144A92"/>
    <w:rsid w:val="00144B15"/>
    <w:rsid w:val="00144D09"/>
    <w:rsid w:val="00144E06"/>
    <w:rsid w:val="001452ED"/>
    <w:rsid w:val="00145683"/>
    <w:rsid w:val="0014587A"/>
    <w:rsid w:val="001460A2"/>
    <w:rsid w:val="001460B6"/>
    <w:rsid w:val="001461D8"/>
    <w:rsid w:val="001465DF"/>
    <w:rsid w:val="001468DD"/>
    <w:rsid w:val="0014714E"/>
    <w:rsid w:val="00147D84"/>
    <w:rsid w:val="00151593"/>
    <w:rsid w:val="00151CBD"/>
    <w:rsid w:val="00151F4E"/>
    <w:rsid w:val="00152351"/>
    <w:rsid w:val="00152B95"/>
    <w:rsid w:val="00153009"/>
    <w:rsid w:val="001533C3"/>
    <w:rsid w:val="00153DA0"/>
    <w:rsid w:val="001549C1"/>
    <w:rsid w:val="001551B3"/>
    <w:rsid w:val="001560E9"/>
    <w:rsid w:val="0015684B"/>
    <w:rsid w:val="0015697C"/>
    <w:rsid w:val="00156B53"/>
    <w:rsid w:val="00156C8D"/>
    <w:rsid w:val="00156F7E"/>
    <w:rsid w:val="0015773A"/>
    <w:rsid w:val="0015784C"/>
    <w:rsid w:val="0016020A"/>
    <w:rsid w:val="00160936"/>
    <w:rsid w:val="00160F4D"/>
    <w:rsid w:val="001617FD"/>
    <w:rsid w:val="0016268B"/>
    <w:rsid w:val="0016292E"/>
    <w:rsid w:val="00162BDD"/>
    <w:rsid w:val="00162D4E"/>
    <w:rsid w:val="00163329"/>
    <w:rsid w:val="0016434C"/>
    <w:rsid w:val="00164623"/>
    <w:rsid w:val="00164BE4"/>
    <w:rsid w:val="001652DE"/>
    <w:rsid w:val="001652FC"/>
    <w:rsid w:val="001653EC"/>
    <w:rsid w:val="00165B64"/>
    <w:rsid w:val="001661F3"/>
    <w:rsid w:val="00166949"/>
    <w:rsid w:val="00166E1A"/>
    <w:rsid w:val="00167B86"/>
    <w:rsid w:val="00167C39"/>
    <w:rsid w:val="00170582"/>
    <w:rsid w:val="00170A4E"/>
    <w:rsid w:val="00170C4D"/>
    <w:rsid w:val="00171BF7"/>
    <w:rsid w:val="00171C12"/>
    <w:rsid w:val="00171D57"/>
    <w:rsid w:val="00171E11"/>
    <w:rsid w:val="001723C4"/>
    <w:rsid w:val="00172878"/>
    <w:rsid w:val="0017436A"/>
    <w:rsid w:val="00174A6D"/>
    <w:rsid w:val="00174EB8"/>
    <w:rsid w:val="001756CB"/>
    <w:rsid w:val="00175787"/>
    <w:rsid w:val="00175874"/>
    <w:rsid w:val="00175C38"/>
    <w:rsid w:val="00176B9D"/>
    <w:rsid w:val="00180713"/>
    <w:rsid w:val="00180720"/>
    <w:rsid w:val="001828E3"/>
    <w:rsid w:val="001830CE"/>
    <w:rsid w:val="001836E3"/>
    <w:rsid w:val="00184659"/>
    <w:rsid w:val="001848F9"/>
    <w:rsid w:val="001855FC"/>
    <w:rsid w:val="00185A79"/>
    <w:rsid w:val="001860E5"/>
    <w:rsid w:val="001863CE"/>
    <w:rsid w:val="0018643B"/>
    <w:rsid w:val="0018684D"/>
    <w:rsid w:val="001900C0"/>
    <w:rsid w:val="00191284"/>
    <w:rsid w:val="00192381"/>
    <w:rsid w:val="00192733"/>
    <w:rsid w:val="001931B1"/>
    <w:rsid w:val="00193463"/>
    <w:rsid w:val="00193E3B"/>
    <w:rsid w:val="001945AE"/>
    <w:rsid w:val="001951EA"/>
    <w:rsid w:val="00196259"/>
    <w:rsid w:val="00196307"/>
    <w:rsid w:val="00196DA5"/>
    <w:rsid w:val="00197C70"/>
    <w:rsid w:val="00197F03"/>
    <w:rsid w:val="001A0B66"/>
    <w:rsid w:val="001A0D10"/>
    <w:rsid w:val="001A0FF6"/>
    <w:rsid w:val="001A1374"/>
    <w:rsid w:val="001A163D"/>
    <w:rsid w:val="001A30FB"/>
    <w:rsid w:val="001A33EA"/>
    <w:rsid w:val="001A3615"/>
    <w:rsid w:val="001A4373"/>
    <w:rsid w:val="001A4413"/>
    <w:rsid w:val="001A4680"/>
    <w:rsid w:val="001A4A6B"/>
    <w:rsid w:val="001A4C4F"/>
    <w:rsid w:val="001A5A2B"/>
    <w:rsid w:val="001A6455"/>
    <w:rsid w:val="001A7262"/>
    <w:rsid w:val="001A76FB"/>
    <w:rsid w:val="001B017F"/>
    <w:rsid w:val="001B0B79"/>
    <w:rsid w:val="001B0BA2"/>
    <w:rsid w:val="001B14FD"/>
    <w:rsid w:val="001B19EA"/>
    <w:rsid w:val="001B2BBC"/>
    <w:rsid w:val="001B2BCD"/>
    <w:rsid w:val="001B3531"/>
    <w:rsid w:val="001B3A40"/>
    <w:rsid w:val="001B3AAE"/>
    <w:rsid w:val="001B3FFE"/>
    <w:rsid w:val="001B5129"/>
    <w:rsid w:val="001B5207"/>
    <w:rsid w:val="001B63FE"/>
    <w:rsid w:val="001B714F"/>
    <w:rsid w:val="001B76DB"/>
    <w:rsid w:val="001B7938"/>
    <w:rsid w:val="001C0141"/>
    <w:rsid w:val="001C05CD"/>
    <w:rsid w:val="001C0B4C"/>
    <w:rsid w:val="001C0EC4"/>
    <w:rsid w:val="001C1195"/>
    <w:rsid w:val="001C12AE"/>
    <w:rsid w:val="001C1E84"/>
    <w:rsid w:val="001C20E1"/>
    <w:rsid w:val="001C2A0F"/>
    <w:rsid w:val="001C2E42"/>
    <w:rsid w:val="001C316C"/>
    <w:rsid w:val="001C35AD"/>
    <w:rsid w:val="001C4031"/>
    <w:rsid w:val="001C4893"/>
    <w:rsid w:val="001C71D2"/>
    <w:rsid w:val="001D16F4"/>
    <w:rsid w:val="001D1F5F"/>
    <w:rsid w:val="001D595B"/>
    <w:rsid w:val="001D5D76"/>
    <w:rsid w:val="001E06D2"/>
    <w:rsid w:val="001E0EA6"/>
    <w:rsid w:val="001E17C4"/>
    <w:rsid w:val="001E203A"/>
    <w:rsid w:val="001E2A47"/>
    <w:rsid w:val="001E2AC5"/>
    <w:rsid w:val="001E2D65"/>
    <w:rsid w:val="001E37E0"/>
    <w:rsid w:val="001E4C44"/>
    <w:rsid w:val="001E52A6"/>
    <w:rsid w:val="001E541F"/>
    <w:rsid w:val="001E5F2D"/>
    <w:rsid w:val="001E62A5"/>
    <w:rsid w:val="001E6E63"/>
    <w:rsid w:val="001E71FC"/>
    <w:rsid w:val="001E7847"/>
    <w:rsid w:val="001F005B"/>
    <w:rsid w:val="001F0266"/>
    <w:rsid w:val="001F1850"/>
    <w:rsid w:val="001F1FBF"/>
    <w:rsid w:val="001F22BA"/>
    <w:rsid w:val="001F2311"/>
    <w:rsid w:val="001F2B80"/>
    <w:rsid w:val="001F2F1C"/>
    <w:rsid w:val="001F3189"/>
    <w:rsid w:val="001F339E"/>
    <w:rsid w:val="001F5FDB"/>
    <w:rsid w:val="001F636F"/>
    <w:rsid w:val="00200BEA"/>
    <w:rsid w:val="00201CAD"/>
    <w:rsid w:val="00201FB8"/>
    <w:rsid w:val="00203FAC"/>
    <w:rsid w:val="00205EC5"/>
    <w:rsid w:val="00206DCA"/>
    <w:rsid w:val="0021175D"/>
    <w:rsid w:val="0021205D"/>
    <w:rsid w:val="00212D64"/>
    <w:rsid w:val="00212DF1"/>
    <w:rsid w:val="002133FB"/>
    <w:rsid w:val="00213CFB"/>
    <w:rsid w:val="0021493D"/>
    <w:rsid w:val="00214C19"/>
    <w:rsid w:val="00215208"/>
    <w:rsid w:val="0021553C"/>
    <w:rsid w:val="0021557B"/>
    <w:rsid w:val="00215952"/>
    <w:rsid w:val="00216235"/>
    <w:rsid w:val="00216B87"/>
    <w:rsid w:val="00217241"/>
    <w:rsid w:val="002174FD"/>
    <w:rsid w:val="00217685"/>
    <w:rsid w:val="00217BE1"/>
    <w:rsid w:val="00217D7D"/>
    <w:rsid w:val="00220318"/>
    <w:rsid w:val="002206D5"/>
    <w:rsid w:val="00221361"/>
    <w:rsid w:val="002214B9"/>
    <w:rsid w:val="00221DD9"/>
    <w:rsid w:val="00222680"/>
    <w:rsid w:val="002231A4"/>
    <w:rsid w:val="00223370"/>
    <w:rsid w:val="002238FF"/>
    <w:rsid w:val="00224486"/>
    <w:rsid w:val="002249F0"/>
    <w:rsid w:val="00224D1E"/>
    <w:rsid w:val="002256C8"/>
    <w:rsid w:val="00226611"/>
    <w:rsid w:val="0022763F"/>
    <w:rsid w:val="00227BC5"/>
    <w:rsid w:val="00230F63"/>
    <w:rsid w:val="00231979"/>
    <w:rsid w:val="00231B39"/>
    <w:rsid w:val="002337EC"/>
    <w:rsid w:val="00233B34"/>
    <w:rsid w:val="00234252"/>
    <w:rsid w:val="0023466E"/>
    <w:rsid w:val="0023482F"/>
    <w:rsid w:val="0023541F"/>
    <w:rsid w:val="002371DD"/>
    <w:rsid w:val="00237AC6"/>
    <w:rsid w:val="002403B8"/>
    <w:rsid w:val="00240AE9"/>
    <w:rsid w:val="002418D5"/>
    <w:rsid w:val="00241B15"/>
    <w:rsid w:val="00242042"/>
    <w:rsid w:val="002420E7"/>
    <w:rsid w:val="002425B3"/>
    <w:rsid w:val="00242B64"/>
    <w:rsid w:val="00242BFD"/>
    <w:rsid w:val="00243B3E"/>
    <w:rsid w:val="002440C5"/>
    <w:rsid w:val="00244139"/>
    <w:rsid w:val="002441E6"/>
    <w:rsid w:val="002442BD"/>
    <w:rsid w:val="00244490"/>
    <w:rsid w:val="00244BEC"/>
    <w:rsid w:val="00244C7C"/>
    <w:rsid w:val="00244E42"/>
    <w:rsid w:val="00245029"/>
    <w:rsid w:val="00245444"/>
    <w:rsid w:val="00245B9C"/>
    <w:rsid w:val="002466DF"/>
    <w:rsid w:val="00246A71"/>
    <w:rsid w:val="00250107"/>
    <w:rsid w:val="00250874"/>
    <w:rsid w:val="00250F25"/>
    <w:rsid w:val="00251B85"/>
    <w:rsid w:val="00252587"/>
    <w:rsid w:val="00253499"/>
    <w:rsid w:val="002551A4"/>
    <w:rsid w:val="00256E5C"/>
    <w:rsid w:val="00257664"/>
    <w:rsid w:val="00257D6F"/>
    <w:rsid w:val="00260165"/>
    <w:rsid w:val="00260DBF"/>
    <w:rsid w:val="00261831"/>
    <w:rsid w:val="0026204F"/>
    <w:rsid w:val="002620DC"/>
    <w:rsid w:val="0026466A"/>
    <w:rsid w:val="00265151"/>
    <w:rsid w:val="00265B97"/>
    <w:rsid w:val="00265C2C"/>
    <w:rsid w:val="002663DA"/>
    <w:rsid w:val="00266509"/>
    <w:rsid w:val="00267098"/>
    <w:rsid w:val="002673B3"/>
    <w:rsid w:val="00271BA1"/>
    <w:rsid w:val="002724EC"/>
    <w:rsid w:val="00272BEA"/>
    <w:rsid w:val="00272DE5"/>
    <w:rsid w:val="002736BA"/>
    <w:rsid w:val="00273AC5"/>
    <w:rsid w:val="00273FB0"/>
    <w:rsid w:val="002762FA"/>
    <w:rsid w:val="00276307"/>
    <w:rsid w:val="002769A8"/>
    <w:rsid w:val="00276BE3"/>
    <w:rsid w:val="00277124"/>
    <w:rsid w:val="00277505"/>
    <w:rsid w:val="00277643"/>
    <w:rsid w:val="00277873"/>
    <w:rsid w:val="00277AF3"/>
    <w:rsid w:val="00277C96"/>
    <w:rsid w:val="0028079D"/>
    <w:rsid w:val="0028158C"/>
    <w:rsid w:val="00281E1C"/>
    <w:rsid w:val="002823B6"/>
    <w:rsid w:val="00284ACF"/>
    <w:rsid w:val="00284E0A"/>
    <w:rsid w:val="002855F2"/>
    <w:rsid w:val="00285D09"/>
    <w:rsid w:val="00286991"/>
    <w:rsid w:val="00286D83"/>
    <w:rsid w:val="0028728D"/>
    <w:rsid w:val="00287417"/>
    <w:rsid w:val="00287C6A"/>
    <w:rsid w:val="00290C03"/>
    <w:rsid w:val="00290D15"/>
    <w:rsid w:val="00291D2C"/>
    <w:rsid w:val="00291F60"/>
    <w:rsid w:val="00292392"/>
    <w:rsid w:val="00292E3B"/>
    <w:rsid w:val="002933A8"/>
    <w:rsid w:val="00293AE9"/>
    <w:rsid w:val="00294274"/>
    <w:rsid w:val="0029458F"/>
    <w:rsid w:val="0029582D"/>
    <w:rsid w:val="00295D04"/>
    <w:rsid w:val="002960F3"/>
    <w:rsid w:val="002962B3"/>
    <w:rsid w:val="0029733D"/>
    <w:rsid w:val="00297A2F"/>
    <w:rsid w:val="00297A30"/>
    <w:rsid w:val="00297A63"/>
    <w:rsid w:val="00297E55"/>
    <w:rsid w:val="002A018F"/>
    <w:rsid w:val="002A0B6D"/>
    <w:rsid w:val="002A0E04"/>
    <w:rsid w:val="002A104C"/>
    <w:rsid w:val="002A1EF7"/>
    <w:rsid w:val="002A246E"/>
    <w:rsid w:val="002A2A5D"/>
    <w:rsid w:val="002A2B7B"/>
    <w:rsid w:val="002A2C7D"/>
    <w:rsid w:val="002A30C0"/>
    <w:rsid w:val="002A32D6"/>
    <w:rsid w:val="002A3A9A"/>
    <w:rsid w:val="002A494D"/>
    <w:rsid w:val="002A4960"/>
    <w:rsid w:val="002A636A"/>
    <w:rsid w:val="002A755F"/>
    <w:rsid w:val="002A7F54"/>
    <w:rsid w:val="002B02A0"/>
    <w:rsid w:val="002B042A"/>
    <w:rsid w:val="002B0AE0"/>
    <w:rsid w:val="002B0B2B"/>
    <w:rsid w:val="002B16A6"/>
    <w:rsid w:val="002B1AE6"/>
    <w:rsid w:val="002B1D51"/>
    <w:rsid w:val="002B2049"/>
    <w:rsid w:val="002B2B7E"/>
    <w:rsid w:val="002B2DE8"/>
    <w:rsid w:val="002B30F8"/>
    <w:rsid w:val="002B388A"/>
    <w:rsid w:val="002B3BFE"/>
    <w:rsid w:val="002B3C1A"/>
    <w:rsid w:val="002B4882"/>
    <w:rsid w:val="002B48C2"/>
    <w:rsid w:val="002B4C2A"/>
    <w:rsid w:val="002B5596"/>
    <w:rsid w:val="002B6B9E"/>
    <w:rsid w:val="002B77D7"/>
    <w:rsid w:val="002C01E7"/>
    <w:rsid w:val="002C0763"/>
    <w:rsid w:val="002C1915"/>
    <w:rsid w:val="002C2112"/>
    <w:rsid w:val="002C212F"/>
    <w:rsid w:val="002C282C"/>
    <w:rsid w:val="002C2AA8"/>
    <w:rsid w:val="002C2F35"/>
    <w:rsid w:val="002C3D33"/>
    <w:rsid w:val="002C45D4"/>
    <w:rsid w:val="002C4AA1"/>
    <w:rsid w:val="002C4B9E"/>
    <w:rsid w:val="002C5850"/>
    <w:rsid w:val="002C6229"/>
    <w:rsid w:val="002C683A"/>
    <w:rsid w:val="002C6AA9"/>
    <w:rsid w:val="002C7485"/>
    <w:rsid w:val="002C7522"/>
    <w:rsid w:val="002D06F8"/>
    <w:rsid w:val="002D1FD2"/>
    <w:rsid w:val="002D2641"/>
    <w:rsid w:val="002D283A"/>
    <w:rsid w:val="002D339F"/>
    <w:rsid w:val="002D3D0F"/>
    <w:rsid w:val="002D3E30"/>
    <w:rsid w:val="002D4184"/>
    <w:rsid w:val="002D4543"/>
    <w:rsid w:val="002D47E5"/>
    <w:rsid w:val="002D4B3A"/>
    <w:rsid w:val="002D4BC7"/>
    <w:rsid w:val="002D4CE1"/>
    <w:rsid w:val="002D67D7"/>
    <w:rsid w:val="002D6EDF"/>
    <w:rsid w:val="002D715F"/>
    <w:rsid w:val="002D7276"/>
    <w:rsid w:val="002D729F"/>
    <w:rsid w:val="002D7F66"/>
    <w:rsid w:val="002E022A"/>
    <w:rsid w:val="002E2269"/>
    <w:rsid w:val="002E28EF"/>
    <w:rsid w:val="002E3043"/>
    <w:rsid w:val="002E3153"/>
    <w:rsid w:val="002E3FD4"/>
    <w:rsid w:val="002E4A02"/>
    <w:rsid w:val="002E5292"/>
    <w:rsid w:val="002E598C"/>
    <w:rsid w:val="002E724E"/>
    <w:rsid w:val="002E72CA"/>
    <w:rsid w:val="002E75DD"/>
    <w:rsid w:val="002F018D"/>
    <w:rsid w:val="002F01EB"/>
    <w:rsid w:val="002F0664"/>
    <w:rsid w:val="002F0AA3"/>
    <w:rsid w:val="002F13EF"/>
    <w:rsid w:val="002F1D07"/>
    <w:rsid w:val="002F1EFD"/>
    <w:rsid w:val="002F34F5"/>
    <w:rsid w:val="002F3741"/>
    <w:rsid w:val="002F3C88"/>
    <w:rsid w:val="002F53CA"/>
    <w:rsid w:val="002F5C5B"/>
    <w:rsid w:val="002F600D"/>
    <w:rsid w:val="002F63A7"/>
    <w:rsid w:val="002F6B15"/>
    <w:rsid w:val="002F6F0F"/>
    <w:rsid w:val="002F7562"/>
    <w:rsid w:val="002F7E47"/>
    <w:rsid w:val="003001CC"/>
    <w:rsid w:val="003004DF"/>
    <w:rsid w:val="00300AD6"/>
    <w:rsid w:val="00300B1B"/>
    <w:rsid w:val="00300EF4"/>
    <w:rsid w:val="003018FB"/>
    <w:rsid w:val="003019D0"/>
    <w:rsid w:val="003019DE"/>
    <w:rsid w:val="00301A7E"/>
    <w:rsid w:val="00301BB1"/>
    <w:rsid w:val="0030311E"/>
    <w:rsid w:val="003037BF"/>
    <w:rsid w:val="003037FC"/>
    <w:rsid w:val="00303CFE"/>
    <w:rsid w:val="00303DAE"/>
    <w:rsid w:val="00303EF7"/>
    <w:rsid w:val="00304632"/>
    <w:rsid w:val="003064AF"/>
    <w:rsid w:val="00306837"/>
    <w:rsid w:val="00306888"/>
    <w:rsid w:val="00307C00"/>
    <w:rsid w:val="00307C77"/>
    <w:rsid w:val="00307DC6"/>
    <w:rsid w:val="00310A8B"/>
    <w:rsid w:val="00310B68"/>
    <w:rsid w:val="0031148D"/>
    <w:rsid w:val="00311A76"/>
    <w:rsid w:val="00313EB1"/>
    <w:rsid w:val="00314995"/>
    <w:rsid w:val="003160D2"/>
    <w:rsid w:val="003170B5"/>
    <w:rsid w:val="003173FC"/>
    <w:rsid w:val="00317C6C"/>
    <w:rsid w:val="003203B5"/>
    <w:rsid w:val="00320B4F"/>
    <w:rsid w:val="00320B80"/>
    <w:rsid w:val="00320CD3"/>
    <w:rsid w:val="003215FF"/>
    <w:rsid w:val="0032165A"/>
    <w:rsid w:val="00322667"/>
    <w:rsid w:val="0032607C"/>
    <w:rsid w:val="00326442"/>
    <w:rsid w:val="003266BC"/>
    <w:rsid w:val="00326E79"/>
    <w:rsid w:val="0032748A"/>
    <w:rsid w:val="0032782C"/>
    <w:rsid w:val="00327AE9"/>
    <w:rsid w:val="003301B1"/>
    <w:rsid w:val="00331189"/>
    <w:rsid w:val="00331F0D"/>
    <w:rsid w:val="0033263D"/>
    <w:rsid w:val="00332BE6"/>
    <w:rsid w:val="00334546"/>
    <w:rsid w:val="00334E69"/>
    <w:rsid w:val="0033518A"/>
    <w:rsid w:val="00335535"/>
    <w:rsid w:val="00335F0D"/>
    <w:rsid w:val="00336429"/>
    <w:rsid w:val="003364F6"/>
    <w:rsid w:val="003367EF"/>
    <w:rsid w:val="00336A85"/>
    <w:rsid w:val="00337669"/>
    <w:rsid w:val="00340917"/>
    <w:rsid w:val="00341AE4"/>
    <w:rsid w:val="003425CA"/>
    <w:rsid w:val="003425F4"/>
    <w:rsid w:val="003430B1"/>
    <w:rsid w:val="003430E5"/>
    <w:rsid w:val="0034344B"/>
    <w:rsid w:val="003439E0"/>
    <w:rsid w:val="00343CDB"/>
    <w:rsid w:val="00343FB7"/>
    <w:rsid w:val="003445EE"/>
    <w:rsid w:val="00344846"/>
    <w:rsid w:val="003450AB"/>
    <w:rsid w:val="00345D05"/>
    <w:rsid w:val="00345E58"/>
    <w:rsid w:val="00346ACE"/>
    <w:rsid w:val="003476EE"/>
    <w:rsid w:val="00347A40"/>
    <w:rsid w:val="0035090A"/>
    <w:rsid w:val="003526BF"/>
    <w:rsid w:val="003529C2"/>
    <w:rsid w:val="0035329C"/>
    <w:rsid w:val="00353AD8"/>
    <w:rsid w:val="003541DD"/>
    <w:rsid w:val="003560C1"/>
    <w:rsid w:val="003569B5"/>
    <w:rsid w:val="00356E5B"/>
    <w:rsid w:val="00360887"/>
    <w:rsid w:val="00361AF2"/>
    <w:rsid w:val="00362044"/>
    <w:rsid w:val="00362463"/>
    <w:rsid w:val="0036249F"/>
    <w:rsid w:val="00363B45"/>
    <w:rsid w:val="00364A61"/>
    <w:rsid w:val="00366C48"/>
    <w:rsid w:val="0036718C"/>
    <w:rsid w:val="00367698"/>
    <w:rsid w:val="00371246"/>
    <w:rsid w:val="00371695"/>
    <w:rsid w:val="0037179A"/>
    <w:rsid w:val="00372DEA"/>
    <w:rsid w:val="003736C9"/>
    <w:rsid w:val="00373A69"/>
    <w:rsid w:val="003747C5"/>
    <w:rsid w:val="00374DAC"/>
    <w:rsid w:val="00376D85"/>
    <w:rsid w:val="00380995"/>
    <w:rsid w:val="003821E4"/>
    <w:rsid w:val="00383B77"/>
    <w:rsid w:val="00384901"/>
    <w:rsid w:val="00384988"/>
    <w:rsid w:val="00384AEC"/>
    <w:rsid w:val="00384FCE"/>
    <w:rsid w:val="00385342"/>
    <w:rsid w:val="00385D7C"/>
    <w:rsid w:val="00385DCB"/>
    <w:rsid w:val="003872CF"/>
    <w:rsid w:val="003874CB"/>
    <w:rsid w:val="00391055"/>
    <w:rsid w:val="003924DD"/>
    <w:rsid w:val="00392D54"/>
    <w:rsid w:val="00394BC0"/>
    <w:rsid w:val="00396430"/>
    <w:rsid w:val="00396E08"/>
    <w:rsid w:val="00396E34"/>
    <w:rsid w:val="003970DD"/>
    <w:rsid w:val="0039782C"/>
    <w:rsid w:val="003978FF"/>
    <w:rsid w:val="00397F59"/>
    <w:rsid w:val="00397F98"/>
    <w:rsid w:val="003A0EF1"/>
    <w:rsid w:val="003A13A6"/>
    <w:rsid w:val="003A2165"/>
    <w:rsid w:val="003A2C1A"/>
    <w:rsid w:val="003A2C69"/>
    <w:rsid w:val="003A2D3A"/>
    <w:rsid w:val="003A3AF3"/>
    <w:rsid w:val="003A3DE4"/>
    <w:rsid w:val="003A3E43"/>
    <w:rsid w:val="003A3FD4"/>
    <w:rsid w:val="003A4007"/>
    <w:rsid w:val="003A40EF"/>
    <w:rsid w:val="003A434D"/>
    <w:rsid w:val="003A5601"/>
    <w:rsid w:val="003A57C0"/>
    <w:rsid w:val="003A586A"/>
    <w:rsid w:val="003A5B4A"/>
    <w:rsid w:val="003A5D95"/>
    <w:rsid w:val="003A6510"/>
    <w:rsid w:val="003A74E2"/>
    <w:rsid w:val="003B03F1"/>
    <w:rsid w:val="003B0D3A"/>
    <w:rsid w:val="003B0DBE"/>
    <w:rsid w:val="003B1041"/>
    <w:rsid w:val="003B1E44"/>
    <w:rsid w:val="003B2302"/>
    <w:rsid w:val="003B23C5"/>
    <w:rsid w:val="003B26FA"/>
    <w:rsid w:val="003B281C"/>
    <w:rsid w:val="003B286E"/>
    <w:rsid w:val="003B2A75"/>
    <w:rsid w:val="003B2AE1"/>
    <w:rsid w:val="003B3AFD"/>
    <w:rsid w:val="003B49B2"/>
    <w:rsid w:val="003B4EB7"/>
    <w:rsid w:val="003B6124"/>
    <w:rsid w:val="003B6901"/>
    <w:rsid w:val="003B6EB5"/>
    <w:rsid w:val="003B73D7"/>
    <w:rsid w:val="003B7960"/>
    <w:rsid w:val="003C0341"/>
    <w:rsid w:val="003C0908"/>
    <w:rsid w:val="003C093A"/>
    <w:rsid w:val="003C0D52"/>
    <w:rsid w:val="003C16C9"/>
    <w:rsid w:val="003C1CD5"/>
    <w:rsid w:val="003C1ECF"/>
    <w:rsid w:val="003C2966"/>
    <w:rsid w:val="003C2A05"/>
    <w:rsid w:val="003C2DA2"/>
    <w:rsid w:val="003C2FB5"/>
    <w:rsid w:val="003C6797"/>
    <w:rsid w:val="003C6C63"/>
    <w:rsid w:val="003C6D63"/>
    <w:rsid w:val="003C6E64"/>
    <w:rsid w:val="003C72B5"/>
    <w:rsid w:val="003C7353"/>
    <w:rsid w:val="003C77F5"/>
    <w:rsid w:val="003C7DDD"/>
    <w:rsid w:val="003D24C5"/>
    <w:rsid w:val="003D3438"/>
    <w:rsid w:val="003D4485"/>
    <w:rsid w:val="003D4594"/>
    <w:rsid w:val="003D4AC4"/>
    <w:rsid w:val="003D5433"/>
    <w:rsid w:val="003D5DD9"/>
    <w:rsid w:val="003D63B7"/>
    <w:rsid w:val="003D6F07"/>
    <w:rsid w:val="003D74C5"/>
    <w:rsid w:val="003D79C0"/>
    <w:rsid w:val="003E0105"/>
    <w:rsid w:val="003E02FA"/>
    <w:rsid w:val="003E0327"/>
    <w:rsid w:val="003E20E8"/>
    <w:rsid w:val="003E3888"/>
    <w:rsid w:val="003E3D62"/>
    <w:rsid w:val="003E4084"/>
    <w:rsid w:val="003E4273"/>
    <w:rsid w:val="003E4374"/>
    <w:rsid w:val="003E468B"/>
    <w:rsid w:val="003E5447"/>
    <w:rsid w:val="003E549D"/>
    <w:rsid w:val="003E62BD"/>
    <w:rsid w:val="003E658D"/>
    <w:rsid w:val="003E65E3"/>
    <w:rsid w:val="003F044F"/>
    <w:rsid w:val="003F04E2"/>
    <w:rsid w:val="003F08FB"/>
    <w:rsid w:val="003F0C3A"/>
    <w:rsid w:val="003F0E14"/>
    <w:rsid w:val="003F1397"/>
    <w:rsid w:val="003F15F0"/>
    <w:rsid w:val="003F27D9"/>
    <w:rsid w:val="003F2AD9"/>
    <w:rsid w:val="003F2E93"/>
    <w:rsid w:val="003F3228"/>
    <w:rsid w:val="003F3F60"/>
    <w:rsid w:val="003F510A"/>
    <w:rsid w:val="003F53CF"/>
    <w:rsid w:val="003F5A39"/>
    <w:rsid w:val="003F5C8C"/>
    <w:rsid w:val="003F63CE"/>
    <w:rsid w:val="003F6FA5"/>
    <w:rsid w:val="003F775A"/>
    <w:rsid w:val="00400042"/>
    <w:rsid w:val="00400E55"/>
    <w:rsid w:val="0040128E"/>
    <w:rsid w:val="004015E6"/>
    <w:rsid w:val="00401640"/>
    <w:rsid w:val="0040216B"/>
    <w:rsid w:val="00402930"/>
    <w:rsid w:val="00403911"/>
    <w:rsid w:val="00404852"/>
    <w:rsid w:val="00404AE3"/>
    <w:rsid w:val="00405299"/>
    <w:rsid w:val="00405416"/>
    <w:rsid w:val="0040590E"/>
    <w:rsid w:val="00406051"/>
    <w:rsid w:val="004077E6"/>
    <w:rsid w:val="00407CC8"/>
    <w:rsid w:val="00410746"/>
    <w:rsid w:val="00411D3A"/>
    <w:rsid w:val="004126DB"/>
    <w:rsid w:val="0041287A"/>
    <w:rsid w:val="004137DE"/>
    <w:rsid w:val="00413932"/>
    <w:rsid w:val="00414BD8"/>
    <w:rsid w:val="00414F0C"/>
    <w:rsid w:val="00417703"/>
    <w:rsid w:val="00417914"/>
    <w:rsid w:val="00420311"/>
    <w:rsid w:val="004203C2"/>
    <w:rsid w:val="00420400"/>
    <w:rsid w:val="00420693"/>
    <w:rsid w:val="00421AD2"/>
    <w:rsid w:val="004224C5"/>
    <w:rsid w:val="00422F1C"/>
    <w:rsid w:val="004238AC"/>
    <w:rsid w:val="00423956"/>
    <w:rsid w:val="00423AB2"/>
    <w:rsid w:val="00423E78"/>
    <w:rsid w:val="004245B6"/>
    <w:rsid w:val="004252EC"/>
    <w:rsid w:val="00427662"/>
    <w:rsid w:val="004278F2"/>
    <w:rsid w:val="00427E59"/>
    <w:rsid w:val="00430D39"/>
    <w:rsid w:val="00431155"/>
    <w:rsid w:val="00431E83"/>
    <w:rsid w:val="004326B5"/>
    <w:rsid w:val="0043283E"/>
    <w:rsid w:val="00432A3A"/>
    <w:rsid w:val="00432EBF"/>
    <w:rsid w:val="00433703"/>
    <w:rsid w:val="00434E79"/>
    <w:rsid w:val="004363E9"/>
    <w:rsid w:val="00437E34"/>
    <w:rsid w:val="00437F0D"/>
    <w:rsid w:val="00440F42"/>
    <w:rsid w:val="004419D1"/>
    <w:rsid w:val="00441AB3"/>
    <w:rsid w:val="00442C91"/>
    <w:rsid w:val="0044326E"/>
    <w:rsid w:val="00444E6F"/>
    <w:rsid w:val="00444E9D"/>
    <w:rsid w:val="004465BD"/>
    <w:rsid w:val="004466A5"/>
    <w:rsid w:val="0044691A"/>
    <w:rsid w:val="00446938"/>
    <w:rsid w:val="004474F3"/>
    <w:rsid w:val="00447AC3"/>
    <w:rsid w:val="0045275E"/>
    <w:rsid w:val="004528FA"/>
    <w:rsid w:val="00452A6C"/>
    <w:rsid w:val="00453C7B"/>
    <w:rsid w:val="00455080"/>
    <w:rsid w:val="00455355"/>
    <w:rsid w:val="004558CB"/>
    <w:rsid w:val="004577CF"/>
    <w:rsid w:val="00461567"/>
    <w:rsid w:val="00461570"/>
    <w:rsid w:val="00461A44"/>
    <w:rsid w:val="004621DB"/>
    <w:rsid w:val="00462586"/>
    <w:rsid w:val="00462D26"/>
    <w:rsid w:val="0046329B"/>
    <w:rsid w:val="0046368B"/>
    <w:rsid w:val="0046385A"/>
    <w:rsid w:val="00464039"/>
    <w:rsid w:val="004657AC"/>
    <w:rsid w:val="004658AA"/>
    <w:rsid w:val="00466ADA"/>
    <w:rsid w:val="0046737B"/>
    <w:rsid w:val="0046754A"/>
    <w:rsid w:val="00467904"/>
    <w:rsid w:val="0047007C"/>
    <w:rsid w:val="004702BB"/>
    <w:rsid w:val="00471548"/>
    <w:rsid w:val="0047211D"/>
    <w:rsid w:val="0047494B"/>
    <w:rsid w:val="00475DD4"/>
    <w:rsid w:val="00476245"/>
    <w:rsid w:val="00476689"/>
    <w:rsid w:val="004773C4"/>
    <w:rsid w:val="00477767"/>
    <w:rsid w:val="00477A9B"/>
    <w:rsid w:val="00477F67"/>
    <w:rsid w:val="00480762"/>
    <w:rsid w:val="0048079F"/>
    <w:rsid w:val="00480A66"/>
    <w:rsid w:val="00480CFA"/>
    <w:rsid w:val="00480DB4"/>
    <w:rsid w:val="004813F0"/>
    <w:rsid w:val="00482AE4"/>
    <w:rsid w:val="00482BB3"/>
    <w:rsid w:val="00483035"/>
    <w:rsid w:val="00484F48"/>
    <w:rsid w:val="00485940"/>
    <w:rsid w:val="004861B9"/>
    <w:rsid w:val="00486658"/>
    <w:rsid w:val="00486C95"/>
    <w:rsid w:val="0048702A"/>
    <w:rsid w:val="004877C2"/>
    <w:rsid w:val="004904B9"/>
    <w:rsid w:val="004908DD"/>
    <w:rsid w:val="00490BF4"/>
    <w:rsid w:val="00491851"/>
    <w:rsid w:val="004918CE"/>
    <w:rsid w:val="00491EDC"/>
    <w:rsid w:val="004928E1"/>
    <w:rsid w:val="00492D8D"/>
    <w:rsid w:val="004937B9"/>
    <w:rsid w:val="004940A6"/>
    <w:rsid w:val="00494B43"/>
    <w:rsid w:val="00496601"/>
    <w:rsid w:val="00496662"/>
    <w:rsid w:val="00497726"/>
    <w:rsid w:val="004A1431"/>
    <w:rsid w:val="004A1677"/>
    <w:rsid w:val="004A2484"/>
    <w:rsid w:val="004A25CA"/>
    <w:rsid w:val="004A291E"/>
    <w:rsid w:val="004A2D3E"/>
    <w:rsid w:val="004A2E9E"/>
    <w:rsid w:val="004A378E"/>
    <w:rsid w:val="004A420E"/>
    <w:rsid w:val="004A53DF"/>
    <w:rsid w:val="004A5A85"/>
    <w:rsid w:val="004A6906"/>
    <w:rsid w:val="004A71D1"/>
    <w:rsid w:val="004A7C5B"/>
    <w:rsid w:val="004B1845"/>
    <w:rsid w:val="004B2309"/>
    <w:rsid w:val="004B2348"/>
    <w:rsid w:val="004B2E01"/>
    <w:rsid w:val="004B2E98"/>
    <w:rsid w:val="004B43A1"/>
    <w:rsid w:val="004B484F"/>
    <w:rsid w:val="004B5640"/>
    <w:rsid w:val="004B5B7F"/>
    <w:rsid w:val="004B6084"/>
    <w:rsid w:val="004B6304"/>
    <w:rsid w:val="004B696C"/>
    <w:rsid w:val="004B6A18"/>
    <w:rsid w:val="004B7127"/>
    <w:rsid w:val="004B71B6"/>
    <w:rsid w:val="004B75D8"/>
    <w:rsid w:val="004B7650"/>
    <w:rsid w:val="004BCF29"/>
    <w:rsid w:val="004C0206"/>
    <w:rsid w:val="004C03D0"/>
    <w:rsid w:val="004C0EED"/>
    <w:rsid w:val="004C0F97"/>
    <w:rsid w:val="004C1593"/>
    <w:rsid w:val="004C1BD7"/>
    <w:rsid w:val="004C1BE9"/>
    <w:rsid w:val="004C1BF2"/>
    <w:rsid w:val="004C1FB6"/>
    <w:rsid w:val="004C239C"/>
    <w:rsid w:val="004C31FE"/>
    <w:rsid w:val="004C3A58"/>
    <w:rsid w:val="004C49CD"/>
    <w:rsid w:val="004C524C"/>
    <w:rsid w:val="004C5EDD"/>
    <w:rsid w:val="004C5FFA"/>
    <w:rsid w:val="004C691D"/>
    <w:rsid w:val="004C6C07"/>
    <w:rsid w:val="004C7E15"/>
    <w:rsid w:val="004C7EC6"/>
    <w:rsid w:val="004D07BB"/>
    <w:rsid w:val="004D2CD1"/>
    <w:rsid w:val="004D3480"/>
    <w:rsid w:val="004D365C"/>
    <w:rsid w:val="004D378B"/>
    <w:rsid w:val="004D3E9A"/>
    <w:rsid w:val="004D4274"/>
    <w:rsid w:val="004D485F"/>
    <w:rsid w:val="004D4FF6"/>
    <w:rsid w:val="004D5794"/>
    <w:rsid w:val="004D5ADD"/>
    <w:rsid w:val="004D5B55"/>
    <w:rsid w:val="004D6B7B"/>
    <w:rsid w:val="004D708E"/>
    <w:rsid w:val="004E026F"/>
    <w:rsid w:val="004E02E3"/>
    <w:rsid w:val="004E0CC3"/>
    <w:rsid w:val="004E14CE"/>
    <w:rsid w:val="004E1B2E"/>
    <w:rsid w:val="004E1EB7"/>
    <w:rsid w:val="004E228A"/>
    <w:rsid w:val="004E3448"/>
    <w:rsid w:val="004E374B"/>
    <w:rsid w:val="004E4ED2"/>
    <w:rsid w:val="004E5477"/>
    <w:rsid w:val="004E55C0"/>
    <w:rsid w:val="004E5AF7"/>
    <w:rsid w:val="004E692D"/>
    <w:rsid w:val="004E7230"/>
    <w:rsid w:val="004E7D87"/>
    <w:rsid w:val="004F0C2A"/>
    <w:rsid w:val="004F13A7"/>
    <w:rsid w:val="004F1F38"/>
    <w:rsid w:val="004F2553"/>
    <w:rsid w:val="004F306A"/>
    <w:rsid w:val="004F38F6"/>
    <w:rsid w:val="004F3BCE"/>
    <w:rsid w:val="004F3D89"/>
    <w:rsid w:val="004F6AE9"/>
    <w:rsid w:val="00501554"/>
    <w:rsid w:val="005028D5"/>
    <w:rsid w:val="00502AFE"/>
    <w:rsid w:val="00502E64"/>
    <w:rsid w:val="00503AD7"/>
    <w:rsid w:val="00503E89"/>
    <w:rsid w:val="00504690"/>
    <w:rsid w:val="00504D2E"/>
    <w:rsid w:val="00504E0C"/>
    <w:rsid w:val="00504E13"/>
    <w:rsid w:val="00505A5A"/>
    <w:rsid w:val="00505ACA"/>
    <w:rsid w:val="00505E1B"/>
    <w:rsid w:val="00507513"/>
    <w:rsid w:val="00507763"/>
    <w:rsid w:val="005109D4"/>
    <w:rsid w:val="00511C01"/>
    <w:rsid w:val="0051230A"/>
    <w:rsid w:val="00512FAE"/>
    <w:rsid w:val="005138B3"/>
    <w:rsid w:val="00513B74"/>
    <w:rsid w:val="0051409C"/>
    <w:rsid w:val="00514117"/>
    <w:rsid w:val="00514CD7"/>
    <w:rsid w:val="0051594C"/>
    <w:rsid w:val="005167EC"/>
    <w:rsid w:val="00516F8B"/>
    <w:rsid w:val="005170DA"/>
    <w:rsid w:val="005177D7"/>
    <w:rsid w:val="0051780E"/>
    <w:rsid w:val="005178B2"/>
    <w:rsid w:val="00520D6A"/>
    <w:rsid w:val="0052110F"/>
    <w:rsid w:val="00521843"/>
    <w:rsid w:val="00522DB6"/>
    <w:rsid w:val="00523388"/>
    <w:rsid w:val="00524C88"/>
    <w:rsid w:val="00524E02"/>
    <w:rsid w:val="00525493"/>
    <w:rsid w:val="00525BF3"/>
    <w:rsid w:val="0052604B"/>
    <w:rsid w:val="005260B4"/>
    <w:rsid w:val="005264A7"/>
    <w:rsid w:val="00527259"/>
    <w:rsid w:val="0052792D"/>
    <w:rsid w:val="005302F9"/>
    <w:rsid w:val="005309D7"/>
    <w:rsid w:val="005312C9"/>
    <w:rsid w:val="005319B2"/>
    <w:rsid w:val="00531C41"/>
    <w:rsid w:val="00532127"/>
    <w:rsid w:val="00532402"/>
    <w:rsid w:val="005329AD"/>
    <w:rsid w:val="00532C74"/>
    <w:rsid w:val="0053319E"/>
    <w:rsid w:val="00533239"/>
    <w:rsid w:val="00533754"/>
    <w:rsid w:val="0053397D"/>
    <w:rsid w:val="00533F11"/>
    <w:rsid w:val="00534D26"/>
    <w:rsid w:val="00534E2E"/>
    <w:rsid w:val="00535133"/>
    <w:rsid w:val="0054064C"/>
    <w:rsid w:val="00540E92"/>
    <w:rsid w:val="00541123"/>
    <w:rsid w:val="0054265C"/>
    <w:rsid w:val="00542BBA"/>
    <w:rsid w:val="0054385A"/>
    <w:rsid w:val="00544552"/>
    <w:rsid w:val="0054487B"/>
    <w:rsid w:val="00545130"/>
    <w:rsid w:val="0054525C"/>
    <w:rsid w:val="00545A72"/>
    <w:rsid w:val="00545C00"/>
    <w:rsid w:val="0054658D"/>
    <w:rsid w:val="00546B36"/>
    <w:rsid w:val="005470DF"/>
    <w:rsid w:val="00547264"/>
    <w:rsid w:val="0054786E"/>
    <w:rsid w:val="00547A8B"/>
    <w:rsid w:val="00550007"/>
    <w:rsid w:val="00550B76"/>
    <w:rsid w:val="00550C52"/>
    <w:rsid w:val="00551487"/>
    <w:rsid w:val="00551D27"/>
    <w:rsid w:val="0055286A"/>
    <w:rsid w:val="0055339A"/>
    <w:rsid w:val="00554EE7"/>
    <w:rsid w:val="00555037"/>
    <w:rsid w:val="00555745"/>
    <w:rsid w:val="00555D1D"/>
    <w:rsid w:val="00556FC7"/>
    <w:rsid w:val="00556FD0"/>
    <w:rsid w:val="00557652"/>
    <w:rsid w:val="00557D4F"/>
    <w:rsid w:val="0056122E"/>
    <w:rsid w:val="005612E3"/>
    <w:rsid w:val="005619EB"/>
    <w:rsid w:val="00563352"/>
    <w:rsid w:val="00563722"/>
    <w:rsid w:val="005643E8"/>
    <w:rsid w:val="0056484E"/>
    <w:rsid w:val="00564D00"/>
    <w:rsid w:val="00564DFE"/>
    <w:rsid w:val="00565083"/>
    <w:rsid w:val="00565999"/>
    <w:rsid w:val="0056612F"/>
    <w:rsid w:val="00566F9D"/>
    <w:rsid w:val="005678D3"/>
    <w:rsid w:val="005679FB"/>
    <w:rsid w:val="00567D8A"/>
    <w:rsid w:val="00570231"/>
    <w:rsid w:val="00570707"/>
    <w:rsid w:val="005709FD"/>
    <w:rsid w:val="005714B7"/>
    <w:rsid w:val="0057445E"/>
    <w:rsid w:val="005750E9"/>
    <w:rsid w:val="005764CD"/>
    <w:rsid w:val="00576C6E"/>
    <w:rsid w:val="0057703E"/>
    <w:rsid w:val="0057776E"/>
    <w:rsid w:val="00577C4D"/>
    <w:rsid w:val="00580434"/>
    <w:rsid w:val="00580532"/>
    <w:rsid w:val="00581932"/>
    <w:rsid w:val="00582032"/>
    <w:rsid w:val="005823AA"/>
    <w:rsid w:val="00583002"/>
    <w:rsid w:val="00583A72"/>
    <w:rsid w:val="00584728"/>
    <w:rsid w:val="00584940"/>
    <w:rsid w:val="005856E2"/>
    <w:rsid w:val="00585967"/>
    <w:rsid w:val="00585C83"/>
    <w:rsid w:val="00585F6C"/>
    <w:rsid w:val="00586BBD"/>
    <w:rsid w:val="00586CC5"/>
    <w:rsid w:val="00587550"/>
    <w:rsid w:val="00587772"/>
    <w:rsid w:val="005903BB"/>
    <w:rsid w:val="00591041"/>
    <w:rsid w:val="0059369F"/>
    <w:rsid w:val="00593893"/>
    <w:rsid w:val="00593F68"/>
    <w:rsid w:val="00594C87"/>
    <w:rsid w:val="005963BB"/>
    <w:rsid w:val="0059645C"/>
    <w:rsid w:val="005964BE"/>
    <w:rsid w:val="00596AF6"/>
    <w:rsid w:val="00596D37"/>
    <w:rsid w:val="00597201"/>
    <w:rsid w:val="00597AF5"/>
    <w:rsid w:val="005A15D2"/>
    <w:rsid w:val="005A15F0"/>
    <w:rsid w:val="005A3173"/>
    <w:rsid w:val="005A3223"/>
    <w:rsid w:val="005A3890"/>
    <w:rsid w:val="005A3DA3"/>
    <w:rsid w:val="005A47D3"/>
    <w:rsid w:val="005A52C4"/>
    <w:rsid w:val="005A61C4"/>
    <w:rsid w:val="005A63A1"/>
    <w:rsid w:val="005A6A72"/>
    <w:rsid w:val="005B0486"/>
    <w:rsid w:val="005B1032"/>
    <w:rsid w:val="005B1473"/>
    <w:rsid w:val="005B14A2"/>
    <w:rsid w:val="005B2109"/>
    <w:rsid w:val="005B2586"/>
    <w:rsid w:val="005B2959"/>
    <w:rsid w:val="005B2A13"/>
    <w:rsid w:val="005B36FA"/>
    <w:rsid w:val="005B4990"/>
    <w:rsid w:val="005B5391"/>
    <w:rsid w:val="005B79A8"/>
    <w:rsid w:val="005C1A3F"/>
    <w:rsid w:val="005C3222"/>
    <w:rsid w:val="005C375C"/>
    <w:rsid w:val="005C386F"/>
    <w:rsid w:val="005C4F73"/>
    <w:rsid w:val="005C5038"/>
    <w:rsid w:val="005C65F1"/>
    <w:rsid w:val="005C761F"/>
    <w:rsid w:val="005C78E6"/>
    <w:rsid w:val="005C7D0E"/>
    <w:rsid w:val="005D0101"/>
    <w:rsid w:val="005D03AB"/>
    <w:rsid w:val="005D2FE0"/>
    <w:rsid w:val="005D3BFB"/>
    <w:rsid w:val="005D401D"/>
    <w:rsid w:val="005D4922"/>
    <w:rsid w:val="005D5017"/>
    <w:rsid w:val="005D56FE"/>
    <w:rsid w:val="005D5708"/>
    <w:rsid w:val="005D5980"/>
    <w:rsid w:val="005D5D7D"/>
    <w:rsid w:val="005D63FA"/>
    <w:rsid w:val="005D643D"/>
    <w:rsid w:val="005D69E2"/>
    <w:rsid w:val="005D6D8D"/>
    <w:rsid w:val="005D706D"/>
    <w:rsid w:val="005D73C7"/>
    <w:rsid w:val="005E0050"/>
    <w:rsid w:val="005E0096"/>
    <w:rsid w:val="005E0C2D"/>
    <w:rsid w:val="005E0D82"/>
    <w:rsid w:val="005E0F59"/>
    <w:rsid w:val="005E1333"/>
    <w:rsid w:val="005E149D"/>
    <w:rsid w:val="005E2C81"/>
    <w:rsid w:val="005E3136"/>
    <w:rsid w:val="005E38DB"/>
    <w:rsid w:val="005E3CDA"/>
    <w:rsid w:val="005E507D"/>
    <w:rsid w:val="005E584E"/>
    <w:rsid w:val="005F0333"/>
    <w:rsid w:val="005F05D8"/>
    <w:rsid w:val="005F0AD0"/>
    <w:rsid w:val="005F0C3F"/>
    <w:rsid w:val="005F0EA6"/>
    <w:rsid w:val="005F0FA0"/>
    <w:rsid w:val="005F1024"/>
    <w:rsid w:val="005F25A4"/>
    <w:rsid w:val="005F2773"/>
    <w:rsid w:val="005F29A5"/>
    <w:rsid w:val="005F3010"/>
    <w:rsid w:val="005F3027"/>
    <w:rsid w:val="005F3490"/>
    <w:rsid w:val="005F3BC8"/>
    <w:rsid w:val="005F44F4"/>
    <w:rsid w:val="005F55C6"/>
    <w:rsid w:val="005F5FAE"/>
    <w:rsid w:val="005F60EB"/>
    <w:rsid w:val="005F75E4"/>
    <w:rsid w:val="00600179"/>
    <w:rsid w:val="00600A18"/>
    <w:rsid w:val="006017A7"/>
    <w:rsid w:val="00601A91"/>
    <w:rsid w:val="00601BAF"/>
    <w:rsid w:val="00601C47"/>
    <w:rsid w:val="00602063"/>
    <w:rsid w:val="006027EE"/>
    <w:rsid w:val="00602BA3"/>
    <w:rsid w:val="00603AAF"/>
    <w:rsid w:val="00603E11"/>
    <w:rsid w:val="0060400F"/>
    <w:rsid w:val="00604C51"/>
    <w:rsid w:val="00605B63"/>
    <w:rsid w:val="00605F9A"/>
    <w:rsid w:val="00606442"/>
    <w:rsid w:val="006069F5"/>
    <w:rsid w:val="00606A7B"/>
    <w:rsid w:val="00606EED"/>
    <w:rsid w:val="00607DDB"/>
    <w:rsid w:val="00610095"/>
    <w:rsid w:val="006105FE"/>
    <w:rsid w:val="00612A95"/>
    <w:rsid w:val="00612E34"/>
    <w:rsid w:val="00614159"/>
    <w:rsid w:val="006148AD"/>
    <w:rsid w:val="006156B2"/>
    <w:rsid w:val="006158A3"/>
    <w:rsid w:val="00616B33"/>
    <w:rsid w:val="00616C5F"/>
    <w:rsid w:val="00616DAC"/>
    <w:rsid w:val="00617725"/>
    <w:rsid w:val="00617C00"/>
    <w:rsid w:val="00620C19"/>
    <w:rsid w:val="00620C21"/>
    <w:rsid w:val="0062192C"/>
    <w:rsid w:val="0062316F"/>
    <w:rsid w:val="00623799"/>
    <w:rsid w:val="00624574"/>
    <w:rsid w:val="00624BDD"/>
    <w:rsid w:val="006256B9"/>
    <w:rsid w:val="00625AF9"/>
    <w:rsid w:val="006263BF"/>
    <w:rsid w:val="00626454"/>
    <w:rsid w:val="006267D3"/>
    <w:rsid w:val="006269FA"/>
    <w:rsid w:val="0062748A"/>
    <w:rsid w:val="00627B1A"/>
    <w:rsid w:val="00630546"/>
    <w:rsid w:val="00630A2C"/>
    <w:rsid w:val="00631CF5"/>
    <w:rsid w:val="00632180"/>
    <w:rsid w:val="006333B0"/>
    <w:rsid w:val="00633933"/>
    <w:rsid w:val="00634A75"/>
    <w:rsid w:val="0063608B"/>
    <w:rsid w:val="006362D7"/>
    <w:rsid w:val="0063682E"/>
    <w:rsid w:val="00636D93"/>
    <w:rsid w:val="00637AFA"/>
    <w:rsid w:val="00637F19"/>
    <w:rsid w:val="00640088"/>
    <w:rsid w:val="00640D16"/>
    <w:rsid w:val="00640D96"/>
    <w:rsid w:val="00641154"/>
    <w:rsid w:val="00642672"/>
    <w:rsid w:val="0064274F"/>
    <w:rsid w:val="00642DA8"/>
    <w:rsid w:val="006436CD"/>
    <w:rsid w:val="00643DBC"/>
    <w:rsid w:val="00643FE0"/>
    <w:rsid w:val="0064553D"/>
    <w:rsid w:val="006456CF"/>
    <w:rsid w:val="006464B5"/>
    <w:rsid w:val="00650976"/>
    <w:rsid w:val="00651169"/>
    <w:rsid w:val="006530C7"/>
    <w:rsid w:val="006538FE"/>
    <w:rsid w:val="00653D69"/>
    <w:rsid w:val="00653EEC"/>
    <w:rsid w:val="00654A73"/>
    <w:rsid w:val="006552E6"/>
    <w:rsid w:val="006553AE"/>
    <w:rsid w:val="00655794"/>
    <w:rsid w:val="00656F2F"/>
    <w:rsid w:val="0065739D"/>
    <w:rsid w:val="00657ADE"/>
    <w:rsid w:val="00657BFE"/>
    <w:rsid w:val="00657C5B"/>
    <w:rsid w:val="00657C63"/>
    <w:rsid w:val="00660632"/>
    <w:rsid w:val="00661CBC"/>
    <w:rsid w:val="0066204F"/>
    <w:rsid w:val="00662B85"/>
    <w:rsid w:val="00662BD4"/>
    <w:rsid w:val="00663EE9"/>
    <w:rsid w:val="00664057"/>
    <w:rsid w:val="00664987"/>
    <w:rsid w:val="00664B62"/>
    <w:rsid w:val="00664D4C"/>
    <w:rsid w:val="00664DDF"/>
    <w:rsid w:val="006653A1"/>
    <w:rsid w:val="00665F7A"/>
    <w:rsid w:val="00665F7B"/>
    <w:rsid w:val="006670B3"/>
    <w:rsid w:val="006670BE"/>
    <w:rsid w:val="0067095B"/>
    <w:rsid w:val="00670A25"/>
    <w:rsid w:val="00670A76"/>
    <w:rsid w:val="00670F89"/>
    <w:rsid w:val="00671069"/>
    <w:rsid w:val="006711AA"/>
    <w:rsid w:val="006718D3"/>
    <w:rsid w:val="0067249D"/>
    <w:rsid w:val="00672B57"/>
    <w:rsid w:val="00673F1F"/>
    <w:rsid w:val="00674BB6"/>
    <w:rsid w:val="00675622"/>
    <w:rsid w:val="00675DEB"/>
    <w:rsid w:val="006762B2"/>
    <w:rsid w:val="006773BF"/>
    <w:rsid w:val="0067747D"/>
    <w:rsid w:val="006775BC"/>
    <w:rsid w:val="00677CE7"/>
    <w:rsid w:val="00680E94"/>
    <w:rsid w:val="00680F5A"/>
    <w:rsid w:val="006816BE"/>
    <w:rsid w:val="006818D5"/>
    <w:rsid w:val="00681CA4"/>
    <w:rsid w:val="006822AC"/>
    <w:rsid w:val="0068261A"/>
    <w:rsid w:val="00682DCA"/>
    <w:rsid w:val="00685CA7"/>
    <w:rsid w:val="00686559"/>
    <w:rsid w:val="00687939"/>
    <w:rsid w:val="0069039D"/>
    <w:rsid w:val="00690534"/>
    <w:rsid w:val="006906DB"/>
    <w:rsid w:val="0069129B"/>
    <w:rsid w:val="00691900"/>
    <w:rsid w:val="00691A2C"/>
    <w:rsid w:val="00691E6C"/>
    <w:rsid w:val="00691E82"/>
    <w:rsid w:val="0069272C"/>
    <w:rsid w:val="006927E8"/>
    <w:rsid w:val="00692DF9"/>
    <w:rsid w:val="006933D9"/>
    <w:rsid w:val="00693425"/>
    <w:rsid w:val="0069342D"/>
    <w:rsid w:val="00693DFB"/>
    <w:rsid w:val="00694449"/>
    <w:rsid w:val="006947AD"/>
    <w:rsid w:val="006949EF"/>
    <w:rsid w:val="00694FD5"/>
    <w:rsid w:val="0069501D"/>
    <w:rsid w:val="006960DA"/>
    <w:rsid w:val="00696129"/>
    <w:rsid w:val="006977CC"/>
    <w:rsid w:val="00697CF2"/>
    <w:rsid w:val="006A0033"/>
    <w:rsid w:val="006A0335"/>
    <w:rsid w:val="006A12A5"/>
    <w:rsid w:val="006A18C9"/>
    <w:rsid w:val="006A195A"/>
    <w:rsid w:val="006A2515"/>
    <w:rsid w:val="006A2962"/>
    <w:rsid w:val="006A311C"/>
    <w:rsid w:val="006A40B5"/>
    <w:rsid w:val="006A452F"/>
    <w:rsid w:val="006A572D"/>
    <w:rsid w:val="006A5E20"/>
    <w:rsid w:val="006A7271"/>
    <w:rsid w:val="006A74B4"/>
    <w:rsid w:val="006A74FD"/>
    <w:rsid w:val="006A7EBB"/>
    <w:rsid w:val="006B0D94"/>
    <w:rsid w:val="006B16B6"/>
    <w:rsid w:val="006B4080"/>
    <w:rsid w:val="006B458B"/>
    <w:rsid w:val="006B485D"/>
    <w:rsid w:val="006B6389"/>
    <w:rsid w:val="006B67C4"/>
    <w:rsid w:val="006B7AE6"/>
    <w:rsid w:val="006B7DDA"/>
    <w:rsid w:val="006B7E73"/>
    <w:rsid w:val="006C0428"/>
    <w:rsid w:val="006C0C45"/>
    <w:rsid w:val="006C2806"/>
    <w:rsid w:val="006C2E8A"/>
    <w:rsid w:val="006C334C"/>
    <w:rsid w:val="006C480A"/>
    <w:rsid w:val="006C5F92"/>
    <w:rsid w:val="006C63ED"/>
    <w:rsid w:val="006C6C10"/>
    <w:rsid w:val="006C708E"/>
    <w:rsid w:val="006C73E1"/>
    <w:rsid w:val="006D00B6"/>
    <w:rsid w:val="006D03B3"/>
    <w:rsid w:val="006D063E"/>
    <w:rsid w:val="006D14E7"/>
    <w:rsid w:val="006D1544"/>
    <w:rsid w:val="006D1B5D"/>
    <w:rsid w:val="006D26A0"/>
    <w:rsid w:val="006D34E5"/>
    <w:rsid w:val="006D401B"/>
    <w:rsid w:val="006D41EB"/>
    <w:rsid w:val="006D4444"/>
    <w:rsid w:val="006D4794"/>
    <w:rsid w:val="006D47D6"/>
    <w:rsid w:val="006D4B7B"/>
    <w:rsid w:val="006D5385"/>
    <w:rsid w:val="006D578B"/>
    <w:rsid w:val="006D6493"/>
    <w:rsid w:val="006D687C"/>
    <w:rsid w:val="006D6C71"/>
    <w:rsid w:val="006D6EC7"/>
    <w:rsid w:val="006D74EC"/>
    <w:rsid w:val="006D7A73"/>
    <w:rsid w:val="006D7AF5"/>
    <w:rsid w:val="006D7B05"/>
    <w:rsid w:val="006D7E45"/>
    <w:rsid w:val="006D7E7E"/>
    <w:rsid w:val="006E1143"/>
    <w:rsid w:val="006E1BCD"/>
    <w:rsid w:val="006E2732"/>
    <w:rsid w:val="006E3785"/>
    <w:rsid w:val="006E44F2"/>
    <w:rsid w:val="006E59CD"/>
    <w:rsid w:val="006E5A95"/>
    <w:rsid w:val="006E7199"/>
    <w:rsid w:val="006E7529"/>
    <w:rsid w:val="006E784F"/>
    <w:rsid w:val="006F00ED"/>
    <w:rsid w:val="006F026F"/>
    <w:rsid w:val="006F0A71"/>
    <w:rsid w:val="006F16F6"/>
    <w:rsid w:val="006F1C6B"/>
    <w:rsid w:val="006F2B44"/>
    <w:rsid w:val="006F2D38"/>
    <w:rsid w:val="006F2ECE"/>
    <w:rsid w:val="006F40C2"/>
    <w:rsid w:val="006F4B36"/>
    <w:rsid w:val="006F5125"/>
    <w:rsid w:val="006F531B"/>
    <w:rsid w:val="006F657E"/>
    <w:rsid w:val="006F6D41"/>
    <w:rsid w:val="006F733D"/>
    <w:rsid w:val="00700765"/>
    <w:rsid w:val="00701778"/>
    <w:rsid w:val="007024B2"/>
    <w:rsid w:val="00702959"/>
    <w:rsid w:val="00702B6F"/>
    <w:rsid w:val="007030B4"/>
    <w:rsid w:val="00703B86"/>
    <w:rsid w:val="00704014"/>
    <w:rsid w:val="00704069"/>
    <w:rsid w:val="007041E5"/>
    <w:rsid w:val="00704458"/>
    <w:rsid w:val="0070545C"/>
    <w:rsid w:val="00706A2F"/>
    <w:rsid w:val="00706C2F"/>
    <w:rsid w:val="00706EE2"/>
    <w:rsid w:val="0070718E"/>
    <w:rsid w:val="00707E52"/>
    <w:rsid w:val="00710259"/>
    <w:rsid w:val="0071031F"/>
    <w:rsid w:val="00710480"/>
    <w:rsid w:val="00710737"/>
    <w:rsid w:val="0071224E"/>
    <w:rsid w:val="0071340B"/>
    <w:rsid w:val="00713B49"/>
    <w:rsid w:val="00713C50"/>
    <w:rsid w:val="00713E9D"/>
    <w:rsid w:val="0071436D"/>
    <w:rsid w:val="0071508D"/>
    <w:rsid w:val="00715BBB"/>
    <w:rsid w:val="00716F69"/>
    <w:rsid w:val="007174BB"/>
    <w:rsid w:val="00717FCD"/>
    <w:rsid w:val="0072025D"/>
    <w:rsid w:val="00720607"/>
    <w:rsid w:val="00720EC0"/>
    <w:rsid w:val="00721958"/>
    <w:rsid w:val="00723193"/>
    <w:rsid w:val="00723328"/>
    <w:rsid w:val="007234DB"/>
    <w:rsid w:val="007237DE"/>
    <w:rsid w:val="00723A8B"/>
    <w:rsid w:val="0072502E"/>
    <w:rsid w:val="0072524B"/>
    <w:rsid w:val="00725277"/>
    <w:rsid w:val="00725EFB"/>
    <w:rsid w:val="00726220"/>
    <w:rsid w:val="00726231"/>
    <w:rsid w:val="00726721"/>
    <w:rsid w:val="00726A48"/>
    <w:rsid w:val="00730C26"/>
    <w:rsid w:val="0073101E"/>
    <w:rsid w:val="0073137C"/>
    <w:rsid w:val="0073141F"/>
    <w:rsid w:val="00731A3A"/>
    <w:rsid w:val="007321F1"/>
    <w:rsid w:val="0073226E"/>
    <w:rsid w:val="00732C8D"/>
    <w:rsid w:val="00732FB8"/>
    <w:rsid w:val="007338F3"/>
    <w:rsid w:val="00733EDD"/>
    <w:rsid w:val="007340B9"/>
    <w:rsid w:val="0073466F"/>
    <w:rsid w:val="007352C7"/>
    <w:rsid w:val="007353D3"/>
    <w:rsid w:val="00735ECD"/>
    <w:rsid w:val="00735FD6"/>
    <w:rsid w:val="007364EA"/>
    <w:rsid w:val="0073736F"/>
    <w:rsid w:val="00737699"/>
    <w:rsid w:val="00737901"/>
    <w:rsid w:val="0074038E"/>
    <w:rsid w:val="00740592"/>
    <w:rsid w:val="00740594"/>
    <w:rsid w:val="0074156B"/>
    <w:rsid w:val="00741619"/>
    <w:rsid w:val="00741DE3"/>
    <w:rsid w:val="00741F00"/>
    <w:rsid w:val="00742885"/>
    <w:rsid w:val="00743EC1"/>
    <w:rsid w:val="00744844"/>
    <w:rsid w:val="00744D5B"/>
    <w:rsid w:val="0074646F"/>
    <w:rsid w:val="00746BEE"/>
    <w:rsid w:val="00747092"/>
    <w:rsid w:val="0074742C"/>
    <w:rsid w:val="007477FF"/>
    <w:rsid w:val="00750A35"/>
    <w:rsid w:val="0075121A"/>
    <w:rsid w:val="00751346"/>
    <w:rsid w:val="0075186C"/>
    <w:rsid w:val="00751BA3"/>
    <w:rsid w:val="00752153"/>
    <w:rsid w:val="007526E6"/>
    <w:rsid w:val="00753FB5"/>
    <w:rsid w:val="00754C18"/>
    <w:rsid w:val="00754DF9"/>
    <w:rsid w:val="00755332"/>
    <w:rsid w:val="007555E8"/>
    <w:rsid w:val="00755755"/>
    <w:rsid w:val="00755780"/>
    <w:rsid w:val="0075587E"/>
    <w:rsid w:val="00755CC5"/>
    <w:rsid w:val="00755E41"/>
    <w:rsid w:val="007562CC"/>
    <w:rsid w:val="00756727"/>
    <w:rsid w:val="00757AED"/>
    <w:rsid w:val="00757C01"/>
    <w:rsid w:val="00757CE3"/>
    <w:rsid w:val="00761100"/>
    <w:rsid w:val="00761314"/>
    <w:rsid w:val="00762862"/>
    <w:rsid w:val="0076420C"/>
    <w:rsid w:val="00764428"/>
    <w:rsid w:val="00764624"/>
    <w:rsid w:val="007646D1"/>
    <w:rsid w:val="007648B9"/>
    <w:rsid w:val="007651FA"/>
    <w:rsid w:val="00765323"/>
    <w:rsid w:val="00765435"/>
    <w:rsid w:val="00765E17"/>
    <w:rsid w:val="00766929"/>
    <w:rsid w:val="00767C29"/>
    <w:rsid w:val="00767E64"/>
    <w:rsid w:val="00770F71"/>
    <w:rsid w:val="00771D07"/>
    <w:rsid w:val="00772649"/>
    <w:rsid w:val="00772F5D"/>
    <w:rsid w:val="00773BE3"/>
    <w:rsid w:val="007743DD"/>
    <w:rsid w:val="00774E1E"/>
    <w:rsid w:val="00774E2C"/>
    <w:rsid w:val="0077503C"/>
    <w:rsid w:val="0077518D"/>
    <w:rsid w:val="007753C2"/>
    <w:rsid w:val="00775C8D"/>
    <w:rsid w:val="00776068"/>
    <w:rsid w:val="00776853"/>
    <w:rsid w:val="007773BA"/>
    <w:rsid w:val="00777EE3"/>
    <w:rsid w:val="00781708"/>
    <w:rsid w:val="00781A00"/>
    <w:rsid w:val="007821C4"/>
    <w:rsid w:val="007822D6"/>
    <w:rsid w:val="007838B8"/>
    <w:rsid w:val="0078471C"/>
    <w:rsid w:val="007847E7"/>
    <w:rsid w:val="00785779"/>
    <w:rsid w:val="00785FEB"/>
    <w:rsid w:val="00786021"/>
    <w:rsid w:val="00787040"/>
    <w:rsid w:val="00787B6A"/>
    <w:rsid w:val="00787FD8"/>
    <w:rsid w:val="007908C1"/>
    <w:rsid w:val="00790BC1"/>
    <w:rsid w:val="007915BA"/>
    <w:rsid w:val="00791844"/>
    <w:rsid w:val="00791CBA"/>
    <w:rsid w:val="0079250A"/>
    <w:rsid w:val="0079250E"/>
    <w:rsid w:val="0079277D"/>
    <w:rsid w:val="00792B6F"/>
    <w:rsid w:val="00792C51"/>
    <w:rsid w:val="00793CE9"/>
    <w:rsid w:val="00794026"/>
    <w:rsid w:val="0079491A"/>
    <w:rsid w:val="007952FB"/>
    <w:rsid w:val="0079582A"/>
    <w:rsid w:val="00795B94"/>
    <w:rsid w:val="00796667"/>
    <w:rsid w:val="00797068"/>
    <w:rsid w:val="007979BD"/>
    <w:rsid w:val="007A03E0"/>
    <w:rsid w:val="007A04C2"/>
    <w:rsid w:val="007A054B"/>
    <w:rsid w:val="007A23A1"/>
    <w:rsid w:val="007A291C"/>
    <w:rsid w:val="007A2A76"/>
    <w:rsid w:val="007A3CDA"/>
    <w:rsid w:val="007A3D8E"/>
    <w:rsid w:val="007A4128"/>
    <w:rsid w:val="007A4468"/>
    <w:rsid w:val="007A5A97"/>
    <w:rsid w:val="007A5C88"/>
    <w:rsid w:val="007A6A2F"/>
    <w:rsid w:val="007A6F0F"/>
    <w:rsid w:val="007A7573"/>
    <w:rsid w:val="007A7760"/>
    <w:rsid w:val="007B024E"/>
    <w:rsid w:val="007B04B6"/>
    <w:rsid w:val="007B1A61"/>
    <w:rsid w:val="007B2B7A"/>
    <w:rsid w:val="007B3541"/>
    <w:rsid w:val="007B3BAF"/>
    <w:rsid w:val="007B3CF7"/>
    <w:rsid w:val="007B3DDC"/>
    <w:rsid w:val="007B44C7"/>
    <w:rsid w:val="007B49FB"/>
    <w:rsid w:val="007B5109"/>
    <w:rsid w:val="007B72A6"/>
    <w:rsid w:val="007B7D4F"/>
    <w:rsid w:val="007C0462"/>
    <w:rsid w:val="007C06D2"/>
    <w:rsid w:val="007C08E0"/>
    <w:rsid w:val="007C0C14"/>
    <w:rsid w:val="007C0F57"/>
    <w:rsid w:val="007C1CA9"/>
    <w:rsid w:val="007C29A1"/>
    <w:rsid w:val="007C2F4B"/>
    <w:rsid w:val="007C40B6"/>
    <w:rsid w:val="007C5975"/>
    <w:rsid w:val="007C5F9B"/>
    <w:rsid w:val="007C6407"/>
    <w:rsid w:val="007C729F"/>
    <w:rsid w:val="007C72AD"/>
    <w:rsid w:val="007C7502"/>
    <w:rsid w:val="007D101D"/>
    <w:rsid w:val="007D1A6F"/>
    <w:rsid w:val="007D2C6E"/>
    <w:rsid w:val="007D3032"/>
    <w:rsid w:val="007D3346"/>
    <w:rsid w:val="007D34FF"/>
    <w:rsid w:val="007D38F9"/>
    <w:rsid w:val="007D503D"/>
    <w:rsid w:val="007D59E7"/>
    <w:rsid w:val="007D5A7A"/>
    <w:rsid w:val="007D5F2A"/>
    <w:rsid w:val="007D6F31"/>
    <w:rsid w:val="007E07AC"/>
    <w:rsid w:val="007E0887"/>
    <w:rsid w:val="007E1014"/>
    <w:rsid w:val="007E12F8"/>
    <w:rsid w:val="007E14EB"/>
    <w:rsid w:val="007E1673"/>
    <w:rsid w:val="007E17BE"/>
    <w:rsid w:val="007E1D28"/>
    <w:rsid w:val="007E3119"/>
    <w:rsid w:val="007E43E4"/>
    <w:rsid w:val="007E4564"/>
    <w:rsid w:val="007E460D"/>
    <w:rsid w:val="007E490F"/>
    <w:rsid w:val="007E52B2"/>
    <w:rsid w:val="007E6395"/>
    <w:rsid w:val="007E6533"/>
    <w:rsid w:val="007E7540"/>
    <w:rsid w:val="007F0021"/>
    <w:rsid w:val="007F1007"/>
    <w:rsid w:val="007F14EB"/>
    <w:rsid w:val="007F15BF"/>
    <w:rsid w:val="007F22CF"/>
    <w:rsid w:val="007F2641"/>
    <w:rsid w:val="007F3478"/>
    <w:rsid w:val="007F426A"/>
    <w:rsid w:val="007F50D4"/>
    <w:rsid w:val="007F7A81"/>
    <w:rsid w:val="007F7C36"/>
    <w:rsid w:val="007F7F45"/>
    <w:rsid w:val="0080001F"/>
    <w:rsid w:val="0080015B"/>
    <w:rsid w:val="008014A8"/>
    <w:rsid w:val="008017B0"/>
    <w:rsid w:val="00801958"/>
    <w:rsid w:val="00801C67"/>
    <w:rsid w:val="00802233"/>
    <w:rsid w:val="00802785"/>
    <w:rsid w:val="00802BCB"/>
    <w:rsid w:val="00802FA1"/>
    <w:rsid w:val="00804B27"/>
    <w:rsid w:val="008055AF"/>
    <w:rsid w:val="008057CD"/>
    <w:rsid w:val="008066B8"/>
    <w:rsid w:val="00806796"/>
    <w:rsid w:val="00807080"/>
    <w:rsid w:val="008070E3"/>
    <w:rsid w:val="00807A6D"/>
    <w:rsid w:val="00810167"/>
    <w:rsid w:val="008104D0"/>
    <w:rsid w:val="00810615"/>
    <w:rsid w:val="00810660"/>
    <w:rsid w:val="00811CC0"/>
    <w:rsid w:val="00811E66"/>
    <w:rsid w:val="0081218E"/>
    <w:rsid w:val="008131B2"/>
    <w:rsid w:val="00813C22"/>
    <w:rsid w:val="00814276"/>
    <w:rsid w:val="008149AE"/>
    <w:rsid w:val="00814C39"/>
    <w:rsid w:val="008151D6"/>
    <w:rsid w:val="00816322"/>
    <w:rsid w:val="00820803"/>
    <w:rsid w:val="00821527"/>
    <w:rsid w:val="00822162"/>
    <w:rsid w:val="008225CE"/>
    <w:rsid w:val="00822696"/>
    <w:rsid w:val="00822D29"/>
    <w:rsid w:val="008231E0"/>
    <w:rsid w:val="00823BDC"/>
    <w:rsid w:val="008246EF"/>
    <w:rsid w:val="00824DB2"/>
    <w:rsid w:val="008250CE"/>
    <w:rsid w:val="00825A6C"/>
    <w:rsid w:val="00825DCA"/>
    <w:rsid w:val="0082617E"/>
    <w:rsid w:val="008263DE"/>
    <w:rsid w:val="008268A7"/>
    <w:rsid w:val="008268BB"/>
    <w:rsid w:val="00826F6D"/>
    <w:rsid w:val="00827097"/>
    <w:rsid w:val="008306F3"/>
    <w:rsid w:val="00830CBF"/>
    <w:rsid w:val="00830E40"/>
    <w:rsid w:val="00830EEA"/>
    <w:rsid w:val="008312B2"/>
    <w:rsid w:val="0083161F"/>
    <w:rsid w:val="00831B88"/>
    <w:rsid w:val="00832D9A"/>
    <w:rsid w:val="008332AF"/>
    <w:rsid w:val="0083353E"/>
    <w:rsid w:val="00835C62"/>
    <w:rsid w:val="00836277"/>
    <w:rsid w:val="008368A1"/>
    <w:rsid w:val="00837B51"/>
    <w:rsid w:val="00837B7F"/>
    <w:rsid w:val="00840EF7"/>
    <w:rsid w:val="008424B7"/>
    <w:rsid w:val="00843384"/>
    <w:rsid w:val="00844471"/>
    <w:rsid w:val="00844BD7"/>
    <w:rsid w:val="00844C0A"/>
    <w:rsid w:val="00844EB3"/>
    <w:rsid w:val="00844FD0"/>
    <w:rsid w:val="00845044"/>
    <w:rsid w:val="00845813"/>
    <w:rsid w:val="00846056"/>
    <w:rsid w:val="008462C4"/>
    <w:rsid w:val="0084681F"/>
    <w:rsid w:val="00847D08"/>
    <w:rsid w:val="00847EC0"/>
    <w:rsid w:val="0085037E"/>
    <w:rsid w:val="008508FE"/>
    <w:rsid w:val="008509A6"/>
    <w:rsid w:val="00852672"/>
    <w:rsid w:val="00852FAF"/>
    <w:rsid w:val="00853AB5"/>
    <w:rsid w:val="00854506"/>
    <w:rsid w:val="008548A2"/>
    <w:rsid w:val="00855FD6"/>
    <w:rsid w:val="008565DF"/>
    <w:rsid w:val="00856DDD"/>
    <w:rsid w:val="00857305"/>
    <w:rsid w:val="00860233"/>
    <w:rsid w:val="008610AF"/>
    <w:rsid w:val="00863E68"/>
    <w:rsid w:val="00864272"/>
    <w:rsid w:val="00864452"/>
    <w:rsid w:val="00864700"/>
    <w:rsid w:val="008647B5"/>
    <w:rsid w:val="00864822"/>
    <w:rsid w:val="00864A11"/>
    <w:rsid w:val="00864A62"/>
    <w:rsid w:val="00864BAF"/>
    <w:rsid w:val="00865815"/>
    <w:rsid w:val="00866224"/>
    <w:rsid w:val="00866286"/>
    <w:rsid w:val="00867D64"/>
    <w:rsid w:val="00867D85"/>
    <w:rsid w:val="0087108B"/>
    <w:rsid w:val="008716A5"/>
    <w:rsid w:val="00872025"/>
    <w:rsid w:val="0087288E"/>
    <w:rsid w:val="008729B9"/>
    <w:rsid w:val="00872E8F"/>
    <w:rsid w:val="0087325C"/>
    <w:rsid w:val="00873AD8"/>
    <w:rsid w:val="008749B1"/>
    <w:rsid w:val="00875672"/>
    <w:rsid w:val="00875895"/>
    <w:rsid w:val="00875DCB"/>
    <w:rsid w:val="00876788"/>
    <w:rsid w:val="00876FBF"/>
    <w:rsid w:val="0087755A"/>
    <w:rsid w:val="00880A13"/>
    <w:rsid w:val="00882085"/>
    <w:rsid w:val="0088256E"/>
    <w:rsid w:val="00883188"/>
    <w:rsid w:val="00883F4A"/>
    <w:rsid w:val="0088413E"/>
    <w:rsid w:val="00884352"/>
    <w:rsid w:val="00884A0C"/>
    <w:rsid w:val="008863A3"/>
    <w:rsid w:val="008868AB"/>
    <w:rsid w:val="00886ACA"/>
    <w:rsid w:val="00886B01"/>
    <w:rsid w:val="0088746F"/>
    <w:rsid w:val="0089031E"/>
    <w:rsid w:val="00890938"/>
    <w:rsid w:val="0089109A"/>
    <w:rsid w:val="00893D5C"/>
    <w:rsid w:val="00894325"/>
    <w:rsid w:val="0089460B"/>
    <w:rsid w:val="00894A84"/>
    <w:rsid w:val="00894E70"/>
    <w:rsid w:val="008950FD"/>
    <w:rsid w:val="00895876"/>
    <w:rsid w:val="00895E1F"/>
    <w:rsid w:val="0089623B"/>
    <w:rsid w:val="008965C9"/>
    <w:rsid w:val="00896A37"/>
    <w:rsid w:val="00897D58"/>
    <w:rsid w:val="00897F22"/>
    <w:rsid w:val="008A0B39"/>
    <w:rsid w:val="008A14CB"/>
    <w:rsid w:val="008A17A3"/>
    <w:rsid w:val="008A1956"/>
    <w:rsid w:val="008A1C2A"/>
    <w:rsid w:val="008A1C44"/>
    <w:rsid w:val="008A1E85"/>
    <w:rsid w:val="008A2419"/>
    <w:rsid w:val="008A3304"/>
    <w:rsid w:val="008A3C34"/>
    <w:rsid w:val="008A4161"/>
    <w:rsid w:val="008A4797"/>
    <w:rsid w:val="008A4937"/>
    <w:rsid w:val="008A50F1"/>
    <w:rsid w:val="008A51B0"/>
    <w:rsid w:val="008A59D9"/>
    <w:rsid w:val="008A643E"/>
    <w:rsid w:val="008A67C6"/>
    <w:rsid w:val="008A6819"/>
    <w:rsid w:val="008A69BB"/>
    <w:rsid w:val="008A7186"/>
    <w:rsid w:val="008B007A"/>
    <w:rsid w:val="008B02B4"/>
    <w:rsid w:val="008B0C61"/>
    <w:rsid w:val="008B0FB6"/>
    <w:rsid w:val="008B1453"/>
    <w:rsid w:val="008B2EC0"/>
    <w:rsid w:val="008B3428"/>
    <w:rsid w:val="008B3929"/>
    <w:rsid w:val="008B48DA"/>
    <w:rsid w:val="008B5AA5"/>
    <w:rsid w:val="008B6569"/>
    <w:rsid w:val="008B65BC"/>
    <w:rsid w:val="008B6DCF"/>
    <w:rsid w:val="008B7D7D"/>
    <w:rsid w:val="008C0140"/>
    <w:rsid w:val="008C0E0C"/>
    <w:rsid w:val="008C2A29"/>
    <w:rsid w:val="008C3004"/>
    <w:rsid w:val="008C397D"/>
    <w:rsid w:val="008C4248"/>
    <w:rsid w:val="008C4D49"/>
    <w:rsid w:val="008C5B25"/>
    <w:rsid w:val="008C6B33"/>
    <w:rsid w:val="008D0531"/>
    <w:rsid w:val="008D05C4"/>
    <w:rsid w:val="008D0945"/>
    <w:rsid w:val="008D1409"/>
    <w:rsid w:val="008D1435"/>
    <w:rsid w:val="008D1581"/>
    <w:rsid w:val="008D15CC"/>
    <w:rsid w:val="008D1729"/>
    <w:rsid w:val="008D1B5C"/>
    <w:rsid w:val="008D2333"/>
    <w:rsid w:val="008D23EA"/>
    <w:rsid w:val="008D3C82"/>
    <w:rsid w:val="008D447E"/>
    <w:rsid w:val="008D4F9E"/>
    <w:rsid w:val="008D5A30"/>
    <w:rsid w:val="008D5D3E"/>
    <w:rsid w:val="008D6ACF"/>
    <w:rsid w:val="008D7A41"/>
    <w:rsid w:val="008D7E00"/>
    <w:rsid w:val="008D7FE6"/>
    <w:rsid w:val="008E039B"/>
    <w:rsid w:val="008E1CD4"/>
    <w:rsid w:val="008E1DEA"/>
    <w:rsid w:val="008E215D"/>
    <w:rsid w:val="008E2C72"/>
    <w:rsid w:val="008E3453"/>
    <w:rsid w:val="008E3680"/>
    <w:rsid w:val="008E3DB7"/>
    <w:rsid w:val="008E4784"/>
    <w:rsid w:val="008E4C26"/>
    <w:rsid w:val="008E4F87"/>
    <w:rsid w:val="008E5870"/>
    <w:rsid w:val="008E6A8B"/>
    <w:rsid w:val="008E6AF8"/>
    <w:rsid w:val="008E77E4"/>
    <w:rsid w:val="008E78CD"/>
    <w:rsid w:val="008EA20D"/>
    <w:rsid w:val="008F0213"/>
    <w:rsid w:val="008F0439"/>
    <w:rsid w:val="008F04B2"/>
    <w:rsid w:val="008F07ED"/>
    <w:rsid w:val="008F11F8"/>
    <w:rsid w:val="008F1434"/>
    <w:rsid w:val="008F1E07"/>
    <w:rsid w:val="008F2BB9"/>
    <w:rsid w:val="008F2C3A"/>
    <w:rsid w:val="008F3D6A"/>
    <w:rsid w:val="008F3E2B"/>
    <w:rsid w:val="008F54C3"/>
    <w:rsid w:val="008F616D"/>
    <w:rsid w:val="008F6388"/>
    <w:rsid w:val="008F6813"/>
    <w:rsid w:val="008F7355"/>
    <w:rsid w:val="008F7737"/>
    <w:rsid w:val="008F7A00"/>
    <w:rsid w:val="009002A1"/>
    <w:rsid w:val="0090036F"/>
    <w:rsid w:val="009004FF"/>
    <w:rsid w:val="00901AFF"/>
    <w:rsid w:val="0090230B"/>
    <w:rsid w:val="009023DC"/>
    <w:rsid w:val="00902630"/>
    <w:rsid w:val="009026D4"/>
    <w:rsid w:val="009027C5"/>
    <w:rsid w:val="00903C91"/>
    <w:rsid w:val="00904413"/>
    <w:rsid w:val="00904466"/>
    <w:rsid w:val="0090625D"/>
    <w:rsid w:val="009067B7"/>
    <w:rsid w:val="00906E7A"/>
    <w:rsid w:val="00906E7F"/>
    <w:rsid w:val="0090775A"/>
    <w:rsid w:val="00907DFD"/>
    <w:rsid w:val="0091100A"/>
    <w:rsid w:val="009110B8"/>
    <w:rsid w:val="00911C85"/>
    <w:rsid w:val="0091218D"/>
    <w:rsid w:val="00912B08"/>
    <w:rsid w:val="00913733"/>
    <w:rsid w:val="00913C99"/>
    <w:rsid w:val="00913FCC"/>
    <w:rsid w:val="0091459B"/>
    <w:rsid w:val="00914A9A"/>
    <w:rsid w:val="009154BA"/>
    <w:rsid w:val="00915A49"/>
    <w:rsid w:val="009162CF"/>
    <w:rsid w:val="009169D4"/>
    <w:rsid w:val="00916B76"/>
    <w:rsid w:val="00917299"/>
    <w:rsid w:val="00917D69"/>
    <w:rsid w:val="00920B6D"/>
    <w:rsid w:val="009210D1"/>
    <w:rsid w:val="0092205D"/>
    <w:rsid w:val="009220D8"/>
    <w:rsid w:val="00922371"/>
    <w:rsid w:val="009242C8"/>
    <w:rsid w:val="00924BEE"/>
    <w:rsid w:val="00925ACD"/>
    <w:rsid w:val="00926560"/>
    <w:rsid w:val="00926B15"/>
    <w:rsid w:val="00930291"/>
    <w:rsid w:val="009305E8"/>
    <w:rsid w:val="00930937"/>
    <w:rsid w:val="00931389"/>
    <w:rsid w:val="00931AE8"/>
    <w:rsid w:val="00931B22"/>
    <w:rsid w:val="009324A6"/>
    <w:rsid w:val="00932C7A"/>
    <w:rsid w:val="00933B7D"/>
    <w:rsid w:val="00933E6C"/>
    <w:rsid w:val="00934A61"/>
    <w:rsid w:val="00934CFC"/>
    <w:rsid w:val="00935A6E"/>
    <w:rsid w:val="00936384"/>
    <w:rsid w:val="009370C5"/>
    <w:rsid w:val="0093720B"/>
    <w:rsid w:val="00937958"/>
    <w:rsid w:val="00940318"/>
    <w:rsid w:val="00940529"/>
    <w:rsid w:val="009406E5"/>
    <w:rsid w:val="00940BA9"/>
    <w:rsid w:val="00941602"/>
    <w:rsid w:val="00942160"/>
    <w:rsid w:val="00942B96"/>
    <w:rsid w:val="00943CD2"/>
    <w:rsid w:val="009443A7"/>
    <w:rsid w:val="009448AE"/>
    <w:rsid w:val="00944D24"/>
    <w:rsid w:val="00944FCF"/>
    <w:rsid w:val="009456E1"/>
    <w:rsid w:val="00945CB5"/>
    <w:rsid w:val="009464DE"/>
    <w:rsid w:val="00946713"/>
    <w:rsid w:val="00946921"/>
    <w:rsid w:val="00946D7B"/>
    <w:rsid w:val="00947343"/>
    <w:rsid w:val="00947861"/>
    <w:rsid w:val="009500FA"/>
    <w:rsid w:val="0095137C"/>
    <w:rsid w:val="0095146F"/>
    <w:rsid w:val="00951622"/>
    <w:rsid w:val="00951F2D"/>
    <w:rsid w:val="00952839"/>
    <w:rsid w:val="00952E61"/>
    <w:rsid w:val="0095344C"/>
    <w:rsid w:val="009534C7"/>
    <w:rsid w:val="009535BC"/>
    <w:rsid w:val="00953EBF"/>
    <w:rsid w:val="0095460E"/>
    <w:rsid w:val="00956CF1"/>
    <w:rsid w:val="009574D5"/>
    <w:rsid w:val="009575BB"/>
    <w:rsid w:val="00957944"/>
    <w:rsid w:val="00957C02"/>
    <w:rsid w:val="009602C5"/>
    <w:rsid w:val="0096103A"/>
    <w:rsid w:val="0096132F"/>
    <w:rsid w:val="00962223"/>
    <w:rsid w:val="00962337"/>
    <w:rsid w:val="0096243B"/>
    <w:rsid w:val="0096252B"/>
    <w:rsid w:val="00963059"/>
    <w:rsid w:val="00963618"/>
    <w:rsid w:val="0096376D"/>
    <w:rsid w:val="00964452"/>
    <w:rsid w:val="009644D9"/>
    <w:rsid w:val="009646B2"/>
    <w:rsid w:val="00964A9F"/>
    <w:rsid w:val="009652AC"/>
    <w:rsid w:val="00965477"/>
    <w:rsid w:val="0096578F"/>
    <w:rsid w:val="00966D0D"/>
    <w:rsid w:val="00966E24"/>
    <w:rsid w:val="00966E38"/>
    <w:rsid w:val="009675D3"/>
    <w:rsid w:val="00967732"/>
    <w:rsid w:val="0096783C"/>
    <w:rsid w:val="00967A13"/>
    <w:rsid w:val="00967E90"/>
    <w:rsid w:val="00970023"/>
    <w:rsid w:val="00970E0A"/>
    <w:rsid w:val="0097128A"/>
    <w:rsid w:val="009722B3"/>
    <w:rsid w:val="0097361C"/>
    <w:rsid w:val="009737EF"/>
    <w:rsid w:val="00973E24"/>
    <w:rsid w:val="00973ECD"/>
    <w:rsid w:val="00974C21"/>
    <w:rsid w:val="00974D5F"/>
    <w:rsid w:val="009756AD"/>
    <w:rsid w:val="00975948"/>
    <w:rsid w:val="00975FDE"/>
    <w:rsid w:val="009764BA"/>
    <w:rsid w:val="009772FD"/>
    <w:rsid w:val="00977BF3"/>
    <w:rsid w:val="009803E4"/>
    <w:rsid w:val="00980B0E"/>
    <w:rsid w:val="00980FF9"/>
    <w:rsid w:val="009818C7"/>
    <w:rsid w:val="009824BA"/>
    <w:rsid w:val="00982B39"/>
    <w:rsid w:val="009836A3"/>
    <w:rsid w:val="00983911"/>
    <w:rsid w:val="00984C58"/>
    <w:rsid w:val="009855A8"/>
    <w:rsid w:val="00985CBE"/>
    <w:rsid w:val="00985CD5"/>
    <w:rsid w:val="00985D1A"/>
    <w:rsid w:val="0098644F"/>
    <w:rsid w:val="00986D0B"/>
    <w:rsid w:val="00987131"/>
    <w:rsid w:val="00990C52"/>
    <w:rsid w:val="00990CAB"/>
    <w:rsid w:val="00990CF8"/>
    <w:rsid w:val="009913F4"/>
    <w:rsid w:val="00991782"/>
    <w:rsid w:val="00992AF6"/>
    <w:rsid w:val="00992C29"/>
    <w:rsid w:val="009937F7"/>
    <w:rsid w:val="00994262"/>
    <w:rsid w:val="0099465B"/>
    <w:rsid w:val="009951A1"/>
    <w:rsid w:val="009960E3"/>
    <w:rsid w:val="009971F7"/>
    <w:rsid w:val="009974DA"/>
    <w:rsid w:val="00997A44"/>
    <w:rsid w:val="009A07B1"/>
    <w:rsid w:val="009A0CDD"/>
    <w:rsid w:val="009A309C"/>
    <w:rsid w:val="009A3168"/>
    <w:rsid w:val="009A394F"/>
    <w:rsid w:val="009A3C61"/>
    <w:rsid w:val="009A4201"/>
    <w:rsid w:val="009A4516"/>
    <w:rsid w:val="009A4621"/>
    <w:rsid w:val="009A4BDF"/>
    <w:rsid w:val="009A5D04"/>
    <w:rsid w:val="009A61CA"/>
    <w:rsid w:val="009A629B"/>
    <w:rsid w:val="009A65CD"/>
    <w:rsid w:val="009A66AB"/>
    <w:rsid w:val="009B0062"/>
    <w:rsid w:val="009B09F8"/>
    <w:rsid w:val="009B0C64"/>
    <w:rsid w:val="009B0F67"/>
    <w:rsid w:val="009B123C"/>
    <w:rsid w:val="009B208A"/>
    <w:rsid w:val="009B2756"/>
    <w:rsid w:val="009B3437"/>
    <w:rsid w:val="009B3D56"/>
    <w:rsid w:val="009B3F8C"/>
    <w:rsid w:val="009B533B"/>
    <w:rsid w:val="009B546B"/>
    <w:rsid w:val="009C0D56"/>
    <w:rsid w:val="009C26AA"/>
    <w:rsid w:val="009C32A3"/>
    <w:rsid w:val="009C3EE6"/>
    <w:rsid w:val="009C4765"/>
    <w:rsid w:val="009C4970"/>
    <w:rsid w:val="009C5046"/>
    <w:rsid w:val="009C5C70"/>
    <w:rsid w:val="009C616F"/>
    <w:rsid w:val="009C703C"/>
    <w:rsid w:val="009C7786"/>
    <w:rsid w:val="009C7C2E"/>
    <w:rsid w:val="009D0015"/>
    <w:rsid w:val="009D01BA"/>
    <w:rsid w:val="009D043D"/>
    <w:rsid w:val="009D0C29"/>
    <w:rsid w:val="009D206E"/>
    <w:rsid w:val="009D2A25"/>
    <w:rsid w:val="009D3166"/>
    <w:rsid w:val="009D3CAA"/>
    <w:rsid w:val="009D4D18"/>
    <w:rsid w:val="009D507A"/>
    <w:rsid w:val="009D57A9"/>
    <w:rsid w:val="009D6532"/>
    <w:rsid w:val="009D71FD"/>
    <w:rsid w:val="009D7C3A"/>
    <w:rsid w:val="009E02B3"/>
    <w:rsid w:val="009E06F0"/>
    <w:rsid w:val="009E0755"/>
    <w:rsid w:val="009E10AD"/>
    <w:rsid w:val="009E1312"/>
    <w:rsid w:val="009E18F3"/>
    <w:rsid w:val="009E2588"/>
    <w:rsid w:val="009E2E8E"/>
    <w:rsid w:val="009E302A"/>
    <w:rsid w:val="009E40E1"/>
    <w:rsid w:val="009E65AA"/>
    <w:rsid w:val="009E7F25"/>
    <w:rsid w:val="009F04A8"/>
    <w:rsid w:val="009F0EFA"/>
    <w:rsid w:val="009F1259"/>
    <w:rsid w:val="009F1883"/>
    <w:rsid w:val="009F1D5E"/>
    <w:rsid w:val="009F2761"/>
    <w:rsid w:val="009F2F46"/>
    <w:rsid w:val="009F3FF7"/>
    <w:rsid w:val="009F4E46"/>
    <w:rsid w:val="009F52BA"/>
    <w:rsid w:val="009F5B65"/>
    <w:rsid w:val="009F5F2E"/>
    <w:rsid w:val="009F6031"/>
    <w:rsid w:val="009F66A8"/>
    <w:rsid w:val="009F69F0"/>
    <w:rsid w:val="009F6F72"/>
    <w:rsid w:val="009F6FB0"/>
    <w:rsid w:val="009F778C"/>
    <w:rsid w:val="00A01432"/>
    <w:rsid w:val="00A0167A"/>
    <w:rsid w:val="00A01980"/>
    <w:rsid w:val="00A02D3E"/>
    <w:rsid w:val="00A03FDF"/>
    <w:rsid w:val="00A04340"/>
    <w:rsid w:val="00A046E3"/>
    <w:rsid w:val="00A0555F"/>
    <w:rsid w:val="00A0609B"/>
    <w:rsid w:val="00A06225"/>
    <w:rsid w:val="00A06282"/>
    <w:rsid w:val="00A0668F"/>
    <w:rsid w:val="00A066E6"/>
    <w:rsid w:val="00A104DD"/>
    <w:rsid w:val="00A110D1"/>
    <w:rsid w:val="00A117C9"/>
    <w:rsid w:val="00A11BDC"/>
    <w:rsid w:val="00A12587"/>
    <w:rsid w:val="00A12756"/>
    <w:rsid w:val="00A128E6"/>
    <w:rsid w:val="00A12C69"/>
    <w:rsid w:val="00A13967"/>
    <w:rsid w:val="00A13D83"/>
    <w:rsid w:val="00A1430A"/>
    <w:rsid w:val="00A144D3"/>
    <w:rsid w:val="00A15F86"/>
    <w:rsid w:val="00A163B7"/>
    <w:rsid w:val="00A1714F"/>
    <w:rsid w:val="00A17C37"/>
    <w:rsid w:val="00A17EA7"/>
    <w:rsid w:val="00A2022E"/>
    <w:rsid w:val="00A20742"/>
    <w:rsid w:val="00A21D7D"/>
    <w:rsid w:val="00A22204"/>
    <w:rsid w:val="00A22AC3"/>
    <w:rsid w:val="00A22BCB"/>
    <w:rsid w:val="00A22DB1"/>
    <w:rsid w:val="00A231A9"/>
    <w:rsid w:val="00A2351E"/>
    <w:rsid w:val="00A23F3F"/>
    <w:rsid w:val="00A24067"/>
    <w:rsid w:val="00A24A4B"/>
    <w:rsid w:val="00A25012"/>
    <w:rsid w:val="00A25AE3"/>
    <w:rsid w:val="00A2744D"/>
    <w:rsid w:val="00A30051"/>
    <w:rsid w:val="00A306F6"/>
    <w:rsid w:val="00A30D16"/>
    <w:rsid w:val="00A32A62"/>
    <w:rsid w:val="00A33B5B"/>
    <w:rsid w:val="00A33BA4"/>
    <w:rsid w:val="00A33E25"/>
    <w:rsid w:val="00A33EB7"/>
    <w:rsid w:val="00A34E6C"/>
    <w:rsid w:val="00A34E74"/>
    <w:rsid w:val="00A34FD0"/>
    <w:rsid w:val="00A359EE"/>
    <w:rsid w:val="00A35CDA"/>
    <w:rsid w:val="00A361EA"/>
    <w:rsid w:val="00A36398"/>
    <w:rsid w:val="00A36CC1"/>
    <w:rsid w:val="00A37917"/>
    <w:rsid w:val="00A37C8D"/>
    <w:rsid w:val="00A4015D"/>
    <w:rsid w:val="00A4020E"/>
    <w:rsid w:val="00A40304"/>
    <w:rsid w:val="00A40493"/>
    <w:rsid w:val="00A408E8"/>
    <w:rsid w:val="00A40CB8"/>
    <w:rsid w:val="00A40DCE"/>
    <w:rsid w:val="00A40FB5"/>
    <w:rsid w:val="00A42826"/>
    <w:rsid w:val="00A429B3"/>
    <w:rsid w:val="00A44EC1"/>
    <w:rsid w:val="00A451BA"/>
    <w:rsid w:val="00A459AC"/>
    <w:rsid w:val="00A46288"/>
    <w:rsid w:val="00A46B5B"/>
    <w:rsid w:val="00A509B9"/>
    <w:rsid w:val="00A510E4"/>
    <w:rsid w:val="00A51A9B"/>
    <w:rsid w:val="00A51F8C"/>
    <w:rsid w:val="00A5221E"/>
    <w:rsid w:val="00A526F7"/>
    <w:rsid w:val="00A5273B"/>
    <w:rsid w:val="00A53A9D"/>
    <w:rsid w:val="00A53DDB"/>
    <w:rsid w:val="00A540FB"/>
    <w:rsid w:val="00A54F05"/>
    <w:rsid w:val="00A55FCA"/>
    <w:rsid w:val="00A55FEE"/>
    <w:rsid w:val="00A56304"/>
    <w:rsid w:val="00A56EC0"/>
    <w:rsid w:val="00A57422"/>
    <w:rsid w:val="00A57A85"/>
    <w:rsid w:val="00A6299C"/>
    <w:rsid w:val="00A62C1A"/>
    <w:rsid w:val="00A6331F"/>
    <w:rsid w:val="00A6337B"/>
    <w:rsid w:val="00A63CA2"/>
    <w:rsid w:val="00A6426D"/>
    <w:rsid w:val="00A6439B"/>
    <w:rsid w:val="00A644B7"/>
    <w:rsid w:val="00A657F1"/>
    <w:rsid w:val="00A65DC6"/>
    <w:rsid w:val="00A665C1"/>
    <w:rsid w:val="00A673A4"/>
    <w:rsid w:val="00A67A87"/>
    <w:rsid w:val="00A67DC8"/>
    <w:rsid w:val="00A67E11"/>
    <w:rsid w:val="00A67E2D"/>
    <w:rsid w:val="00A7001A"/>
    <w:rsid w:val="00A70459"/>
    <w:rsid w:val="00A70622"/>
    <w:rsid w:val="00A70977"/>
    <w:rsid w:val="00A70D58"/>
    <w:rsid w:val="00A71BC8"/>
    <w:rsid w:val="00A744F9"/>
    <w:rsid w:val="00A753A1"/>
    <w:rsid w:val="00A754B5"/>
    <w:rsid w:val="00A759F6"/>
    <w:rsid w:val="00A75A4F"/>
    <w:rsid w:val="00A761D8"/>
    <w:rsid w:val="00A7653E"/>
    <w:rsid w:val="00A76898"/>
    <w:rsid w:val="00A77613"/>
    <w:rsid w:val="00A77B87"/>
    <w:rsid w:val="00A77E01"/>
    <w:rsid w:val="00A801AD"/>
    <w:rsid w:val="00A81851"/>
    <w:rsid w:val="00A820A8"/>
    <w:rsid w:val="00A82B32"/>
    <w:rsid w:val="00A83248"/>
    <w:rsid w:val="00A8390C"/>
    <w:rsid w:val="00A83FA8"/>
    <w:rsid w:val="00A84776"/>
    <w:rsid w:val="00A84805"/>
    <w:rsid w:val="00A84897"/>
    <w:rsid w:val="00A854DD"/>
    <w:rsid w:val="00A85D58"/>
    <w:rsid w:val="00A86AE0"/>
    <w:rsid w:val="00A90B0C"/>
    <w:rsid w:val="00A912B0"/>
    <w:rsid w:val="00A91362"/>
    <w:rsid w:val="00A9151C"/>
    <w:rsid w:val="00A919C6"/>
    <w:rsid w:val="00A91A42"/>
    <w:rsid w:val="00A91C45"/>
    <w:rsid w:val="00A926A2"/>
    <w:rsid w:val="00A928BD"/>
    <w:rsid w:val="00A92ACA"/>
    <w:rsid w:val="00A92D61"/>
    <w:rsid w:val="00A936B6"/>
    <w:rsid w:val="00A93C79"/>
    <w:rsid w:val="00A94217"/>
    <w:rsid w:val="00A9432D"/>
    <w:rsid w:val="00A9440B"/>
    <w:rsid w:val="00A9487C"/>
    <w:rsid w:val="00A95109"/>
    <w:rsid w:val="00A95E63"/>
    <w:rsid w:val="00A96673"/>
    <w:rsid w:val="00A96BC2"/>
    <w:rsid w:val="00A9718E"/>
    <w:rsid w:val="00A97A9A"/>
    <w:rsid w:val="00A97DE9"/>
    <w:rsid w:val="00AA0D49"/>
    <w:rsid w:val="00AA12CD"/>
    <w:rsid w:val="00AA24E9"/>
    <w:rsid w:val="00AA250F"/>
    <w:rsid w:val="00AA2CEC"/>
    <w:rsid w:val="00AA4D1C"/>
    <w:rsid w:val="00AA52FD"/>
    <w:rsid w:val="00AA54DE"/>
    <w:rsid w:val="00AA5D40"/>
    <w:rsid w:val="00AA7006"/>
    <w:rsid w:val="00AA71A7"/>
    <w:rsid w:val="00AB0B91"/>
    <w:rsid w:val="00AB12B5"/>
    <w:rsid w:val="00AB3138"/>
    <w:rsid w:val="00AB3EA4"/>
    <w:rsid w:val="00AB4684"/>
    <w:rsid w:val="00AB5856"/>
    <w:rsid w:val="00AB6A80"/>
    <w:rsid w:val="00AB6B90"/>
    <w:rsid w:val="00AC01F3"/>
    <w:rsid w:val="00AC081D"/>
    <w:rsid w:val="00AC0C6F"/>
    <w:rsid w:val="00AC1266"/>
    <w:rsid w:val="00AC193C"/>
    <w:rsid w:val="00AC30C1"/>
    <w:rsid w:val="00AC3177"/>
    <w:rsid w:val="00AC3365"/>
    <w:rsid w:val="00AC40F7"/>
    <w:rsid w:val="00AC4DE5"/>
    <w:rsid w:val="00AC51BE"/>
    <w:rsid w:val="00AC5206"/>
    <w:rsid w:val="00AC5BF9"/>
    <w:rsid w:val="00AC6465"/>
    <w:rsid w:val="00AC6B25"/>
    <w:rsid w:val="00AC7686"/>
    <w:rsid w:val="00AC79CE"/>
    <w:rsid w:val="00AD095B"/>
    <w:rsid w:val="00AD18E6"/>
    <w:rsid w:val="00AD1BF1"/>
    <w:rsid w:val="00AD2FD3"/>
    <w:rsid w:val="00AD3106"/>
    <w:rsid w:val="00AD3B0C"/>
    <w:rsid w:val="00AD401D"/>
    <w:rsid w:val="00AD4322"/>
    <w:rsid w:val="00AD5C71"/>
    <w:rsid w:val="00AD5D39"/>
    <w:rsid w:val="00AD642E"/>
    <w:rsid w:val="00AD6719"/>
    <w:rsid w:val="00AE11A5"/>
    <w:rsid w:val="00AE11EA"/>
    <w:rsid w:val="00AE13E2"/>
    <w:rsid w:val="00AE1BDE"/>
    <w:rsid w:val="00AE1C77"/>
    <w:rsid w:val="00AE22D3"/>
    <w:rsid w:val="00AE2E41"/>
    <w:rsid w:val="00AE3B24"/>
    <w:rsid w:val="00AE40D2"/>
    <w:rsid w:val="00AE545F"/>
    <w:rsid w:val="00AE55CB"/>
    <w:rsid w:val="00AE5987"/>
    <w:rsid w:val="00AE5A49"/>
    <w:rsid w:val="00AE5E40"/>
    <w:rsid w:val="00AE5F94"/>
    <w:rsid w:val="00AF03E6"/>
    <w:rsid w:val="00AF0592"/>
    <w:rsid w:val="00AF0DBF"/>
    <w:rsid w:val="00AF11D8"/>
    <w:rsid w:val="00AF2690"/>
    <w:rsid w:val="00AF2E3F"/>
    <w:rsid w:val="00AF2E8A"/>
    <w:rsid w:val="00AF2EE4"/>
    <w:rsid w:val="00AF31A0"/>
    <w:rsid w:val="00AF4657"/>
    <w:rsid w:val="00AF4CCA"/>
    <w:rsid w:val="00AF5867"/>
    <w:rsid w:val="00AF5AC3"/>
    <w:rsid w:val="00AF62DF"/>
    <w:rsid w:val="00AF68CC"/>
    <w:rsid w:val="00AF70D7"/>
    <w:rsid w:val="00AF75B6"/>
    <w:rsid w:val="00AF78BF"/>
    <w:rsid w:val="00B00086"/>
    <w:rsid w:val="00B002C6"/>
    <w:rsid w:val="00B00CD0"/>
    <w:rsid w:val="00B00E7F"/>
    <w:rsid w:val="00B01B0F"/>
    <w:rsid w:val="00B01FF4"/>
    <w:rsid w:val="00B02173"/>
    <w:rsid w:val="00B0326D"/>
    <w:rsid w:val="00B03567"/>
    <w:rsid w:val="00B045BC"/>
    <w:rsid w:val="00B04969"/>
    <w:rsid w:val="00B04BED"/>
    <w:rsid w:val="00B05BA6"/>
    <w:rsid w:val="00B06037"/>
    <w:rsid w:val="00B06478"/>
    <w:rsid w:val="00B0674A"/>
    <w:rsid w:val="00B07533"/>
    <w:rsid w:val="00B07C19"/>
    <w:rsid w:val="00B07CFB"/>
    <w:rsid w:val="00B1059E"/>
    <w:rsid w:val="00B127FB"/>
    <w:rsid w:val="00B137E3"/>
    <w:rsid w:val="00B13AD1"/>
    <w:rsid w:val="00B149BA"/>
    <w:rsid w:val="00B14A36"/>
    <w:rsid w:val="00B15C7A"/>
    <w:rsid w:val="00B16273"/>
    <w:rsid w:val="00B164B4"/>
    <w:rsid w:val="00B170A5"/>
    <w:rsid w:val="00B1725F"/>
    <w:rsid w:val="00B176C8"/>
    <w:rsid w:val="00B17EE5"/>
    <w:rsid w:val="00B205AA"/>
    <w:rsid w:val="00B2100A"/>
    <w:rsid w:val="00B21671"/>
    <w:rsid w:val="00B21A91"/>
    <w:rsid w:val="00B2215F"/>
    <w:rsid w:val="00B226FA"/>
    <w:rsid w:val="00B22AD9"/>
    <w:rsid w:val="00B22E84"/>
    <w:rsid w:val="00B2316B"/>
    <w:rsid w:val="00B233AD"/>
    <w:rsid w:val="00B23E25"/>
    <w:rsid w:val="00B23F0F"/>
    <w:rsid w:val="00B25F75"/>
    <w:rsid w:val="00B261C9"/>
    <w:rsid w:val="00B26902"/>
    <w:rsid w:val="00B26B3F"/>
    <w:rsid w:val="00B27101"/>
    <w:rsid w:val="00B2778F"/>
    <w:rsid w:val="00B32106"/>
    <w:rsid w:val="00B327E2"/>
    <w:rsid w:val="00B3310F"/>
    <w:rsid w:val="00B33635"/>
    <w:rsid w:val="00B33642"/>
    <w:rsid w:val="00B338DE"/>
    <w:rsid w:val="00B33C3E"/>
    <w:rsid w:val="00B33E55"/>
    <w:rsid w:val="00B35B4A"/>
    <w:rsid w:val="00B36202"/>
    <w:rsid w:val="00B363E4"/>
    <w:rsid w:val="00B36BD9"/>
    <w:rsid w:val="00B36D15"/>
    <w:rsid w:val="00B37820"/>
    <w:rsid w:val="00B37A23"/>
    <w:rsid w:val="00B37CF8"/>
    <w:rsid w:val="00B40EEB"/>
    <w:rsid w:val="00B4271E"/>
    <w:rsid w:val="00B42AF4"/>
    <w:rsid w:val="00B437F2"/>
    <w:rsid w:val="00B43E90"/>
    <w:rsid w:val="00B44308"/>
    <w:rsid w:val="00B4483B"/>
    <w:rsid w:val="00B45722"/>
    <w:rsid w:val="00B45840"/>
    <w:rsid w:val="00B460F2"/>
    <w:rsid w:val="00B460F4"/>
    <w:rsid w:val="00B467DC"/>
    <w:rsid w:val="00B477ED"/>
    <w:rsid w:val="00B4787D"/>
    <w:rsid w:val="00B47A88"/>
    <w:rsid w:val="00B5170C"/>
    <w:rsid w:val="00B51E09"/>
    <w:rsid w:val="00B51E2F"/>
    <w:rsid w:val="00B52303"/>
    <w:rsid w:val="00B5392A"/>
    <w:rsid w:val="00B539EF"/>
    <w:rsid w:val="00B545AA"/>
    <w:rsid w:val="00B55006"/>
    <w:rsid w:val="00B557F8"/>
    <w:rsid w:val="00B56118"/>
    <w:rsid w:val="00B5619A"/>
    <w:rsid w:val="00B566E1"/>
    <w:rsid w:val="00B56AFB"/>
    <w:rsid w:val="00B572BE"/>
    <w:rsid w:val="00B602F6"/>
    <w:rsid w:val="00B60ED3"/>
    <w:rsid w:val="00B614EE"/>
    <w:rsid w:val="00B62C87"/>
    <w:rsid w:val="00B62EC1"/>
    <w:rsid w:val="00B63251"/>
    <w:rsid w:val="00B63A13"/>
    <w:rsid w:val="00B64A96"/>
    <w:rsid w:val="00B64F00"/>
    <w:rsid w:val="00B65336"/>
    <w:rsid w:val="00B6533B"/>
    <w:rsid w:val="00B6553C"/>
    <w:rsid w:val="00B6686C"/>
    <w:rsid w:val="00B6773F"/>
    <w:rsid w:val="00B70EB3"/>
    <w:rsid w:val="00B711ED"/>
    <w:rsid w:val="00B7199A"/>
    <w:rsid w:val="00B7279F"/>
    <w:rsid w:val="00B72906"/>
    <w:rsid w:val="00B72D3A"/>
    <w:rsid w:val="00B73C29"/>
    <w:rsid w:val="00B74144"/>
    <w:rsid w:val="00B74F48"/>
    <w:rsid w:val="00B7525E"/>
    <w:rsid w:val="00B75433"/>
    <w:rsid w:val="00B7556A"/>
    <w:rsid w:val="00B75F70"/>
    <w:rsid w:val="00B760FB"/>
    <w:rsid w:val="00B76765"/>
    <w:rsid w:val="00B767AB"/>
    <w:rsid w:val="00B76C40"/>
    <w:rsid w:val="00B77E05"/>
    <w:rsid w:val="00B801BA"/>
    <w:rsid w:val="00B80D50"/>
    <w:rsid w:val="00B812D6"/>
    <w:rsid w:val="00B81D4B"/>
    <w:rsid w:val="00B823D3"/>
    <w:rsid w:val="00B828A7"/>
    <w:rsid w:val="00B82DDC"/>
    <w:rsid w:val="00B843E5"/>
    <w:rsid w:val="00B84451"/>
    <w:rsid w:val="00B845C0"/>
    <w:rsid w:val="00B846E6"/>
    <w:rsid w:val="00B84D5C"/>
    <w:rsid w:val="00B85351"/>
    <w:rsid w:val="00B85AF6"/>
    <w:rsid w:val="00B86704"/>
    <w:rsid w:val="00B86D40"/>
    <w:rsid w:val="00B86E40"/>
    <w:rsid w:val="00B87A00"/>
    <w:rsid w:val="00B92112"/>
    <w:rsid w:val="00B92A69"/>
    <w:rsid w:val="00B92E46"/>
    <w:rsid w:val="00B938F8"/>
    <w:rsid w:val="00B93E01"/>
    <w:rsid w:val="00B941ED"/>
    <w:rsid w:val="00B94576"/>
    <w:rsid w:val="00B94DFF"/>
    <w:rsid w:val="00B956ED"/>
    <w:rsid w:val="00B963F4"/>
    <w:rsid w:val="00BA0C65"/>
    <w:rsid w:val="00BA2DA8"/>
    <w:rsid w:val="00BA347C"/>
    <w:rsid w:val="00BA4AA8"/>
    <w:rsid w:val="00BA4B30"/>
    <w:rsid w:val="00BA4C79"/>
    <w:rsid w:val="00BA4D53"/>
    <w:rsid w:val="00BA4D84"/>
    <w:rsid w:val="00BA5327"/>
    <w:rsid w:val="00BA54BD"/>
    <w:rsid w:val="00BA5744"/>
    <w:rsid w:val="00BA5DA6"/>
    <w:rsid w:val="00BA6F14"/>
    <w:rsid w:val="00BB0A8B"/>
    <w:rsid w:val="00BB120A"/>
    <w:rsid w:val="00BB1DCA"/>
    <w:rsid w:val="00BB2491"/>
    <w:rsid w:val="00BB281E"/>
    <w:rsid w:val="00BB298A"/>
    <w:rsid w:val="00BB3469"/>
    <w:rsid w:val="00BB3FFD"/>
    <w:rsid w:val="00BB46CE"/>
    <w:rsid w:val="00BB5C49"/>
    <w:rsid w:val="00BB6240"/>
    <w:rsid w:val="00BB6285"/>
    <w:rsid w:val="00BB69F5"/>
    <w:rsid w:val="00BB6E48"/>
    <w:rsid w:val="00BB7179"/>
    <w:rsid w:val="00BB7609"/>
    <w:rsid w:val="00BB766E"/>
    <w:rsid w:val="00BB7EC3"/>
    <w:rsid w:val="00BC0198"/>
    <w:rsid w:val="00BC04B1"/>
    <w:rsid w:val="00BC0C82"/>
    <w:rsid w:val="00BC1270"/>
    <w:rsid w:val="00BC28A7"/>
    <w:rsid w:val="00BC2B73"/>
    <w:rsid w:val="00BC470E"/>
    <w:rsid w:val="00BC4B9A"/>
    <w:rsid w:val="00BC4DA5"/>
    <w:rsid w:val="00BC6BD0"/>
    <w:rsid w:val="00BC7168"/>
    <w:rsid w:val="00BD0030"/>
    <w:rsid w:val="00BD02C3"/>
    <w:rsid w:val="00BD0D1E"/>
    <w:rsid w:val="00BD2724"/>
    <w:rsid w:val="00BD3119"/>
    <w:rsid w:val="00BD4087"/>
    <w:rsid w:val="00BD4DC7"/>
    <w:rsid w:val="00BD502E"/>
    <w:rsid w:val="00BD5F4C"/>
    <w:rsid w:val="00BD6C04"/>
    <w:rsid w:val="00BD71A9"/>
    <w:rsid w:val="00BD7483"/>
    <w:rsid w:val="00BD784C"/>
    <w:rsid w:val="00BD7D95"/>
    <w:rsid w:val="00BD7E67"/>
    <w:rsid w:val="00BE020A"/>
    <w:rsid w:val="00BE0D0E"/>
    <w:rsid w:val="00BE13DF"/>
    <w:rsid w:val="00BE1EF0"/>
    <w:rsid w:val="00BE2004"/>
    <w:rsid w:val="00BE25D7"/>
    <w:rsid w:val="00BE3632"/>
    <w:rsid w:val="00BE3863"/>
    <w:rsid w:val="00BE3D07"/>
    <w:rsid w:val="00BE43DA"/>
    <w:rsid w:val="00BE58DA"/>
    <w:rsid w:val="00BE621C"/>
    <w:rsid w:val="00BE634B"/>
    <w:rsid w:val="00BE7F83"/>
    <w:rsid w:val="00BF092C"/>
    <w:rsid w:val="00BF19CB"/>
    <w:rsid w:val="00BF1A0D"/>
    <w:rsid w:val="00BF1A7C"/>
    <w:rsid w:val="00BF21D1"/>
    <w:rsid w:val="00BF27A0"/>
    <w:rsid w:val="00BF3DB6"/>
    <w:rsid w:val="00BF40E6"/>
    <w:rsid w:val="00BF4CB6"/>
    <w:rsid w:val="00BF51E1"/>
    <w:rsid w:val="00BF5241"/>
    <w:rsid w:val="00BF5D23"/>
    <w:rsid w:val="00BF6CBD"/>
    <w:rsid w:val="00C00C7D"/>
    <w:rsid w:val="00C00DA7"/>
    <w:rsid w:val="00C014BE"/>
    <w:rsid w:val="00C034FB"/>
    <w:rsid w:val="00C04CDE"/>
    <w:rsid w:val="00C052A1"/>
    <w:rsid w:val="00C059D5"/>
    <w:rsid w:val="00C064E2"/>
    <w:rsid w:val="00C0654E"/>
    <w:rsid w:val="00C068A6"/>
    <w:rsid w:val="00C1132D"/>
    <w:rsid w:val="00C11C86"/>
    <w:rsid w:val="00C11DEA"/>
    <w:rsid w:val="00C1216A"/>
    <w:rsid w:val="00C12768"/>
    <w:rsid w:val="00C12D70"/>
    <w:rsid w:val="00C13B68"/>
    <w:rsid w:val="00C15E9D"/>
    <w:rsid w:val="00C16724"/>
    <w:rsid w:val="00C169EF"/>
    <w:rsid w:val="00C16B47"/>
    <w:rsid w:val="00C20A8F"/>
    <w:rsid w:val="00C21B09"/>
    <w:rsid w:val="00C228E8"/>
    <w:rsid w:val="00C2307C"/>
    <w:rsid w:val="00C2313B"/>
    <w:rsid w:val="00C2430E"/>
    <w:rsid w:val="00C250E0"/>
    <w:rsid w:val="00C25EFF"/>
    <w:rsid w:val="00C26683"/>
    <w:rsid w:val="00C2673A"/>
    <w:rsid w:val="00C2784E"/>
    <w:rsid w:val="00C278CD"/>
    <w:rsid w:val="00C27B58"/>
    <w:rsid w:val="00C27C1C"/>
    <w:rsid w:val="00C3100D"/>
    <w:rsid w:val="00C3166C"/>
    <w:rsid w:val="00C31B34"/>
    <w:rsid w:val="00C328D3"/>
    <w:rsid w:val="00C32B67"/>
    <w:rsid w:val="00C32F5C"/>
    <w:rsid w:val="00C33186"/>
    <w:rsid w:val="00C35996"/>
    <w:rsid w:val="00C36121"/>
    <w:rsid w:val="00C36813"/>
    <w:rsid w:val="00C37C43"/>
    <w:rsid w:val="00C405C4"/>
    <w:rsid w:val="00C40AA4"/>
    <w:rsid w:val="00C40DE1"/>
    <w:rsid w:val="00C417CC"/>
    <w:rsid w:val="00C42BCD"/>
    <w:rsid w:val="00C447B7"/>
    <w:rsid w:val="00C4485F"/>
    <w:rsid w:val="00C44DED"/>
    <w:rsid w:val="00C4509F"/>
    <w:rsid w:val="00C454B0"/>
    <w:rsid w:val="00C46C13"/>
    <w:rsid w:val="00C4747E"/>
    <w:rsid w:val="00C47A74"/>
    <w:rsid w:val="00C47BE5"/>
    <w:rsid w:val="00C50610"/>
    <w:rsid w:val="00C5151E"/>
    <w:rsid w:val="00C515BB"/>
    <w:rsid w:val="00C5178C"/>
    <w:rsid w:val="00C52256"/>
    <w:rsid w:val="00C5342C"/>
    <w:rsid w:val="00C53AA9"/>
    <w:rsid w:val="00C53AEF"/>
    <w:rsid w:val="00C53B2B"/>
    <w:rsid w:val="00C53C74"/>
    <w:rsid w:val="00C547F5"/>
    <w:rsid w:val="00C54A3F"/>
    <w:rsid w:val="00C54F3F"/>
    <w:rsid w:val="00C55F8F"/>
    <w:rsid w:val="00C56C53"/>
    <w:rsid w:val="00C56D78"/>
    <w:rsid w:val="00C56FF0"/>
    <w:rsid w:val="00C57465"/>
    <w:rsid w:val="00C60272"/>
    <w:rsid w:val="00C603D4"/>
    <w:rsid w:val="00C61541"/>
    <w:rsid w:val="00C61CD2"/>
    <w:rsid w:val="00C62228"/>
    <w:rsid w:val="00C6256A"/>
    <w:rsid w:val="00C6259B"/>
    <w:rsid w:val="00C631FB"/>
    <w:rsid w:val="00C63FDA"/>
    <w:rsid w:val="00C64EBC"/>
    <w:rsid w:val="00C65F42"/>
    <w:rsid w:val="00C664D2"/>
    <w:rsid w:val="00C677E1"/>
    <w:rsid w:val="00C70D1C"/>
    <w:rsid w:val="00C70E6E"/>
    <w:rsid w:val="00C70FEE"/>
    <w:rsid w:val="00C710E2"/>
    <w:rsid w:val="00C71C3F"/>
    <w:rsid w:val="00C7240F"/>
    <w:rsid w:val="00C731D0"/>
    <w:rsid w:val="00C73E5D"/>
    <w:rsid w:val="00C7409E"/>
    <w:rsid w:val="00C742B5"/>
    <w:rsid w:val="00C7492C"/>
    <w:rsid w:val="00C74D6D"/>
    <w:rsid w:val="00C76590"/>
    <w:rsid w:val="00C76C52"/>
    <w:rsid w:val="00C76E76"/>
    <w:rsid w:val="00C76FA9"/>
    <w:rsid w:val="00C77239"/>
    <w:rsid w:val="00C776FC"/>
    <w:rsid w:val="00C77891"/>
    <w:rsid w:val="00C778D0"/>
    <w:rsid w:val="00C77B74"/>
    <w:rsid w:val="00C8080B"/>
    <w:rsid w:val="00C80ED9"/>
    <w:rsid w:val="00C811FC"/>
    <w:rsid w:val="00C81272"/>
    <w:rsid w:val="00C815E7"/>
    <w:rsid w:val="00C81BCE"/>
    <w:rsid w:val="00C82062"/>
    <w:rsid w:val="00C829A9"/>
    <w:rsid w:val="00C83CC3"/>
    <w:rsid w:val="00C84C8C"/>
    <w:rsid w:val="00C8599E"/>
    <w:rsid w:val="00C87270"/>
    <w:rsid w:val="00C875A3"/>
    <w:rsid w:val="00C87B80"/>
    <w:rsid w:val="00C90330"/>
    <w:rsid w:val="00C90566"/>
    <w:rsid w:val="00C9060A"/>
    <w:rsid w:val="00C90900"/>
    <w:rsid w:val="00C90A8F"/>
    <w:rsid w:val="00C91351"/>
    <w:rsid w:val="00C91449"/>
    <w:rsid w:val="00C923FB"/>
    <w:rsid w:val="00C92822"/>
    <w:rsid w:val="00C92D10"/>
    <w:rsid w:val="00C92F79"/>
    <w:rsid w:val="00C948E2"/>
    <w:rsid w:val="00C94C6C"/>
    <w:rsid w:val="00C95200"/>
    <w:rsid w:val="00C95CD0"/>
    <w:rsid w:val="00C95F64"/>
    <w:rsid w:val="00C96EC0"/>
    <w:rsid w:val="00C973A3"/>
    <w:rsid w:val="00CA06F9"/>
    <w:rsid w:val="00CA0E28"/>
    <w:rsid w:val="00CA0F2B"/>
    <w:rsid w:val="00CA14BB"/>
    <w:rsid w:val="00CA1796"/>
    <w:rsid w:val="00CA1ED6"/>
    <w:rsid w:val="00CA21CB"/>
    <w:rsid w:val="00CA230C"/>
    <w:rsid w:val="00CA329E"/>
    <w:rsid w:val="00CA3387"/>
    <w:rsid w:val="00CA3A6F"/>
    <w:rsid w:val="00CA48D9"/>
    <w:rsid w:val="00CA5BE3"/>
    <w:rsid w:val="00CA649C"/>
    <w:rsid w:val="00CA6BD0"/>
    <w:rsid w:val="00CB012F"/>
    <w:rsid w:val="00CB02B7"/>
    <w:rsid w:val="00CB0417"/>
    <w:rsid w:val="00CB0B2F"/>
    <w:rsid w:val="00CB0D34"/>
    <w:rsid w:val="00CB0F8A"/>
    <w:rsid w:val="00CB1193"/>
    <w:rsid w:val="00CB2110"/>
    <w:rsid w:val="00CB26EA"/>
    <w:rsid w:val="00CB358A"/>
    <w:rsid w:val="00CB4767"/>
    <w:rsid w:val="00CB48AD"/>
    <w:rsid w:val="00CB493D"/>
    <w:rsid w:val="00CB61C3"/>
    <w:rsid w:val="00CB7199"/>
    <w:rsid w:val="00CB79FC"/>
    <w:rsid w:val="00CB7A53"/>
    <w:rsid w:val="00CC0965"/>
    <w:rsid w:val="00CC1A65"/>
    <w:rsid w:val="00CC1E7A"/>
    <w:rsid w:val="00CC2224"/>
    <w:rsid w:val="00CC2729"/>
    <w:rsid w:val="00CC2BB6"/>
    <w:rsid w:val="00CC3B97"/>
    <w:rsid w:val="00CC3DE4"/>
    <w:rsid w:val="00CC4304"/>
    <w:rsid w:val="00CC5506"/>
    <w:rsid w:val="00CC602A"/>
    <w:rsid w:val="00CC63F3"/>
    <w:rsid w:val="00CC73B5"/>
    <w:rsid w:val="00CC77F7"/>
    <w:rsid w:val="00CD0AF7"/>
    <w:rsid w:val="00CD105D"/>
    <w:rsid w:val="00CD1878"/>
    <w:rsid w:val="00CD2105"/>
    <w:rsid w:val="00CD2790"/>
    <w:rsid w:val="00CD3329"/>
    <w:rsid w:val="00CD3B5B"/>
    <w:rsid w:val="00CD4A8C"/>
    <w:rsid w:val="00CD58EA"/>
    <w:rsid w:val="00CD6257"/>
    <w:rsid w:val="00CD7BE5"/>
    <w:rsid w:val="00CD7C0B"/>
    <w:rsid w:val="00CE10C4"/>
    <w:rsid w:val="00CE2048"/>
    <w:rsid w:val="00CE2343"/>
    <w:rsid w:val="00CE27B5"/>
    <w:rsid w:val="00CE28FD"/>
    <w:rsid w:val="00CE2BDF"/>
    <w:rsid w:val="00CE398C"/>
    <w:rsid w:val="00CE4501"/>
    <w:rsid w:val="00CE48EB"/>
    <w:rsid w:val="00CE6D24"/>
    <w:rsid w:val="00CE6DAF"/>
    <w:rsid w:val="00CE7D34"/>
    <w:rsid w:val="00CF1637"/>
    <w:rsid w:val="00CF18A8"/>
    <w:rsid w:val="00CF1DB4"/>
    <w:rsid w:val="00CF3211"/>
    <w:rsid w:val="00CF3DF0"/>
    <w:rsid w:val="00CF410A"/>
    <w:rsid w:val="00CF47B8"/>
    <w:rsid w:val="00CF5D1E"/>
    <w:rsid w:val="00CF5FE3"/>
    <w:rsid w:val="00CF682A"/>
    <w:rsid w:val="00CF6962"/>
    <w:rsid w:val="00CF6FDB"/>
    <w:rsid w:val="00CF7528"/>
    <w:rsid w:val="00CF756D"/>
    <w:rsid w:val="00CF7920"/>
    <w:rsid w:val="00CF7B32"/>
    <w:rsid w:val="00CF7C31"/>
    <w:rsid w:val="00CF7C79"/>
    <w:rsid w:val="00CF7F2D"/>
    <w:rsid w:val="00CF7FDE"/>
    <w:rsid w:val="00D012AF"/>
    <w:rsid w:val="00D02AE6"/>
    <w:rsid w:val="00D0321E"/>
    <w:rsid w:val="00D037AD"/>
    <w:rsid w:val="00D039F5"/>
    <w:rsid w:val="00D05457"/>
    <w:rsid w:val="00D057E4"/>
    <w:rsid w:val="00D05C7C"/>
    <w:rsid w:val="00D05F11"/>
    <w:rsid w:val="00D069EB"/>
    <w:rsid w:val="00D06EB1"/>
    <w:rsid w:val="00D07A8A"/>
    <w:rsid w:val="00D10E31"/>
    <w:rsid w:val="00D11199"/>
    <w:rsid w:val="00D12AE3"/>
    <w:rsid w:val="00D13C9B"/>
    <w:rsid w:val="00D1455A"/>
    <w:rsid w:val="00D14573"/>
    <w:rsid w:val="00D14A70"/>
    <w:rsid w:val="00D15220"/>
    <w:rsid w:val="00D158E4"/>
    <w:rsid w:val="00D20281"/>
    <w:rsid w:val="00D2036F"/>
    <w:rsid w:val="00D207EA"/>
    <w:rsid w:val="00D211FB"/>
    <w:rsid w:val="00D22093"/>
    <w:rsid w:val="00D22BC7"/>
    <w:rsid w:val="00D2359D"/>
    <w:rsid w:val="00D30106"/>
    <w:rsid w:val="00D31042"/>
    <w:rsid w:val="00D31150"/>
    <w:rsid w:val="00D3138B"/>
    <w:rsid w:val="00D31FCE"/>
    <w:rsid w:val="00D32163"/>
    <w:rsid w:val="00D3280C"/>
    <w:rsid w:val="00D33301"/>
    <w:rsid w:val="00D3406A"/>
    <w:rsid w:val="00D34C1F"/>
    <w:rsid w:val="00D34D24"/>
    <w:rsid w:val="00D34E99"/>
    <w:rsid w:val="00D35492"/>
    <w:rsid w:val="00D3772B"/>
    <w:rsid w:val="00D40B11"/>
    <w:rsid w:val="00D40F7F"/>
    <w:rsid w:val="00D42864"/>
    <w:rsid w:val="00D429EC"/>
    <w:rsid w:val="00D43898"/>
    <w:rsid w:val="00D441F1"/>
    <w:rsid w:val="00D4433C"/>
    <w:rsid w:val="00D44872"/>
    <w:rsid w:val="00D448C4"/>
    <w:rsid w:val="00D4572C"/>
    <w:rsid w:val="00D469B2"/>
    <w:rsid w:val="00D46D2E"/>
    <w:rsid w:val="00D47A30"/>
    <w:rsid w:val="00D50241"/>
    <w:rsid w:val="00D52B24"/>
    <w:rsid w:val="00D52EAA"/>
    <w:rsid w:val="00D52ECF"/>
    <w:rsid w:val="00D53F0C"/>
    <w:rsid w:val="00D5411A"/>
    <w:rsid w:val="00D54B09"/>
    <w:rsid w:val="00D55D5F"/>
    <w:rsid w:val="00D57C74"/>
    <w:rsid w:val="00D57FF0"/>
    <w:rsid w:val="00D6055F"/>
    <w:rsid w:val="00D6101D"/>
    <w:rsid w:val="00D610CD"/>
    <w:rsid w:val="00D61655"/>
    <w:rsid w:val="00D618C5"/>
    <w:rsid w:val="00D61AC5"/>
    <w:rsid w:val="00D622DA"/>
    <w:rsid w:val="00D6243E"/>
    <w:rsid w:val="00D6433A"/>
    <w:rsid w:val="00D645D8"/>
    <w:rsid w:val="00D65658"/>
    <w:rsid w:val="00D65F9F"/>
    <w:rsid w:val="00D66B5C"/>
    <w:rsid w:val="00D67EB2"/>
    <w:rsid w:val="00D70349"/>
    <w:rsid w:val="00D718E3"/>
    <w:rsid w:val="00D71A82"/>
    <w:rsid w:val="00D72B6F"/>
    <w:rsid w:val="00D72FDA"/>
    <w:rsid w:val="00D741EB"/>
    <w:rsid w:val="00D74B23"/>
    <w:rsid w:val="00D74B42"/>
    <w:rsid w:val="00D74CEA"/>
    <w:rsid w:val="00D7679C"/>
    <w:rsid w:val="00D810EA"/>
    <w:rsid w:val="00D817A9"/>
    <w:rsid w:val="00D820F3"/>
    <w:rsid w:val="00D82EB8"/>
    <w:rsid w:val="00D83605"/>
    <w:rsid w:val="00D83A75"/>
    <w:rsid w:val="00D84934"/>
    <w:rsid w:val="00D84B2C"/>
    <w:rsid w:val="00D84E90"/>
    <w:rsid w:val="00D85458"/>
    <w:rsid w:val="00D858E6"/>
    <w:rsid w:val="00D85BDB"/>
    <w:rsid w:val="00D866EB"/>
    <w:rsid w:val="00D86C52"/>
    <w:rsid w:val="00D87D1A"/>
    <w:rsid w:val="00D906DA"/>
    <w:rsid w:val="00D91093"/>
    <w:rsid w:val="00D91271"/>
    <w:rsid w:val="00D919F5"/>
    <w:rsid w:val="00D91DFD"/>
    <w:rsid w:val="00D91E8F"/>
    <w:rsid w:val="00D929B1"/>
    <w:rsid w:val="00D93A16"/>
    <w:rsid w:val="00D93ED8"/>
    <w:rsid w:val="00D945F6"/>
    <w:rsid w:val="00D94B0F"/>
    <w:rsid w:val="00D94F03"/>
    <w:rsid w:val="00D95161"/>
    <w:rsid w:val="00D95C23"/>
    <w:rsid w:val="00D96795"/>
    <w:rsid w:val="00D97CCF"/>
    <w:rsid w:val="00D97E8A"/>
    <w:rsid w:val="00DA0366"/>
    <w:rsid w:val="00DA0A82"/>
    <w:rsid w:val="00DA0CAE"/>
    <w:rsid w:val="00DA0D14"/>
    <w:rsid w:val="00DA19A0"/>
    <w:rsid w:val="00DA1FC9"/>
    <w:rsid w:val="00DA27C6"/>
    <w:rsid w:val="00DA2CB5"/>
    <w:rsid w:val="00DA2DF7"/>
    <w:rsid w:val="00DA32AE"/>
    <w:rsid w:val="00DA358F"/>
    <w:rsid w:val="00DA383E"/>
    <w:rsid w:val="00DA3DB4"/>
    <w:rsid w:val="00DA40BB"/>
    <w:rsid w:val="00DA4BAC"/>
    <w:rsid w:val="00DA6544"/>
    <w:rsid w:val="00DA722E"/>
    <w:rsid w:val="00DA76D5"/>
    <w:rsid w:val="00DA792A"/>
    <w:rsid w:val="00DA7AEA"/>
    <w:rsid w:val="00DB0151"/>
    <w:rsid w:val="00DB0160"/>
    <w:rsid w:val="00DB04D7"/>
    <w:rsid w:val="00DB2195"/>
    <w:rsid w:val="00DB2FE4"/>
    <w:rsid w:val="00DB4FF6"/>
    <w:rsid w:val="00DB50E1"/>
    <w:rsid w:val="00DB6715"/>
    <w:rsid w:val="00DB7F41"/>
    <w:rsid w:val="00DC0566"/>
    <w:rsid w:val="00DC05E1"/>
    <w:rsid w:val="00DC0EE3"/>
    <w:rsid w:val="00DC1499"/>
    <w:rsid w:val="00DC16CF"/>
    <w:rsid w:val="00DC226D"/>
    <w:rsid w:val="00DC2C3E"/>
    <w:rsid w:val="00DC3137"/>
    <w:rsid w:val="00DC39FA"/>
    <w:rsid w:val="00DC3A71"/>
    <w:rsid w:val="00DC4414"/>
    <w:rsid w:val="00DC44A3"/>
    <w:rsid w:val="00DC4880"/>
    <w:rsid w:val="00DC581F"/>
    <w:rsid w:val="00DC5E90"/>
    <w:rsid w:val="00DC5F9B"/>
    <w:rsid w:val="00DC6799"/>
    <w:rsid w:val="00DC686B"/>
    <w:rsid w:val="00DC6AF3"/>
    <w:rsid w:val="00DC6EC3"/>
    <w:rsid w:val="00DC732A"/>
    <w:rsid w:val="00DC78B6"/>
    <w:rsid w:val="00DD04D7"/>
    <w:rsid w:val="00DD0BD6"/>
    <w:rsid w:val="00DD0BE9"/>
    <w:rsid w:val="00DD1814"/>
    <w:rsid w:val="00DD2572"/>
    <w:rsid w:val="00DD26F9"/>
    <w:rsid w:val="00DD2ECC"/>
    <w:rsid w:val="00DD350E"/>
    <w:rsid w:val="00DD42AB"/>
    <w:rsid w:val="00DD4FA0"/>
    <w:rsid w:val="00DD5DEB"/>
    <w:rsid w:val="00DD74AD"/>
    <w:rsid w:val="00DE06AF"/>
    <w:rsid w:val="00DE28FA"/>
    <w:rsid w:val="00DE4637"/>
    <w:rsid w:val="00DE5C0D"/>
    <w:rsid w:val="00DE5C50"/>
    <w:rsid w:val="00DE6D27"/>
    <w:rsid w:val="00DE76EA"/>
    <w:rsid w:val="00DE78CA"/>
    <w:rsid w:val="00DF01F8"/>
    <w:rsid w:val="00DF021D"/>
    <w:rsid w:val="00DF06BA"/>
    <w:rsid w:val="00DF0FA1"/>
    <w:rsid w:val="00DF14EE"/>
    <w:rsid w:val="00DF1E24"/>
    <w:rsid w:val="00DF217D"/>
    <w:rsid w:val="00DF2651"/>
    <w:rsid w:val="00DF26A7"/>
    <w:rsid w:val="00DF3277"/>
    <w:rsid w:val="00DF6A31"/>
    <w:rsid w:val="00DF7407"/>
    <w:rsid w:val="00DF77A1"/>
    <w:rsid w:val="00DF7919"/>
    <w:rsid w:val="00E00F99"/>
    <w:rsid w:val="00E0207E"/>
    <w:rsid w:val="00E02AE6"/>
    <w:rsid w:val="00E0354F"/>
    <w:rsid w:val="00E03912"/>
    <w:rsid w:val="00E039BC"/>
    <w:rsid w:val="00E04748"/>
    <w:rsid w:val="00E04C91"/>
    <w:rsid w:val="00E04CB8"/>
    <w:rsid w:val="00E0558F"/>
    <w:rsid w:val="00E060AF"/>
    <w:rsid w:val="00E070AD"/>
    <w:rsid w:val="00E078D9"/>
    <w:rsid w:val="00E10293"/>
    <w:rsid w:val="00E103A0"/>
    <w:rsid w:val="00E1043F"/>
    <w:rsid w:val="00E1157E"/>
    <w:rsid w:val="00E11EE2"/>
    <w:rsid w:val="00E11F44"/>
    <w:rsid w:val="00E134B0"/>
    <w:rsid w:val="00E1359B"/>
    <w:rsid w:val="00E13622"/>
    <w:rsid w:val="00E13E60"/>
    <w:rsid w:val="00E13EAD"/>
    <w:rsid w:val="00E15627"/>
    <w:rsid w:val="00E158F5"/>
    <w:rsid w:val="00E161AB"/>
    <w:rsid w:val="00E164B3"/>
    <w:rsid w:val="00E16910"/>
    <w:rsid w:val="00E16CCF"/>
    <w:rsid w:val="00E17753"/>
    <w:rsid w:val="00E20829"/>
    <w:rsid w:val="00E21164"/>
    <w:rsid w:val="00E22C20"/>
    <w:rsid w:val="00E22CFC"/>
    <w:rsid w:val="00E239E2"/>
    <w:rsid w:val="00E242D8"/>
    <w:rsid w:val="00E24E09"/>
    <w:rsid w:val="00E253C4"/>
    <w:rsid w:val="00E27234"/>
    <w:rsid w:val="00E30160"/>
    <w:rsid w:val="00E30913"/>
    <w:rsid w:val="00E315F9"/>
    <w:rsid w:val="00E328DB"/>
    <w:rsid w:val="00E33562"/>
    <w:rsid w:val="00E33C09"/>
    <w:rsid w:val="00E33E6D"/>
    <w:rsid w:val="00E342D6"/>
    <w:rsid w:val="00E3495C"/>
    <w:rsid w:val="00E358E9"/>
    <w:rsid w:val="00E35C1E"/>
    <w:rsid w:val="00E36FC1"/>
    <w:rsid w:val="00E37CE9"/>
    <w:rsid w:val="00E37EC5"/>
    <w:rsid w:val="00E4099C"/>
    <w:rsid w:val="00E41697"/>
    <w:rsid w:val="00E41DCE"/>
    <w:rsid w:val="00E4212E"/>
    <w:rsid w:val="00E421EF"/>
    <w:rsid w:val="00E42BDB"/>
    <w:rsid w:val="00E43100"/>
    <w:rsid w:val="00E44103"/>
    <w:rsid w:val="00E445A7"/>
    <w:rsid w:val="00E44EE1"/>
    <w:rsid w:val="00E4511E"/>
    <w:rsid w:val="00E46124"/>
    <w:rsid w:val="00E46B69"/>
    <w:rsid w:val="00E4738E"/>
    <w:rsid w:val="00E473D4"/>
    <w:rsid w:val="00E4788F"/>
    <w:rsid w:val="00E50F18"/>
    <w:rsid w:val="00E51E13"/>
    <w:rsid w:val="00E52103"/>
    <w:rsid w:val="00E52190"/>
    <w:rsid w:val="00E523A6"/>
    <w:rsid w:val="00E52423"/>
    <w:rsid w:val="00E524A9"/>
    <w:rsid w:val="00E5305D"/>
    <w:rsid w:val="00E53AA2"/>
    <w:rsid w:val="00E53F1A"/>
    <w:rsid w:val="00E53FB4"/>
    <w:rsid w:val="00E5726D"/>
    <w:rsid w:val="00E57EEB"/>
    <w:rsid w:val="00E60CA9"/>
    <w:rsid w:val="00E61374"/>
    <w:rsid w:val="00E61611"/>
    <w:rsid w:val="00E62D94"/>
    <w:rsid w:val="00E62ECC"/>
    <w:rsid w:val="00E6306E"/>
    <w:rsid w:val="00E631AA"/>
    <w:rsid w:val="00E64F37"/>
    <w:rsid w:val="00E65091"/>
    <w:rsid w:val="00E65393"/>
    <w:rsid w:val="00E65E54"/>
    <w:rsid w:val="00E661C7"/>
    <w:rsid w:val="00E66679"/>
    <w:rsid w:val="00E66E6D"/>
    <w:rsid w:val="00E70446"/>
    <w:rsid w:val="00E71E2B"/>
    <w:rsid w:val="00E71F58"/>
    <w:rsid w:val="00E72ED7"/>
    <w:rsid w:val="00E73150"/>
    <w:rsid w:val="00E732C4"/>
    <w:rsid w:val="00E74E41"/>
    <w:rsid w:val="00E75151"/>
    <w:rsid w:val="00E758A2"/>
    <w:rsid w:val="00E75A29"/>
    <w:rsid w:val="00E7610E"/>
    <w:rsid w:val="00E76C02"/>
    <w:rsid w:val="00E77070"/>
    <w:rsid w:val="00E77B0B"/>
    <w:rsid w:val="00E80155"/>
    <w:rsid w:val="00E80BCF"/>
    <w:rsid w:val="00E81017"/>
    <w:rsid w:val="00E8134B"/>
    <w:rsid w:val="00E8193C"/>
    <w:rsid w:val="00E81C6B"/>
    <w:rsid w:val="00E81E0D"/>
    <w:rsid w:val="00E81F28"/>
    <w:rsid w:val="00E82089"/>
    <w:rsid w:val="00E834B9"/>
    <w:rsid w:val="00E834C4"/>
    <w:rsid w:val="00E83DF1"/>
    <w:rsid w:val="00E848C0"/>
    <w:rsid w:val="00E84BB8"/>
    <w:rsid w:val="00E85E27"/>
    <w:rsid w:val="00E8618F"/>
    <w:rsid w:val="00E86549"/>
    <w:rsid w:val="00E86F92"/>
    <w:rsid w:val="00E8720B"/>
    <w:rsid w:val="00E8752F"/>
    <w:rsid w:val="00E87A89"/>
    <w:rsid w:val="00E87BFB"/>
    <w:rsid w:val="00E87C09"/>
    <w:rsid w:val="00E90B16"/>
    <w:rsid w:val="00E911E6"/>
    <w:rsid w:val="00E91B96"/>
    <w:rsid w:val="00E92F2E"/>
    <w:rsid w:val="00E931D2"/>
    <w:rsid w:val="00E935DA"/>
    <w:rsid w:val="00E93C91"/>
    <w:rsid w:val="00E93D1E"/>
    <w:rsid w:val="00E941A1"/>
    <w:rsid w:val="00E942E6"/>
    <w:rsid w:val="00E949D5"/>
    <w:rsid w:val="00E94DC1"/>
    <w:rsid w:val="00E94FBB"/>
    <w:rsid w:val="00E950D8"/>
    <w:rsid w:val="00E95246"/>
    <w:rsid w:val="00E95CE3"/>
    <w:rsid w:val="00E95F9A"/>
    <w:rsid w:val="00E96700"/>
    <w:rsid w:val="00E96AD8"/>
    <w:rsid w:val="00E96D79"/>
    <w:rsid w:val="00E96E99"/>
    <w:rsid w:val="00EA0856"/>
    <w:rsid w:val="00EA087C"/>
    <w:rsid w:val="00EA0B78"/>
    <w:rsid w:val="00EA1D26"/>
    <w:rsid w:val="00EA1DC4"/>
    <w:rsid w:val="00EA2008"/>
    <w:rsid w:val="00EA228F"/>
    <w:rsid w:val="00EA252F"/>
    <w:rsid w:val="00EA2825"/>
    <w:rsid w:val="00EA3D46"/>
    <w:rsid w:val="00EA4071"/>
    <w:rsid w:val="00EA5027"/>
    <w:rsid w:val="00EA5829"/>
    <w:rsid w:val="00EA64C2"/>
    <w:rsid w:val="00EA6518"/>
    <w:rsid w:val="00EA71A2"/>
    <w:rsid w:val="00EA7466"/>
    <w:rsid w:val="00EA7EDE"/>
    <w:rsid w:val="00EB0B63"/>
    <w:rsid w:val="00EB0EB5"/>
    <w:rsid w:val="00EB15CA"/>
    <w:rsid w:val="00EB1936"/>
    <w:rsid w:val="00EB21F7"/>
    <w:rsid w:val="00EB24E3"/>
    <w:rsid w:val="00EB3545"/>
    <w:rsid w:val="00EB37BE"/>
    <w:rsid w:val="00EB42A6"/>
    <w:rsid w:val="00EB4BAE"/>
    <w:rsid w:val="00EB5088"/>
    <w:rsid w:val="00EB526C"/>
    <w:rsid w:val="00EB54FE"/>
    <w:rsid w:val="00EB7124"/>
    <w:rsid w:val="00EB7210"/>
    <w:rsid w:val="00EB7EE2"/>
    <w:rsid w:val="00EC1633"/>
    <w:rsid w:val="00EC172E"/>
    <w:rsid w:val="00EC2726"/>
    <w:rsid w:val="00EC2CA5"/>
    <w:rsid w:val="00EC2E03"/>
    <w:rsid w:val="00EC2F5C"/>
    <w:rsid w:val="00EC3A3E"/>
    <w:rsid w:val="00EC3A3F"/>
    <w:rsid w:val="00EC4531"/>
    <w:rsid w:val="00EC575E"/>
    <w:rsid w:val="00EC5C71"/>
    <w:rsid w:val="00EC681C"/>
    <w:rsid w:val="00EC7B87"/>
    <w:rsid w:val="00ED0D82"/>
    <w:rsid w:val="00ED0D9D"/>
    <w:rsid w:val="00ED1644"/>
    <w:rsid w:val="00ED1932"/>
    <w:rsid w:val="00ED1A11"/>
    <w:rsid w:val="00ED249B"/>
    <w:rsid w:val="00ED2593"/>
    <w:rsid w:val="00ED3709"/>
    <w:rsid w:val="00ED432F"/>
    <w:rsid w:val="00ED5425"/>
    <w:rsid w:val="00ED5FEC"/>
    <w:rsid w:val="00ED6B60"/>
    <w:rsid w:val="00ED6D86"/>
    <w:rsid w:val="00ED6E34"/>
    <w:rsid w:val="00ED7A46"/>
    <w:rsid w:val="00ED7D55"/>
    <w:rsid w:val="00ED7D9C"/>
    <w:rsid w:val="00EE00A7"/>
    <w:rsid w:val="00EE0857"/>
    <w:rsid w:val="00EE0896"/>
    <w:rsid w:val="00EE2F77"/>
    <w:rsid w:val="00EE3158"/>
    <w:rsid w:val="00EE31A2"/>
    <w:rsid w:val="00EE4329"/>
    <w:rsid w:val="00EE6171"/>
    <w:rsid w:val="00EE6203"/>
    <w:rsid w:val="00EE6DDC"/>
    <w:rsid w:val="00EE70B5"/>
    <w:rsid w:val="00EF0069"/>
    <w:rsid w:val="00EF16FF"/>
    <w:rsid w:val="00EF229C"/>
    <w:rsid w:val="00EF25C6"/>
    <w:rsid w:val="00EF3C52"/>
    <w:rsid w:val="00EF4408"/>
    <w:rsid w:val="00EF44A0"/>
    <w:rsid w:val="00EF4580"/>
    <w:rsid w:val="00EF4E60"/>
    <w:rsid w:val="00EF4FED"/>
    <w:rsid w:val="00EF5F45"/>
    <w:rsid w:val="00EF681D"/>
    <w:rsid w:val="00EF6843"/>
    <w:rsid w:val="00EF6941"/>
    <w:rsid w:val="00EF6FB3"/>
    <w:rsid w:val="00EF7175"/>
    <w:rsid w:val="00EF78F4"/>
    <w:rsid w:val="00EF7ED3"/>
    <w:rsid w:val="00F0068B"/>
    <w:rsid w:val="00F007C6"/>
    <w:rsid w:val="00F0172E"/>
    <w:rsid w:val="00F02C2A"/>
    <w:rsid w:val="00F02D08"/>
    <w:rsid w:val="00F04651"/>
    <w:rsid w:val="00F04984"/>
    <w:rsid w:val="00F04BE6"/>
    <w:rsid w:val="00F050BD"/>
    <w:rsid w:val="00F05657"/>
    <w:rsid w:val="00F05AB0"/>
    <w:rsid w:val="00F078E6"/>
    <w:rsid w:val="00F12C74"/>
    <w:rsid w:val="00F13214"/>
    <w:rsid w:val="00F139E1"/>
    <w:rsid w:val="00F15209"/>
    <w:rsid w:val="00F1559A"/>
    <w:rsid w:val="00F17ED6"/>
    <w:rsid w:val="00F20676"/>
    <w:rsid w:val="00F209E2"/>
    <w:rsid w:val="00F22B6B"/>
    <w:rsid w:val="00F22C6F"/>
    <w:rsid w:val="00F2398F"/>
    <w:rsid w:val="00F25247"/>
    <w:rsid w:val="00F25578"/>
    <w:rsid w:val="00F25623"/>
    <w:rsid w:val="00F25707"/>
    <w:rsid w:val="00F2573D"/>
    <w:rsid w:val="00F258E5"/>
    <w:rsid w:val="00F25B9C"/>
    <w:rsid w:val="00F26238"/>
    <w:rsid w:val="00F26499"/>
    <w:rsid w:val="00F2675A"/>
    <w:rsid w:val="00F268A7"/>
    <w:rsid w:val="00F26CC6"/>
    <w:rsid w:val="00F26D80"/>
    <w:rsid w:val="00F273BD"/>
    <w:rsid w:val="00F300BC"/>
    <w:rsid w:val="00F3042A"/>
    <w:rsid w:val="00F305FA"/>
    <w:rsid w:val="00F31B03"/>
    <w:rsid w:val="00F3263C"/>
    <w:rsid w:val="00F3334E"/>
    <w:rsid w:val="00F3449B"/>
    <w:rsid w:val="00F34AA3"/>
    <w:rsid w:val="00F355B3"/>
    <w:rsid w:val="00F3573A"/>
    <w:rsid w:val="00F36CCB"/>
    <w:rsid w:val="00F37125"/>
    <w:rsid w:val="00F37205"/>
    <w:rsid w:val="00F37230"/>
    <w:rsid w:val="00F374E5"/>
    <w:rsid w:val="00F37B93"/>
    <w:rsid w:val="00F37BAD"/>
    <w:rsid w:val="00F37DC2"/>
    <w:rsid w:val="00F37ECA"/>
    <w:rsid w:val="00F37FF9"/>
    <w:rsid w:val="00F402AD"/>
    <w:rsid w:val="00F40A1C"/>
    <w:rsid w:val="00F417A4"/>
    <w:rsid w:val="00F43AE2"/>
    <w:rsid w:val="00F43AF2"/>
    <w:rsid w:val="00F44A5C"/>
    <w:rsid w:val="00F45216"/>
    <w:rsid w:val="00F465B4"/>
    <w:rsid w:val="00F466AA"/>
    <w:rsid w:val="00F4755F"/>
    <w:rsid w:val="00F5007E"/>
    <w:rsid w:val="00F5069D"/>
    <w:rsid w:val="00F508F6"/>
    <w:rsid w:val="00F5090B"/>
    <w:rsid w:val="00F50EC4"/>
    <w:rsid w:val="00F5147D"/>
    <w:rsid w:val="00F52232"/>
    <w:rsid w:val="00F527B1"/>
    <w:rsid w:val="00F52DC2"/>
    <w:rsid w:val="00F53CF5"/>
    <w:rsid w:val="00F54AF9"/>
    <w:rsid w:val="00F550CF"/>
    <w:rsid w:val="00F553D2"/>
    <w:rsid w:val="00F55730"/>
    <w:rsid w:val="00F55859"/>
    <w:rsid w:val="00F56A2D"/>
    <w:rsid w:val="00F574AB"/>
    <w:rsid w:val="00F57A6D"/>
    <w:rsid w:val="00F6044B"/>
    <w:rsid w:val="00F613CB"/>
    <w:rsid w:val="00F62E32"/>
    <w:rsid w:val="00F62F19"/>
    <w:rsid w:val="00F638CC"/>
    <w:rsid w:val="00F63E9E"/>
    <w:rsid w:val="00F645F3"/>
    <w:rsid w:val="00F64C9E"/>
    <w:rsid w:val="00F64CB2"/>
    <w:rsid w:val="00F64CC1"/>
    <w:rsid w:val="00F64FC8"/>
    <w:rsid w:val="00F671A6"/>
    <w:rsid w:val="00F67742"/>
    <w:rsid w:val="00F67EEB"/>
    <w:rsid w:val="00F70010"/>
    <w:rsid w:val="00F708B1"/>
    <w:rsid w:val="00F70D4E"/>
    <w:rsid w:val="00F71601"/>
    <w:rsid w:val="00F71F8E"/>
    <w:rsid w:val="00F72317"/>
    <w:rsid w:val="00F72FE0"/>
    <w:rsid w:val="00F735B9"/>
    <w:rsid w:val="00F73AA5"/>
    <w:rsid w:val="00F73DC1"/>
    <w:rsid w:val="00F74097"/>
    <w:rsid w:val="00F7488F"/>
    <w:rsid w:val="00F75BB8"/>
    <w:rsid w:val="00F776D1"/>
    <w:rsid w:val="00F77714"/>
    <w:rsid w:val="00F77926"/>
    <w:rsid w:val="00F80475"/>
    <w:rsid w:val="00F80A21"/>
    <w:rsid w:val="00F80CC5"/>
    <w:rsid w:val="00F80D47"/>
    <w:rsid w:val="00F80E6E"/>
    <w:rsid w:val="00F8126D"/>
    <w:rsid w:val="00F8135C"/>
    <w:rsid w:val="00F81390"/>
    <w:rsid w:val="00F813F2"/>
    <w:rsid w:val="00F8174E"/>
    <w:rsid w:val="00F81F7A"/>
    <w:rsid w:val="00F82126"/>
    <w:rsid w:val="00F8247A"/>
    <w:rsid w:val="00F82E5C"/>
    <w:rsid w:val="00F83E86"/>
    <w:rsid w:val="00F83F58"/>
    <w:rsid w:val="00F84065"/>
    <w:rsid w:val="00F85206"/>
    <w:rsid w:val="00F87C7A"/>
    <w:rsid w:val="00F87CEA"/>
    <w:rsid w:val="00F87D7D"/>
    <w:rsid w:val="00F9111B"/>
    <w:rsid w:val="00F92118"/>
    <w:rsid w:val="00F9265D"/>
    <w:rsid w:val="00F92BC6"/>
    <w:rsid w:val="00F92BE2"/>
    <w:rsid w:val="00F944E2"/>
    <w:rsid w:val="00F94A72"/>
    <w:rsid w:val="00F94F03"/>
    <w:rsid w:val="00F9629A"/>
    <w:rsid w:val="00F96989"/>
    <w:rsid w:val="00F97B18"/>
    <w:rsid w:val="00F97C59"/>
    <w:rsid w:val="00F97DE7"/>
    <w:rsid w:val="00F97EFC"/>
    <w:rsid w:val="00FA0236"/>
    <w:rsid w:val="00FA0B04"/>
    <w:rsid w:val="00FA0C7C"/>
    <w:rsid w:val="00FA1881"/>
    <w:rsid w:val="00FA1BDD"/>
    <w:rsid w:val="00FA2556"/>
    <w:rsid w:val="00FA305C"/>
    <w:rsid w:val="00FA38EF"/>
    <w:rsid w:val="00FA452B"/>
    <w:rsid w:val="00FA462E"/>
    <w:rsid w:val="00FA4DD5"/>
    <w:rsid w:val="00FA5883"/>
    <w:rsid w:val="00FA5AEF"/>
    <w:rsid w:val="00FA6055"/>
    <w:rsid w:val="00FA6446"/>
    <w:rsid w:val="00FA6556"/>
    <w:rsid w:val="00FA6ED7"/>
    <w:rsid w:val="00FA7029"/>
    <w:rsid w:val="00FA7ECB"/>
    <w:rsid w:val="00FB098B"/>
    <w:rsid w:val="00FB0B39"/>
    <w:rsid w:val="00FB1FB4"/>
    <w:rsid w:val="00FB2AEC"/>
    <w:rsid w:val="00FB322F"/>
    <w:rsid w:val="00FB3C49"/>
    <w:rsid w:val="00FB442F"/>
    <w:rsid w:val="00FB4E7D"/>
    <w:rsid w:val="00FB5E0C"/>
    <w:rsid w:val="00FC09FD"/>
    <w:rsid w:val="00FC118C"/>
    <w:rsid w:val="00FC1256"/>
    <w:rsid w:val="00FC1929"/>
    <w:rsid w:val="00FC3E46"/>
    <w:rsid w:val="00FC402C"/>
    <w:rsid w:val="00FC4274"/>
    <w:rsid w:val="00FC45AA"/>
    <w:rsid w:val="00FC4E22"/>
    <w:rsid w:val="00FC5B46"/>
    <w:rsid w:val="00FC7071"/>
    <w:rsid w:val="00FC7267"/>
    <w:rsid w:val="00FC786B"/>
    <w:rsid w:val="00FD0303"/>
    <w:rsid w:val="00FD061C"/>
    <w:rsid w:val="00FD1203"/>
    <w:rsid w:val="00FD1D4F"/>
    <w:rsid w:val="00FD24BF"/>
    <w:rsid w:val="00FD27A4"/>
    <w:rsid w:val="00FD3B6E"/>
    <w:rsid w:val="00FD403A"/>
    <w:rsid w:val="00FD4140"/>
    <w:rsid w:val="00FD46BD"/>
    <w:rsid w:val="00FD57EB"/>
    <w:rsid w:val="00FD5F79"/>
    <w:rsid w:val="00FD675A"/>
    <w:rsid w:val="00FD6D8E"/>
    <w:rsid w:val="00FE0663"/>
    <w:rsid w:val="00FE0E94"/>
    <w:rsid w:val="00FE1032"/>
    <w:rsid w:val="00FE1B2F"/>
    <w:rsid w:val="00FE1E85"/>
    <w:rsid w:val="00FE2A2F"/>
    <w:rsid w:val="00FE311B"/>
    <w:rsid w:val="00FE369C"/>
    <w:rsid w:val="00FE3CD9"/>
    <w:rsid w:val="00FE418D"/>
    <w:rsid w:val="00FE49BB"/>
    <w:rsid w:val="00FE6B50"/>
    <w:rsid w:val="00FF00BD"/>
    <w:rsid w:val="00FF067C"/>
    <w:rsid w:val="00FF0B13"/>
    <w:rsid w:val="00FF0DE3"/>
    <w:rsid w:val="00FF0EF5"/>
    <w:rsid w:val="00FF116F"/>
    <w:rsid w:val="00FF1672"/>
    <w:rsid w:val="00FF1ED4"/>
    <w:rsid w:val="00FF1FDD"/>
    <w:rsid w:val="00FF2801"/>
    <w:rsid w:val="00FF2946"/>
    <w:rsid w:val="00FF5ED8"/>
    <w:rsid w:val="00FF609D"/>
    <w:rsid w:val="00FF6E8E"/>
    <w:rsid w:val="00FF716D"/>
    <w:rsid w:val="00FF799B"/>
    <w:rsid w:val="00FF7D30"/>
    <w:rsid w:val="01116D7F"/>
    <w:rsid w:val="012A7082"/>
    <w:rsid w:val="0143FC8B"/>
    <w:rsid w:val="01472274"/>
    <w:rsid w:val="01B802BF"/>
    <w:rsid w:val="01BAC867"/>
    <w:rsid w:val="020EA791"/>
    <w:rsid w:val="0254441C"/>
    <w:rsid w:val="02B56758"/>
    <w:rsid w:val="02E816C3"/>
    <w:rsid w:val="032394EB"/>
    <w:rsid w:val="033B2F40"/>
    <w:rsid w:val="036CD32F"/>
    <w:rsid w:val="03E05742"/>
    <w:rsid w:val="0401AC38"/>
    <w:rsid w:val="0437B5A4"/>
    <w:rsid w:val="04A12F4E"/>
    <w:rsid w:val="04DBE9EA"/>
    <w:rsid w:val="04F56357"/>
    <w:rsid w:val="05182518"/>
    <w:rsid w:val="051D99F9"/>
    <w:rsid w:val="0593828A"/>
    <w:rsid w:val="05B612E3"/>
    <w:rsid w:val="0605216C"/>
    <w:rsid w:val="06367553"/>
    <w:rsid w:val="063EE9F7"/>
    <w:rsid w:val="069F379E"/>
    <w:rsid w:val="06DB26D3"/>
    <w:rsid w:val="071FBB06"/>
    <w:rsid w:val="07409CC5"/>
    <w:rsid w:val="076120E8"/>
    <w:rsid w:val="076CEE75"/>
    <w:rsid w:val="079987E7"/>
    <w:rsid w:val="07EDA19E"/>
    <w:rsid w:val="08185FB9"/>
    <w:rsid w:val="08201E07"/>
    <w:rsid w:val="082A09EB"/>
    <w:rsid w:val="0842F926"/>
    <w:rsid w:val="084EDDE5"/>
    <w:rsid w:val="089BC592"/>
    <w:rsid w:val="098C5685"/>
    <w:rsid w:val="09E586F3"/>
    <w:rsid w:val="0A0C7AE1"/>
    <w:rsid w:val="0A0E0ED6"/>
    <w:rsid w:val="0A663D94"/>
    <w:rsid w:val="0A8159EF"/>
    <w:rsid w:val="0A8BF38E"/>
    <w:rsid w:val="0B1BF5E7"/>
    <w:rsid w:val="0B603B05"/>
    <w:rsid w:val="0B6BD593"/>
    <w:rsid w:val="0C15A629"/>
    <w:rsid w:val="0C24CBFD"/>
    <w:rsid w:val="0C59CE66"/>
    <w:rsid w:val="0C8173D3"/>
    <w:rsid w:val="0C8AB78F"/>
    <w:rsid w:val="0CC59AA0"/>
    <w:rsid w:val="0CF130DF"/>
    <w:rsid w:val="0CFE1DFD"/>
    <w:rsid w:val="0D30D392"/>
    <w:rsid w:val="0D4FC7CF"/>
    <w:rsid w:val="0D963CFF"/>
    <w:rsid w:val="0DB5E93C"/>
    <w:rsid w:val="0DC4E36E"/>
    <w:rsid w:val="0DE3C473"/>
    <w:rsid w:val="0E5A1213"/>
    <w:rsid w:val="0E5E506F"/>
    <w:rsid w:val="0E943B9C"/>
    <w:rsid w:val="0EC4785B"/>
    <w:rsid w:val="0F47863F"/>
    <w:rsid w:val="0F5CF529"/>
    <w:rsid w:val="0F71BC94"/>
    <w:rsid w:val="0F808282"/>
    <w:rsid w:val="0F817AC5"/>
    <w:rsid w:val="0FBADCE6"/>
    <w:rsid w:val="0FC31246"/>
    <w:rsid w:val="1023E0F9"/>
    <w:rsid w:val="108A7C39"/>
    <w:rsid w:val="10E60000"/>
    <w:rsid w:val="1160FFAC"/>
    <w:rsid w:val="11E07D8C"/>
    <w:rsid w:val="11EB3447"/>
    <w:rsid w:val="1272477B"/>
    <w:rsid w:val="12B95C68"/>
    <w:rsid w:val="130419B5"/>
    <w:rsid w:val="13670AAE"/>
    <w:rsid w:val="137F0A3E"/>
    <w:rsid w:val="138EFAC1"/>
    <w:rsid w:val="13A48B43"/>
    <w:rsid w:val="13D9EB19"/>
    <w:rsid w:val="14996A04"/>
    <w:rsid w:val="14A001AE"/>
    <w:rsid w:val="14F07869"/>
    <w:rsid w:val="15107A79"/>
    <w:rsid w:val="1559BAC6"/>
    <w:rsid w:val="1584A0D1"/>
    <w:rsid w:val="15BA8A5A"/>
    <w:rsid w:val="15C78FC6"/>
    <w:rsid w:val="15DB2586"/>
    <w:rsid w:val="1625AFF9"/>
    <w:rsid w:val="162998A6"/>
    <w:rsid w:val="1683CE45"/>
    <w:rsid w:val="16C4D433"/>
    <w:rsid w:val="172FF9F4"/>
    <w:rsid w:val="178E5A88"/>
    <w:rsid w:val="17FD5F39"/>
    <w:rsid w:val="1823E5CE"/>
    <w:rsid w:val="184342F4"/>
    <w:rsid w:val="18657CF4"/>
    <w:rsid w:val="188B4D7B"/>
    <w:rsid w:val="18990586"/>
    <w:rsid w:val="18AF875E"/>
    <w:rsid w:val="18D734BA"/>
    <w:rsid w:val="19132380"/>
    <w:rsid w:val="1918A092"/>
    <w:rsid w:val="196E45E0"/>
    <w:rsid w:val="19890FA6"/>
    <w:rsid w:val="19A9D76A"/>
    <w:rsid w:val="19B44400"/>
    <w:rsid w:val="19F2311B"/>
    <w:rsid w:val="19F7AA11"/>
    <w:rsid w:val="1A0D3C6A"/>
    <w:rsid w:val="1A2D1BE7"/>
    <w:rsid w:val="1A8A0C43"/>
    <w:rsid w:val="1AB13902"/>
    <w:rsid w:val="1ABC4DA9"/>
    <w:rsid w:val="1ABC9422"/>
    <w:rsid w:val="1B0BFFE7"/>
    <w:rsid w:val="1B269F43"/>
    <w:rsid w:val="1B4DABE9"/>
    <w:rsid w:val="1BD07467"/>
    <w:rsid w:val="1BDE0373"/>
    <w:rsid w:val="1C253EFD"/>
    <w:rsid w:val="1C7D7D66"/>
    <w:rsid w:val="1D4E7C25"/>
    <w:rsid w:val="1D6033D6"/>
    <w:rsid w:val="1DDBDA0D"/>
    <w:rsid w:val="1E382E8C"/>
    <w:rsid w:val="1E722E93"/>
    <w:rsid w:val="1E938E64"/>
    <w:rsid w:val="1EAFF635"/>
    <w:rsid w:val="1EFD2006"/>
    <w:rsid w:val="1F00CC50"/>
    <w:rsid w:val="1F0E04D4"/>
    <w:rsid w:val="1F3E8F0D"/>
    <w:rsid w:val="1F3EECBD"/>
    <w:rsid w:val="1F5C3885"/>
    <w:rsid w:val="1FB6E350"/>
    <w:rsid w:val="1FF3162D"/>
    <w:rsid w:val="200746D4"/>
    <w:rsid w:val="2009EB8A"/>
    <w:rsid w:val="200C1CD6"/>
    <w:rsid w:val="20312C48"/>
    <w:rsid w:val="208357CD"/>
    <w:rsid w:val="20979C61"/>
    <w:rsid w:val="20A678BD"/>
    <w:rsid w:val="21043A36"/>
    <w:rsid w:val="210F5AF1"/>
    <w:rsid w:val="212CBC64"/>
    <w:rsid w:val="2161D5CC"/>
    <w:rsid w:val="218DEAFD"/>
    <w:rsid w:val="21F6BF9E"/>
    <w:rsid w:val="222AAD80"/>
    <w:rsid w:val="2256C64D"/>
    <w:rsid w:val="22602E63"/>
    <w:rsid w:val="2292AFE9"/>
    <w:rsid w:val="231C3354"/>
    <w:rsid w:val="238CC620"/>
    <w:rsid w:val="238E920B"/>
    <w:rsid w:val="244B8CF8"/>
    <w:rsid w:val="24921212"/>
    <w:rsid w:val="24B62A11"/>
    <w:rsid w:val="24B99493"/>
    <w:rsid w:val="24C0A041"/>
    <w:rsid w:val="24CA5046"/>
    <w:rsid w:val="24E26E3C"/>
    <w:rsid w:val="24F49182"/>
    <w:rsid w:val="25A15676"/>
    <w:rsid w:val="25F9B1E8"/>
    <w:rsid w:val="26112BDA"/>
    <w:rsid w:val="2650A013"/>
    <w:rsid w:val="26536165"/>
    <w:rsid w:val="265E4465"/>
    <w:rsid w:val="26615FE7"/>
    <w:rsid w:val="2678B15D"/>
    <w:rsid w:val="26F6F44A"/>
    <w:rsid w:val="27052F64"/>
    <w:rsid w:val="272582C2"/>
    <w:rsid w:val="27394882"/>
    <w:rsid w:val="279315E3"/>
    <w:rsid w:val="27D528D4"/>
    <w:rsid w:val="28016CE0"/>
    <w:rsid w:val="280F78A3"/>
    <w:rsid w:val="2859FF50"/>
    <w:rsid w:val="28AAD2C6"/>
    <w:rsid w:val="28B27485"/>
    <w:rsid w:val="28FB3109"/>
    <w:rsid w:val="2931BF06"/>
    <w:rsid w:val="29365BD7"/>
    <w:rsid w:val="29882150"/>
    <w:rsid w:val="29E0E709"/>
    <w:rsid w:val="2A679DD9"/>
    <w:rsid w:val="2A7D7F5D"/>
    <w:rsid w:val="2A83DD4E"/>
    <w:rsid w:val="2AA490C3"/>
    <w:rsid w:val="2AB480AD"/>
    <w:rsid w:val="2B129034"/>
    <w:rsid w:val="2B13C49B"/>
    <w:rsid w:val="2B15C1AE"/>
    <w:rsid w:val="2B8D5B09"/>
    <w:rsid w:val="2B998A19"/>
    <w:rsid w:val="2BA3CBA7"/>
    <w:rsid w:val="2C278E3E"/>
    <w:rsid w:val="2C4C1D68"/>
    <w:rsid w:val="2C7C3DFB"/>
    <w:rsid w:val="2C86385A"/>
    <w:rsid w:val="2CB7BD76"/>
    <w:rsid w:val="2CE92C98"/>
    <w:rsid w:val="2D470254"/>
    <w:rsid w:val="2DECC312"/>
    <w:rsid w:val="2E020D49"/>
    <w:rsid w:val="2E4579D6"/>
    <w:rsid w:val="2E8C44CA"/>
    <w:rsid w:val="2E98D63F"/>
    <w:rsid w:val="2EF0545B"/>
    <w:rsid w:val="2F1A6D0D"/>
    <w:rsid w:val="2F465DA2"/>
    <w:rsid w:val="2F893962"/>
    <w:rsid w:val="2FC97F8A"/>
    <w:rsid w:val="2FCE7993"/>
    <w:rsid w:val="300EDF22"/>
    <w:rsid w:val="306E5D55"/>
    <w:rsid w:val="3079EB0D"/>
    <w:rsid w:val="307D714D"/>
    <w:rsid w:val="3093AC95"/>
    <w:rsid w:val="30DE4D2D"/>
    <w:rsid w:val="30E8B387"/>
    <w:rsid w:val="31A02967"/>
    <w:rsid w:val="31C1265F"/>
    <w:rsid w:val="31E85577"/>
    <w:rsid w:val="321F658F"/>
    <w:rsid w:val="3249C087"/>
    <w:rsid w:val="3249CFEE"/>
    <w:rsid w:val="3260375D"/>
    <w:rsid w:val="32FFC29C"/>
    <w:rsid w:val="3320F36F"/>
    <w:rsid w:val="3403DC53"/>
    <w:rsid w:val="340D0A3D"/>
    <w:rsid w:val="343A4F58"/>
    <w:rsid w:val="34927873"/>
    <w:rsid w:val="34DC203F"/>
    <w:rsid w:val="34E7EA92"/>
    <w:rsid w:val="3582F4F8"/>
    <w:rsid w:val="3587C7E0"/>
    <w:rsid w:val="35989D09"/>
    <w:rsid w:val="35F78810"/>
    <w:rsid w:val="36229B23"/>
    <w:rsid w:val="363425FC"/>
    <w:rsid w:val="36497D76"/>
    <w:rsid w:val="3680ABCC"/>
    <w:rsid w:val="3681C703"/>
    <w:rsid w:val="369C95E0"/>
    <w:rsid w:val="36BF29C7"/>
    <w:rsid w:val="36E9889D"/>
    <w:rsid w:val="36FC4DD9"/>
    <w:rsid w:val="373C6128"/>
    <w:rsid w:val="377117A5"/>
    <w:rsid w:val="37C1F8E8"/>
    <w:rsid w:val="37CA7AF9"/>
    <w:rsid w:val="37FB5753"/>
    <w:rsid w:val="3805C0E7"/>
    <w:rsid w:val="38168071"/>
    <w:rsid w:val="38FE2C52"/>
    <w:rsid w:val="393376D2"/>
    <w:rsid w:val="395463D1"/>
    <w:rsid w:val="398863F1"/>
    <w:rsid w:val="39D3A5B0"/>
    <w:rsid w:val="3A064F8E"/>
    <w:rsid w:val="3A20C143"/>
    <w:rsid w:val="3A4C135D"/>
    <w:rsid w:val="3A90E54E"/>
    <w:rsid w:val="3A9D7F15"/>
    <w:rsid w:val="3B9A1FAE"/>
    <w:rsid w:val="3BA095AD"/>
    <w:rsid w:val="3BC8212C"/>
    <w:rsid w:val="3BCB9592"/>
    <w:rsid w:val="3BEBD2BC"/>
    <w:rsid w:val="3C7DE0FC"/>
    <w:rsid w:val="3CD28B56"/>
    <w:rsid w:val="3D33C7F3"/>
    <w:rsid w:val="3D430BD2"/>
    <w:rsid w:val="3DAFF6BF"/>
    <w:rsid w:val="3E34C710"/>
    <w:rsid w:val="3E3C5401"/>
    <w:rsid w:val="3E52EF0F"/>
    <w:rsid w:val="3E5C4047"/>
    <w:rsid w:val="3EA90A0F"/>
    <w:rsid w:val="3EDC23CB"/>
    <w:rsid w:val="401B630B"/>
    <w:rsid w:val="402DB266"/>
    <w:rsid w:val="40368E1E"/>
    <w:rsid w:val="4070F474"/>
    <w:rsid w:val="40740816"/>
    <w:rsid w:val="40771079"/>
    <w:rsid w:val="40930EF5"/>
    <w:rsid w:val="40B1E803"/>
    <w:rsid w:val="4101BF49"/>
    <w:rsid w:val="4110CDB4"/>
    <w:rsid w:val="4115A0A2"/>
    <w:rsid w:val="41C7269A"/>
    <w:rsid w:val="42691D0F"/>
    <w:rsid w:val="430A355D"/>
    <w:rsid w:val="431B6B37"/>
    <w:rsid w:val="43523CFB"/>
    <w:rsid w:val="4372D6C2"/>
    <w:rsid w:val="43DB30F1"/>
    <w:rsid w:val="43E8074A"/>
    <w:rsid w:val="43F6F58B"/>
    <w:rsid w:val="443448FB"/>
    <w:rsid w:val="44505BFC"/>
    <w:rsid w:val="449786F9"/>
    <w:rsid w:val="449DB423"/>
    <w:rsid w:val="44D6BED6"/>
    <w:rsid w:val="450F5A46"/>
    <w:rsid w:val="453EB757"/>
    <w:rsid w:val="4545A086"/>
    <w:rsid w:val="456C4AA2"/>
    <w:rsid w:val="459FB91B"/>
    <w:rsid w:val="460CA93A"/>
    <w:rsid w:val="4641A0D0"/>
    <w:rsid w:val="4657669F"/>
    <w:rsid w:val="466092F9"/>
    <w:rsid w:val="4670CDFC"/>
    <w:rsid w:val="4689408B"/>
    <w:rsid w:val="46F51046"/>
    <w:rsid w:val="46FCFB07"/>
    <w:rsid w:val="4780B5B8"/>
    <w:rsid w:val="47A37664"/>
    <w:rsid w:val="4814CFDD"/>
    <w:rsid w:val="483DA525"/>
    <w:rsid w:val="4873567A"/>
    <w:rsid w:val="487E8F2F"/>
    <w:rsid w:val="48D33483"/>
    <w:rsid w:val="48DA8C61"/>
    <w:rsid w:val="48F582C0"/>
    <w:rsid w:val="495D9BBE"/>
    <w:rsid w:val="49B7B512"/>
    <w:rsid w:val="49D170B9"/>
    <w:rsid w:val="49F72453"/>
    <w:rsid w:val="4A079558"/>
    <w:rsid w:val="4A27D3EA"/>
    <w:rsid w:val="4AC98610"/>
    <w:rsid w:val="4AE86C22"/>
    <w:rsid w:val="4B6ED9CA"/>
    <w:rsid w:val="4B767948"/>
    <w:rsid w:val="4BF0CB18"/>
    <w:rsid w:val="4C155A3C"/>
    <w:rsid w:val="4C740A76"/>
    <w:rsid w:val="4C8B405E"/>
    <w:rsid w:val="4C9CB14B"/>
    <w:rsid w:val="4CA8BA21"/>
    <w:rsid w:val="4D21EA56"/>
    <w:rsid w:val="4D3575CD"/>
    <w:rsid w:val="4DA14906"/>
    <w:rsid w:val="4DCDD250"/>
    <w:rsid w:val="4DD74500"/>
    <w:rsid w:val="4DEB1408"/>
    <w:rsid w:val="4E716C04"/>
    <w:rsid w:val="4E78E2FC"/>
    <w:rsid w:val="4EE3854C"/>
    <w:rsid w:val="4F28A562"/>
    <w:rsid w:val="4F6E952B"/>
    <w:rsid w:val="4F7A52D4"/>
    <w:rsid w:val="502645CE"/>
    <w:rsid w:val="5057B658"/>
    <w:rsid w:val="50B510C9"/>
    <w:rsid w:val="50F1C1E3"/>
    <w:rsid w:val="50F1C25A"/>
    <w:rsid w:val="50F60E25"/>
    <w:rsid w:val="514266A6"/>
    <w:rsid w:val="517C50E5"/>
    <w:rsid w:val="51A107A9"/>
    <w:rsid w:val="521041CF"/>
    <w:rsid w:val="5216F190"/>
    <w:rsid w:val="521C1C44"/>
    <w:rsid w:val="529FDA3B"/>
    <w:rsid w:val="52A5C6BE"/>
    <w:rsid w:val="53044900"/>
    <w:rsid w:val="53229BC9"/>
    <w:rsid w:val="53A6D0E1"/>
    <w:rsid w:val="53B39A2E"/>
    <w:rsid w:val="548099E3"/>
    <w:rsid w:val="54C17BA2"/>
    <w:rsid w:val="54CA864A"/>
    <w:rsid w:val="5519DF9C"/>
    <w:rsid w:val="553311EF"/>
    <w:rsid w:val="55759268"/>
    <w:rsid w:val="55ACD1A0"/>
    <w:rsid w:val="55F15975"/>
    <w:rsid w:val="560197A2"/>
    <w:rsid w:val="562B49EA"/>
    <w:rsid w:val="5644ECEF"/>
    <w:rsid w:val="5654A009"/>
    <w:rsid w:val="56798C76"/>
    <w:rsid w:val="567CA38D"/>
    <w:rsid w:val="56A20525"/>
    <w:rsid w:val="56AFA43F"/>
    <w:rsid w:val="5782C24B"/>
    <w:rsid w:val="583C4222"/>
    <w:rsid w:val="58963761"/>
    <w:rsid w:val="58EA34F0"/>
    <w:rsid w:val="59185BFB"/>
    <w:rsid w:val="593F501C"/>
    <w:rsid w:val="5975A32E"/>
    <w:rsid w:val="597982DA"/>
    <w:rsid w:val="59E4DDBE"/>
    <w:rsid w:val="5A05D725"/>
    <w:rsid w:val="5A432464"/>
    <w:rsid w:val="5A6FC756"/>
    <w:rsid w:val="5ADD90BE"/>
    <w:rsid w:val="5AE59F33"/>
    <w:rsid w:val="5B1E38D7"/>
    <w:rsid w:val="5B5C1361"/>
    <w:rsid w:val="5B6FF934"/>
    <w:rsid w:val="5B9D8C93"/>
    <w:rsid w:val="5C164CF1"/>
    <w:rsid w:val="5C74AEAF"/>
    <w:rsid w:val="5CB076C8"/>
    <w:rsid w:val="5CB7C888"/>
    <w:rsid w:val="5D3D4296"/>
    <w:rsid w:val="5D5832E9"/>
    <w:rsid w:val="5D6ABB48"/>
    <w:rsid w:val="5D80A09E"/>
    <w:rsid w:val="5D82EEAE"/>
    <w:rsid w:val="5DC1C88E"/>
    <w:rsid w:val="5DF2A876"/>
    <w:rsid w:val="5E09D4EF"/>
    <w:rsid w:val="5E7A0F95"/>
    <w:rsid w:val="5E7C7314"/>
    <w:rsid w:val="5EACEEBD"/>
    <w:rsid w:val="5EAF2E8D"/>
    <w:rsid w:val="5EBA3C75"/>
    <w:rsid w:val="5EBDDC85"/>
    <w:rsid w:val="5EE746C5"/>
    <w:rsid w:val="5EFAB334"/>
    <w:rsid w:val="5EFC17A1"/>
    <w:rsid w:val="5F650FE1"/>
    <w:rsid w:val="5F78D762"/>
    <w:rsid w:val="5F8C18FC"/>
    <w:rsid w:val="5FAC47E1"/>
    <w:rsid w:val="600E03FD"/>
    <w:rsid w:val="60337627"/>
    <w:rsid w:val="606FE6CD"/>
    <w:rsid w:val="609E0C29"/>
    <w:rsid w:val="60D066B5"/>
    <w:rsid w:val="610E4F0E"/>
    <w:rsid w:val="614DBE4D"/>
    <w:rsid w:val="615B8014"/>
    <w:rsid w:val="6162CA30"/>
    <w:rsid w:val="61D44C44"/>
    <w:rsid w:val="61DFDB1E"/>
    <w:rsid w:val="6238D218"/>
    <w:rsid w:val="6239208C"/>
    <w:rsid w:val="628CB478"/>
    <w:rsid w:val="62AD93BA"/>
    <w:rsid w:val="62BE7E75"/>
    <w:rsid w:val="63177D20"/>
    <w:rsid w:val="632B797A"/>
    <w:rsid w:val="6330F3DD"/>
    <w:rsid w:val="63356F32"/>
    <w:rsid w:val="63555756"/>
    <w:rsid w:val="63C337B9"/>
    <w:rsid w:val="63EECFA5"/>
    <w:rsid w:val="63FEF817"/>
    <w:rsid w:val="640D3AD4"/>
    <w:rsid w:val="644E444D"/>
    <w:rsid w:val="64633AE9"/>
    <w:rsid w:val="64B493A7"/>
    <w:rsid w:val="64C86EBD"/>
    <w:rsid w:val="65573E26"/>
    <w:rsid w:val="65A0F7AE"/>
    <w:rsid w:val="65AD35BA"/>
    <w:rsid w:val="65C2D45A"/>
    <w:rsid w:val="65F4D44D"/>
    <w:rsid w:val="65FA3713"/>
    <w:rsid w:val="66095E4D"/>
    <w:rsid w:val="660E3C3E"/>
    <w:rsid w:val="66231575"/>
    <w:rsid w:val="662C578D"/>
    <w:rsid w:val="6657D135"/>
    <w:rsid w:val="66B84B96"/>
    <w:rsid w:val="66D2182E"/>
    <w:rsid w:val="66D9E62A"/>
    <w:rsid w:val="66E8E023"/>
    <w:rsid w:val="67269EA2"/>
    <w:rsid w:val="6728F4B3"/>
    <w:rsid w:val="673BE400"/>
    <w:rsid w:val="677025DA"/>
    <w:rsid w:val="6781CCF3"/>
    <w:rsid w:val="67B6BAF7"/>
    <w:rsid w:val="67E2D51C"/>
    <w:rsid w:val="68098E60"/>
    <w:rsid w:val="680E5980"/>
    <w:rsid w:val="68516E62"/>
    <w:rsid w:val="6861048B"/>
    <w:rsid w:val="6870ACC8"/>
    <w:rsid w:val="68E0347C"/>
    <w:rsid w:val="68F0FE4D"/>
    <w:rsid w:val="690E7F2C"/>
    <w:rsid w:val="69185F87"/>
    <w:rsid w:val="6919613F"/>
    <w:rsid w:val="6956685D"/>
    <w:rsid w:val="69768D40"/>
    <w:rsid w:val="699B3EBB"/>
    <w:rsid w:val="69A7D5B7"/>
    <w:rsid w:val="69FAB114"/>
    <w:rsid w:val="6A0F4511"/>
    <w:rsid w:val="6A2AAF49"/>
    <w:rsid w:val="6A4184BB"/>
    <w:rsid w:val="6A6489F1"/>
    <w:rsid w:val="6AA3B32E"/>
    <w:rsid w:val="6AC3226B"/>
    <w:rsid w:val="6B086E27"/>
    <w:rsid w:val="6B1867F8"/>
    <w:rsid w:val="6B2003C8"/>
    <w:rsid w:val="6B5E8CDD"/>
    <w:rsid w:val="6B5EB97F"/>
    <w:rsid w:val="6B72EE58"/>
    <w:rsid w:val="6BAD574D"/>
    <w:rsid w:val="6C25B0C7"/>
    <w:rsid w:val="6C66464F"/>
    <w:rsid w:val="6CA1DE4E"/>
    <w:rsid w:val="6CA77350"/>
    <w:rsid w:val="6D12705B"/>
    <w:rsid w:val="6D340951"/>
    <w:rsid w:val="6D50ADC1"/>
    <w:rsid w:val="6D619296"/>
    <w:rsid w:val="6D6EF0A0"/>
    <w:rsid w:val="6D843C24"/>
    <w:rsid w:val="6DA1355F"/>
    <w:rsid w:val="6E2EEC15"/>
    <w:rsid w:val="6E3ABDB3"/>
    <w:rsid w:val="6E3B5C83"/>
    <w:rsid w:val="6E5D0CF6"/>
    <w:rsid w:val="6EB001D5"/>
    <w:rsid w:val="6EC695A3"/>
    <w:rsid w:val="6ECD7C98"/>
    <w:rsid w:val="6EE00175"/>
    <w:rsid w:val="6F21343E"/>
    <w:rsid w:val="6FBDE619"/>
    <w:rsid w:val="6FC1D0A4"/>
    <w:rsid w:val="6FFC2C03"/>
    <w:rsid w:val="7047E603"/>
    <w:rsid w:val="704AAB51"/>
    <w:rsid w:val="704CBC33"/>
    <w:rsid w:val="70614B8F"/>
    <w:rsid w:val="7075218B"/>
    <w:rsid w:val="707C50DC"/>
    <w:rsid w:val="70971A32"/>
    <w:rsid w:val="709A626A"/>
    <w:rsid w:val="70A3ED69"/>
    <w:rsid w:val="716D6D8F"/>
    <w:rsid w:val="723CB97C"/>
    <w:rsid w:val="725D33D3"/>
    <w:rsid w:val="72D77B79"/>
    <w:rsid w:val="72EE67BE"/>
    <w:rsid w:val="730ABAB7"/>
    <w:rsid w:val="731BA24E"/>
    <w:rsid w:val="739AB2FD"/>
    <w:rsid w:val="73BDE5C6"/>
    <w:rsid w:val="73C929CD"/>
    <w:rsid w:val="73E7CF48"/>
    <w:rsid w:val="7409FB24"/>
    <w:rsid w:val="743BEED9"/>
    <w:rsid w:val="74B0CB40"/>
    <w:rsid w:val="75064552"/>
    <w:rsid w:val="7565AA3E"/>
    <w:rsid w:val="75936AD1"/>
    <w:rsid w:val="759ED624"/>
    <w:rsid w:val="75AF1FA0"/>
    <w:rsid w:val="75B5D97D"/>
    <w:rsid w:val="75B9CE48"/>
    <w:rsid w:val="75F7728B"/>
    <w:rsid w:val="760AE7E3"/>
    <w:rsid w:val="761A804F"/>
    <w:rsid w:val="764706C6"/>
    <w:rsid w:val="764DA178"/>
    <w:rsid w:val="765D58E2"/>
    <w:rsid w:val="76983739"/>
    <w:rsid w:val="76AF5326"/>
    <w:rsid w:val="7778F571"/>
    <w:rsid w:val="77B642A1"/>
    <w:rsid w:val="77F0F09D"/>
    <w:rsid w:val="78063D85"/>
    <w:rsid w:val="78168F3E"/>
    <w:rsid w:val="782757E0"/>
    <w:rsid w:val="78769591"/>
    <w:rsid w:val="78E271BD"/>
    <w:rsid w:val="78E93C4E"/>
    <w:rsid w:val="78FC889D"/>
    <w:rsid w:val="790C74EE"/>
    <w:rsid w:val="7929D5FF"/>
    <w:rsid w:val="795C299C"/>
    <w:rsid w:val="79B168AC"/>
    <w:rsid w:val="79D3AFFC"/>
    <w:rsid w:val="79DC90A6"/>
    <w:rsid w:val="79E941EA"/>
    <w:rsid w:val="7A3DE86F"/>
    <w:rsid w:val="7A5A5D9C"/>
    <w:rsid w:val="7AD6838E"/>
    <w:rsid w:val="7AE48346"/>
    <w:rsid w:val="7B09934D"/>
    <w:rsid w:val="7B180F93"/>
    <w:rsid w:val="7B1B6DA9"/>
    <w:rsid w:val="7B349606"/>
    <w:rsid w:val="7B749C23"/>
    <w:rsid w:val="7B9F95BF"/>
    <w:rsid w:val="7BD11F01"/>
    <w:rsid w:val="7C484288"/>
    <w:rsid w:val="7C4B5A53"/>
    <w:rsid w:val="7C63B7C1"/>
    <w:rsid w:val="7C73E7A8"/>
    <w:rsid w:val="7C7878ED"/>
    <w:rsid w:val="7C8ED335"/>
    <w:rsid w:val="7CDA6224"/>
    <w:rsid w:val="7CDEBC17"/>
    <w:rsid w:val="7D198C2B"/>
    <w:rsid w:val="7D61AEBC"/>
    <w:rsid w:val="7D6251BB"/>
    <w:rsid w:val="7D98DA3E"/>
    <w:rsid w:val="7DAC400C"/>
    <w:rsid w:val="7DEE0EC8"/>
    <w:rsid w:val="7E303FD3"/>
    <w:rsid w:val="7E3EF267"/>
    <w:rsid w:val="7E405E0C"/>
    <w:rsid w:val="7E57E2FC"/>
    <w:rsid w:val="7E77EEEF"/>
    <w:rsid w:val="7E784689"/>
    <w:rsid w:val="7E9A54A9"/>
    <w:rsid w:val="7E9E040C"/>
    <w:rsid w:val="7EBC528B"/>
    <w:rsid w:val="7EBD3A09"/>
    <w:rsid w:val="7F47C472"/>
    <w:rsid w:val="7F591458"/>
    <w:rsid w:val="7FA82C29"/>
    <w:rsid w:val="7FC15486"/>
    <w:rsid w:val="7FD31F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21" w:qFormat="1"/>
    <w:lsdException w:name="Subtle Reference" w:uiPriority="67"/>
    <w:lsdException w:name="Intense Reference" w:uiPriority="32" w:qFormat="1"/>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9"/>
    <w:qFormat/>
    <w:rsid w:val="00C603D4"/>
    <w:pPr>
      <w:ind w:left="0"/>
      <w:outlineLvl w:val="0"/>
    </w:pPr>
    <w:rPr>
      <w:b/>
      <w:szCs w:val="22"/>
    </w:rPr>
  </w:style>
  <w:style w:type="paragraph" w:styleId="Heading2">
    <w:name w:val="heading 2"/>
    <w:aliases w:val="Subsection Headings"/>
    <w:basedOn w:val="Normal"/>
    <w:next w:val="Normal"/>
    <w:link w:val="Heading2Char"/>
    <w:uiPriority w:val="9"/>
    <w:qFormat/>
    <w:rsid w:val="00B1059E"/>
    <w:pPr>
      <w:keepNext/>
      <w:outlineLvl w:val="1"/>
    </w:pPr>
    <w:rPr>
      <w:rFonts w:ascii="Arial" w:hAnsi="Arial"/>
      <w:b/>
      <w:i/>
      <w:sz w:val="22"/>
    </w:rPr>
  </w:style>
  <w:style w:type="paragraph" w:styleId="Heading3">
    <w:name w:val="heading 3"/>
    <w:basedOn w:val="Normal"/>
    <w:next w:val="Normal"/>
    <w:link w:val="Heading3Char"/>
    <w:uiPriority w:val="9"/>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F2B44"/>
    <w:pPr>
      <w:keepNext/>
      <w:keepLines/>
      <w:spacing w:before="80" w:after="40" w:line="259" w:lineRule="auto"/>
      <w:jc w:val="left"/>
      <w:outlineLvl w:val="3"/>
    </w:pPr>
    <w:rPr>
      <w:rFonts w:asciiTheme="minorHAnsi" w:eastAsiaTheme="majorEastAsia" w:hAnsiTheme="minorHAnsi" w:cstheme="majorBidi"/>
      <w:i/>
      <w:iCs/>
      <w:color w:val="365F91" w:themeColor="accent1" w:themeShade="BF"/>
      <w:kern w:val="2"/>
      <w:sz w:val="20"/>
      <w:lang w:eastAsia="en-US"/>
      <w14:ligatures w14:val="standardContextual"/>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next w:val="Normal"/>
    <w:link w:val="Heading6Char"/>
    <w:uiPriority w:val="9"/>
    <w:qFormat/>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2B44"/>
    <w:pPr>
      <w:keepNext/>
      <w:keepLines/>
      <w:spacing w:before="40" w:line="259" w:lineRule="auto"/>
      <w:jc w:val="left"/>
      <w:outlineLvl w:val="6"/>
    </w:pPr>
    <w:rPr>
      <w:rFonts w:asciiTheme="minorHAnsi" w:eastAsiaTheme="majorEastAsia" w:hAnsiTheme="minorHAnsi" w:cstheme="majorBidi"/>
      <w:color w:val="595959" w:themeColor="text1" w:themeTint="A6"/>
      <w:kern w:val="2"/>
      <w:sz w:val="20"/>
      <w:lang w:eastAsia="en-US"/>
      <w14:ligatures w14:val="standardContextual"/>
    </w:rPr>
  </w:style>
  <w:style w:type="paragraph" w:styleId="Heading8">
    <w:name w:val="heading 8"/>
    <w:basedOn w:val="Normal"/>
    <w:next w:val="Normal"/>
    <w:link w:val="Heading8Char"/>
    <w:uiPriority w:val="9"/>
    <w:semiHidden/>
    <w:unhideWhenUsed/>
    <w:qFormat/>
    <w:rsid w:val="006F2B44"/>
    <w:pPr>
      <w:keepNext/>
      <w:keepLines/>
      <w:spacing w:line="259" w:lineRule="auto"/>
      <w:jc w:val="left"/>
      <w:outlineLvl w:val="7"/>
    </w:pPr>
    <w:rPr>
      <w:rFonts w:asciiTheme="minorHAnsi" w:eastAsiaTheme="majorEastAsia" w:hAnsiTheme="minorHAnsi" w:cstheme="majorBidi"/>
      <w:i/>
      <w:iCs/>
      <w:color w:val="272727" w:themeColor="text1" w:themeTint="D8"/>
      <w:kern w:val="2"/>
      <w:sz w:val="20"/>
      <w:lang w:eastAsia="en-US"/>
      <w14:ligatures w14:val="standardContextual"/>
    </w:rPr>
  </w:style>
  <w:style w:type="paragraph" w:styleId="Heading9">
    <w:name w:val="heading 9"/>
    <w:basedOn w:val="Normal"/>
    <w:next w:val="Normal"/>
    <w:link w:val="Heading9Char"/>
    <w:uiPriority w:val="9"/>
    <w:semiHidden/>
    <w:unhideWhenUsed/>
    <w:qFormat/>
    <w:rsid w:val="006F2B44"/>
    <w:pPr>
      <w:keepNext/>
      <w:keepLines/>
      <w:spacing w:line="259" w:lineRule="auto"/>
      <w:jc w:val="left"/>
      <w:outlineLvl w:val="8"/>
    </w:pPr>
    <w:rPr>
      <w:rFonts w:asciiTheme="minorHAnsi" w:eastAsiaTheme="majorEastAsia" w:hAnsiTheme="minorHAnsi" w:cstheme="majorBidi"/>
      <w:color w:val="272727" w:themeColor="text1" w:themeTint="D8"/>
      <w:kern w:val="2"/>
      <w:sz w:val="2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uiPriority w:val="11"/>
    <w:rPr>
      <w:lang w:val="en-AU" w:eastAsia="en-US" w:bidi="ar-SA"/>
    </w:rPr>
  </w:style>
  <w:style w:type="paragraph" w:styleId="Subtitle">
    <w:name w:val="Subtitle"/>
    <w:basedOn w:val="Normal"/>
    <w:link w:val="SubtitleChar"/>
    <w:uiPriority w:val="11"/>
    <w:qFormat/>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L,Bullet Point,Bulletr List Paragraph,Content descriptions,FooterText,List Bullet 1,List Paragraph2"/>
    <w:link w:val="ListParagraphChar"/>
    <w:uiPriority w:val="34"/>
    <w:qFormat/>
    <w:rsid w:val="00D86C52"/>
    <w:pPr>
      <w:numPr>
        <w:numId w:val="6"/>
      </w:numPr>
      <w:spacing w:before="120" w:after="120"/>
      <w:ind w:left="1077" w:hanging="357"/>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uiPriority w:val="9"/>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uiPriority w:val="10"/>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uiPriority w:val="10"/>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L Char,Bullet Point Char,Content descriptions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9"/>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9"/>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table" w:styleId="PlainTable1">
    <w:name w:val="Plain Table 1"/>
    <w:basedOn w:val="TableNormal"/>
    <w:uiPriority w:val="41"/>
    <w:rsid w:val="00B36B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7A4468"/>
    <w:rPr>
      <w:color w:val="2B579A"/>
      <w:shd w:val="clear" w:color="auto" w:fill="E1DFDD"/>
    </w:rPr>
  </w:style>
  <w:style w:type="character" w:customStyle="1" w:styleId="Heading4Char">
    <w:name w:val="Heading 4 Char"/>
    <w:basedOn w:val="DefaultParagraphFont"/>
    <w:link w:val="Heading4"/>
    <w:uiPriority w:val="9"/>
    <w:rsid w:val="006F2B44"/>
    <w:rPr>
      <w:rFonts w:asciiTheme="minorHAnsi" w:eastAsiaTheme="majorEastAsia" w:hAnsiTheme="minorHAnsi" w:cstheme="majorBidi"/>
      <w:i/>
      <w:iCs/>
      <w:color w:val="365F91" w:themeColor="accent1" w:themeShade="BF"/>
      <w:kern w:val="2"/>
      <w:szCs w:val="24"/>
      <w:lang w:eastAsia="en-US"/>
      <w14:ligatures w14:val="standardContextual"/>
    </w:rPr>
  </w:style>
  <w:style w:type="character" w:customStyle="1" w:styleId="Heading7Char">
    <w:name w:val="Heading 7 Char"/>
    <w:basedOn w:val="DefaultParagraphFont"/>
    <w:link w:val="Heading7"/>
    <w:uiPriority w:val="9"/>
    <w:semiHidden/>
    <w:rsid w:val="006F2B44"/>
    <w:rPr>
      <w:rFonts w:asciiTheme="minorHAnsi" w:eastAsiaTheme="majorEastAsia" w:hAnsiTheme="minorHAnsi" w:cstheme="majorBidi"/>
      <w:color w:val="595959" w:themeColor="text1" w:themeTint="A6"/>
      <w:kern w:val="2"/>
      <w:szCs w:val="24"/>
      <w:lang w:eastAsia="en-US"/>
      <w14:ligatures w14:val="standardContextual"/>
    </w:rPr>
  </w:style>
  <w:style w:type="character" w:customStyle="1" w:styleId="Heading8Char">
    <w:name w:val="Heading 8 Char"/>
    <w:basedOn w:val="DefaultParagraphFont"/>
    <w:link w:val="Heading8"/>
    <w:uiPriority w:val="9"/>
    <w:semiHidden/>
    <w:rsid w:val="006F2B44"/>
    <w:rPr>
      <w:rFonts w:asciiTheme="minorHAnsi" w:eastAsiaTheme="majorEastAsia" w:hAnsiTheme="minorHAnsi" w:cstheme="majorBidi"/>
      <w:i/>
      <w:iCs/>
      <w:color w:val="272727" w:themeColor="text1" w:themeTint="D8"/>
      <w:kern w:val="2"/>
      <w:szCs w:val="24"/>
      <w:lang w:eastAsia="en-US"/>
      <w14:ligatures w14:val="standardContextual"/>
    </w:rPr>
  </w:style>
  <w:style w:type="character" w:customStyle="1" w:styleId="Heading9Char">
    <w:name w:val="Heading 9 Char"/>
    <w:basedOn w:val="DefaultParagraphFont"/>
    <w:link w:val="Heading9"/>
    <w:uiPriority w:val="9"/>
    <w:semiHidden/>
    <w:rsid w:val="006F2B44"/>
    <w:rPr>
      <w:rFonts w:asciiTheme="minorHAnsi" w:eastAsiaTheme="majorEastAsia" w:hAnsiTheme="minorHAnsi" w:cstheme="majorBidi"/>
      <w:color w:val="272727" w:themeColor="text1" w:themeTint="D8"/>
      <w:kern w:val="2"/>
      <w:szCs w:val="24"/>
      <w:lang w:eastAsia="en-US"/>
      <w14:ligatures w14:val="standardContextual"/>
    </w:rPr>
  </w:style>
  <w:style w:type="character" w:customStyle="1" w:styleId="Heading5Char">
    <w:name w:val="Heading 5 Char"/>
    <w:basedOn w:val="DefaultParagraphFont"/>
    <w:link w:val="Heading5"/>
    <w:uiPriority w:val="9"/>
    <w:rsid w:val="006F2B44"/>
    <w:rPr>
      <w:rFonts w:ascii="Calibri" w:hAnsi="Calibri"/>
      <w:b/>
      <w:bCs/>
      <w:i/>
      <w:iCs/>
      <w:sz w:val="26"/>
      <w:szCs w:val="26"/>
    </w:rPr>
  </w:style>
  <w:style w:type="character" w:customStyle="1" w:styleId="Heading6Char">
    <w:name w:val="Heading 6 Char"/>
    <w:basedOn w:val="DefaultParagraphFont"/>
    <w:link w:val="Heading6"/>
    <w:uiPriority w:val="9"/>
    <w:rsid w:val="006F2B44"/>
    <w:rPr>
      <w:rFonts w:ascii="Calibri" w:hAnsi="Calibri"/>
      <w:b/>
      <w:bCs/>
      <w:sz w:val="22"/>
      <w:szCs w:val="22"/>
    </w:rPr>
  </w:style>
  <w:style w:type="paragraph" w:styleId="Quote">
    <w:name w:val="Quote"/>
    <w:basedOn w:val="Normal"/>
    <w:next w:val="Normal"/>
    <w:link w:val="QuoteChar"/>
    <w:uiPriority w:val="29"/>
    <w:qFormat/>
    <w:rsid w:val="006F2B44"/>
    <w:pPr>
      <w:spacing w:before="160" w:after="160" w:line="259" w:lineRule="auto"/>
      <w:jc w:val="center"/>
    </w:pPr>
    <w:rPr>
      <w:rFonts w:ascii="Arial" w:eastAsiaTheme="minorHAnsi" w:hAnsi="Arial"/>
      <w:i/>
      <w:iCs/>
      <w:color w:val="404040" w:themeColor="text1" w:themeTint="BF"/>
      <w:kern w:val="2"/>
      <w:sz w:val="20"/>
      <w:lang w:eastAsia="en-US"/>
      <w14:ligatures w14:val="standardContextual"/>
    </w:rPr>
  </w:style>
  <w:style w:type="character" w:customStyle="1" w:styleId="QuoteChar">
    <w:name w:val="Quote Char"/>
    <w:basedOn w:val="DefaultParagraphFont"/>
    <w:link w:val="Quote"/>
    <w:uiPriority w:val="29"/>
    <w:rsid w:val="006F2B44"/>
    <w:rPr>
      <w:rFonts w:ascii="Arial" w:eastAsiaTheme="minorHAnsi" w:hAnsi="Arial"/>
      <w:i/>
      <w:iCs/>
      <w:color w:val="404040" w:themeColor="text1" w:themeTint="BF"/>
      <w:kern w:val="2"/>
      <w:szCs w:val="24"/>
      <w:lang w:eastAsia="en-US"/>
      <w14:ligatures w14:val="standardContextual"/>
    </w:rPr>
  </w:style>
  <w:style w:type="character" w:styleId="IntenseEmphasis">
    <w:name w:val="Intense Emphasis"/>
    <w:basedOn w:val="DefaultParagraphFont"/>
    <w:uiPriority w:val="21"/>
    <w:qFormat/>
    <w:rsid w:val="006F2B44"/>
    <w:rPr>
      <w:i/>
      <w:iCs/>
      <w:color w:val="365F91" w:themeColor="accent1" w:themeShade="BF"/>
    </w:rPr>
  </w:style>
  <w:style w:type="paragraph" w:styleId="IntenseQuote">
    <w:name w:val="Intense Quote"/>
    <w:basedOn w:val="Normal"/>
    <w:next w:val="Normal"/>
    <w:link w:val="IntenseQuoteChar"/>
    <w:uiPriority w:val="30"/>
    <w:qFormat/>
    <w:rsid w:val="006F2B44"/>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Arial" w:eastAsiaTheme="minorHAnsi" w:hAnsi="Arial"/>
      <w:i/>
      <w:iCs/>
      <w:color w:val="365F91" w:themeColor="accent1" w:themeShade="BF"/>
      <w:kern w:val="2"/>
      <w:sz w:val="20"/>
      <w:lang w:eastAsia="en-US"/>
      <w14:ligatures w14:val="standardContextual"/>
    </w:rPr>
  </w:style>
  <w:style w:type="character" w:customStyle="1" w:styleId="IntenseQuoteChar">
    <w:name w:val="Intense Quote Char"/>
    <w:basedOn w:val="DefaultParagraphFont"/>
    <w:link w:val="IntenseQuote"/>
    <w:uiPriority w:val="30"/>
    <w:rsid w:val="006F2B44"/>
    <w:rPr>
      <w:rFonts w:ascii="Arial" w:eastAsiaTheme="minorHAnsi" w:hAnsi="Arial"/>
      <w:i/>
      <w:iCs/>
      <w:color w:val="365F91" w:themeColor="accent1" w:themeShade="BF"/>
      <w:kern w:val="2"/>
      <w:szCs w:val="24"/>
      <w:lang w:eastAsia="en-US"/>
      <w14:ligatures w14:val="standardContextual"/>
    </w:rPr>
  </w:style>
  <w:style w:type="character" w:styleId="IntenseReference">
    <w:name w:val="Intense Reference"/>
    <w:basedOn w:val="DefaultParagraphFont"/>
    <w:uiPriority w:val="32"/>
    <w:qFormat/>
    <w:rsid w:val="006F2B4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C795D5BB-DBC0-4280-BD37-E40D1EF9C9B7}">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03F8F19A-E5A5-4A1A-B9A3-CA89BE5C9405}">
  <ds:schemaRefs>
    <ds:schemaRef ds:uri="http://schemas.microsoft.com/sharepoint/v3/contenttype/forms"/>
  </ds:schemaRefs>
</ds:datastoreItem>
</file>

<file path=customXml/itemProps4.xml><?xml version="1.0" encoding="utf-8"?>
<ds:datastoreItem xmlns:ds="http://schemas.openxmlformats.org/officeDocument/2006/customXml" ds:itemID="{BC9A2234-5FCB-4DBE-A564-976704502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5095</Words>
  <Characters>28842</Characters>
  <Application>Microsoft Office Word</Application>
  <DocSecurity>0</DocSecurity>
  <Lines>1442</Lines>
  <Paragraphs>998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2026-04-01T04:34:00Z</dcterms:created>
  <dcterms:modified xsi:type="dcterms:W3CDTF">2026-07-06T07:38:00Z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586ce672,268e10d0,7eda79d3</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7dff5826,58b06939,519b5151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2026-04-01T04:34:55Z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ab8854bc-8851-4127-bcac-74bd0c4c0894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