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3702" w14:textId="7DA245FE" w:rsidR="00B67AB4" w:rsidRDefault="002F0556" w:rsidP="00D873B3">
      <w:pPr>
        <w:pStyle w:val="1MainTitle"/>
        <w:jc w:val="left"/>
      </w:pPr>
      <w:r>
        <w:t>5.18</w:t>
      </w:r>
      <w:r w:rsidR="00872E8F" w:rsidRPr="00A6439B">
        <w:tab/>
      </w:r>
      <w:r w:rsidR="00B5291C">
        <w:t>OMALIZUMAB</w:t>
      </w:r>
      <w:r w:rsidR="70971A32" w:rsidRPr="00A6439B">
        <w:t>,</w:t>
      </w:r>
      <w:r w:rsidR="00872E8F" w:rsidRPr="00A6439B">
        <w:br/>
      </w:r>
      <w:r w:rsidR="00B67AB4">
        <w:t>Injection 75 mg in 0.5 mL single dose pre-filled pen,</w:t>
      </w:r>
    </w:p>
    <w:p w14:paraId="181DB627" w14:textId="333B1E3F" w:rsidR="00872E8F" w:rsidRPr="00A6439B" w:rsidRDefault="00B67AB4" w:rsidP="00D873B3">
      <w:pPr>
        <w:pStyle w:val="1MainTitle"/>
        <w:ind w:firstLine="0"/>
        <w:jc w:val="left"/>
      </w:pPr>
      <w:r>
        <w:t>Injection 150 mg in 1 mL single dose pre-filled pen,</w:t>
      </w:r>
      <w:r w:rsidRPr="00A6439B">
        <w:rPr>
          <w:color w:val="FF0000"/>
        </w:rPr>
        <w:t xml:space="preserve"> </w:t>
      </w:r>
      <w:r w:rsidR="00872E8F" w:rsidRPr="00A6439B">
        <w:br/>
      </w:r>
      <w:bookmarkStart w:id="0" w:name="_Hlk191030671"/>
      <w:r w:rsidR="001B628A" w:rsidRPr="001B628A">
        <w:t>Omlyclo®</w:t>
      </w:r>
      <w:bookmarkEnd w:id="0"/>
      <w:r w:rsidR="001B628A" w:rsidRPr="001B628A">
        <w:t>,</w:t>
      </w:r>
      <w:r w:rsidR="001B628A" w:rsidRPr="001B628A">
        <w:br/>
        <w:t>Celltrion Healthcare Australia Pty Ltd</w:t>
      </w:r>
    </w:p>
    <w:p w14:paraId="5F4D54C1" w14:textId="3F585DBD" w:rsidR="00E11F44" w:rsidRPr="00A6439B" w:rsidRDefault="007E490F" w:rsidP="00D873B3">
      <w:pPr>
        <w:pStyle w:val="2-SectionHeading"/>
        <w:rPr>
          <w:rFonts w:cstheme="minorHAnsi"/>
          <w:color w:val="FF0000"/>
        </w:rPr>
      </w:pPr>
      <w:r w:rsidRPr="007E1673">
        <w:t xml:space="preserve">Purpose of </w:t>
      </w:r>
      <w:r w:rsidR="00FA0B04" w:rsidRPr="007E1673">
        <w:t>Submission</w:t>
      </w:r>
    </w:p>
    <w:p w14:paraId="117F2CF7" w14:textId="4FF0ED37" w:rsidR="00E86F9C" w:rsidRDefault="006C6C10" w:rsidP="00D873B3">
      <w:pPr>
        <w:pStyle w:val="3-BodyText"/>
      </w:pPr>
      <w:r>
        <w:t xml:space="preserve">The Category </w:t>
      </w:r>
      <w:r w:rsidR="006C0187">
        <w:t xml:space="preserve">4 </w:t>
      </w:r>
      <w:r>
        <w:t xml:space="preserve">submission </w:t>
      </w:r>
      <w:r w:rsidR="00244BEC">
        <w:t>requested</w:t>
      </w:r>
      <w:r>
        <w:t xml:space="preserve"> to</w:t>
      </w:r>
      <w:r w:rsidR="007E490F">
        <w:t xml:space="preserve"> </w:t>
      </w:r>
      <w:r w:rsidR="00E86F9C">
        <w:t xml:space="preserve">list </w:t>
      </w:r>
      <w:r w:rsidR="001F7A86">
        <w:t>omalizumab (Omlyclo</w:t>
      </w:r>
      <w:r w:rsidR="004A0A5B" w:rsidRPr="159EBB09">
        <w:t>®</w:t>
      </w:r>
      <w:r w:rsidR="004A0A5B">
        <w:t>)</w:t>
      </w:r>
      <w:r w:rsidR="00E86F9C">
        <w:t xml:space="preserve"> </w:t>
      </w:r>
      <w:r w:rsidR="001F7A86">
        <w:t>75 mg</w:t>
      </w:r>
      <w:r w:rsidR="00C55C27">
        <w:t xml:space="preserve"> in </w:t>
      </w:r>
      <w:r w:rsidR="001F7A86">
        <w:t>0.5 mL and 150 mg</w:t>
      </w:r>
      <w:r w:rsidR="00C55C27">
        <w:t xml:space="preserve"> in </w:t>
      </w:r>
      <w:r w:rsidR="001F7A86">
        <w:t xml:space="preserve">1.0 mL </w:t>
      </w:r>
      <w:r w:rsidR="00C55C27">
        <w:t>single dose pre</w:t>
      </w:r>
      <w:r w:rsidR="00ED3F81">
        <w:t>-filled pen (</w:t>
      </w:r>
      <w:r w:rsidR="00ED12CE">
        <w:t>PFP</w:t>
      </w:r>
      <w:r w:rsidR="00ED3F81">
        <w:t>)</w:t>
      </w:r>
      <w:r w:rsidR="00ED12CE">
        <w:t xml:space="preserve"> form</w:t>
      </w:r>
      <w:r w:rsidR="001F7A86">
        <w:t xml:space="preserve"> </w:t>
      </w:r>
      <w:r w:rsidR="00E86F9C">
        <w:t xml:space="preserve">under the same circumstances as the PBS-listed </w:t>
      </w:r>
      <w:r w:rsidR="004A0A5B">
        <w:t xml:space="preserve">omalizumab </w:t>
      </w:r>
      <w:r w:rsidR="00561FD7">
        <w:t xml:space="preserve">biosimilar </w:t>
      </w:r>
      <w:r w:rsidR="00A14277">
        <w:t>(Omlyclo®) 75 mg</w:t>
      </w:r>
      <w:r w:rsidR="00F825B0">
        <w:t xml:space="preserve"> in </w:t>
      </w:r>
      <w:r w:rsidR="00A14277">
        <w:t>0.5 mL and 150 mg</w:t>
      </w:r>
      <w:r w:rsidR="00F825B0">
        <w:t xml:space="preserve"> in </w:t>
      </w:r>
      <w:r w:rsidR="00A14277">
        <w:t xml:space="preserve">1.0 mL </w:t>
      </w:r>
      <w:r w:rsidR="005C5057">
        <w:t xml:space="preserve">in the </w:t>
      </w:r>
      <w:r w:rsidR="00F825B0">
        <w:t>single dose pre-filled syringe (</w:t>
      </w:r>
      <w:r w:rsidR="00ED12CE">
        <w:t>PFS</w:t>
      </w:r>
      <w:r w:rsidR="00302871">
        <w:t>)</w:t>
      </w:r>
      <w:r w:rsidR="00E7497D">
        <w:t xml:space="preserve"> presentation</w:t>
      </w:r>
      <w:r w:rsidR="005C5057">
        <w:t xml:space="preserve"> </w:t>
      </w:r>
      <w:r w:rsidR="00757D45">
        <w:t>f</w:t>
      </w:r>
      <w:r w:rsidR="003746E3">
        <w:t>o</w:t>
      </w:r>
      <w:r w:rsidR="00757D45">
        <w:t xml:space="preserve">r </w:t>
      </w:r>
      <w:r w:rsidR="003746E3">
        <w:t>the treatment of uncontrolled severe asthma (USA), uncontrolled severe allergic asthma (USAA), and severe chronic spontaneous urticaria (CSU). The submission requested that biosimilar uptake drivers (lower authority restrictions) be applied to Omlyclo.</w:t>
      </w:r>
      <w:r w:rsidR="00757D45">
        <w:t xml:space="preserve"> </w:t>
      </w:r>
    </w:p>
    <w:p w14:paraId="6D96FEB6" w14:textId="4DED99F5" w:rsidR="00DC732A" w:rsidRDefault="00640D16" w:rsidP="00D873B3">
      <w:pPr>
        <w:pStyle w:val="3-BodyText"/>
      </w:pPr>
      <w:r>
        <w:t xml:space="preserve">Listing </w:t>
      </w:r>
      <w:r w:rsidR="00DC732A">
        <w:t xml:space="preserve">was requested </w:t>
      </w:r>
      <w:proofErr w:type="gramStart"/>
      <w:r w:rsidR="00DC732A">
        <w:t>on the basis</w:t>
      </w:r>
      <w:r w:rsidR="0062287B">
        <w:t xml:space="preserve"> of</w:t>
      </w:r>
      <w:proofErr w:type="gramEnd"/>
      <w:r w:rsidR="0062287B">
        <w:t xml:space="preserve"> a cost mini</w:t>
      </w:r>
      <w:r w:rsidR="00B666D8">
        <w:t>m</w:t>
      </w:r>
      <w:r w:rsidR="7EC73B56">
        <w:t>i</w:t>
      </w:r>
      <w:r w:rsidR="0062287B">
        <w:t>sation approach so</w:t>
      </w:r>
      <w:r w:rsidR="00DC732A">
        <w:t xml:space="preserve"> </w:t>
      </w:r>
      <w:r w:rsidR="00933F77">
        <w:t xml:space="preserve">that the </w:t>
      </w:r>
      <w:r w:rsidR="00ED12CE">
        <w:t>PFP</w:t>
      </w:r>
      <w:r w:rsidR="00933F77">
        <w:t xml:space="preserve"> presentation </w:t>
      </w:r>
      <w:r w:rsidR="007009ED">
        <w:t xml:space="preserve">will be </w:t>
      </w:r>
      <w:r w:rsidR="002B0DE3">
        <w:t xml:space="preserve">the same </w:t>
      </w:r>
      <w:r w:rsidR="00EA7945">
        <w:t>approved ex-manufacturer price (</w:t>
      </w:r>
      <w:r w:rsidR="002B0DE3">
        <w:t>AEMP</w:t>
      </w:r>
      <w:r w:rsidR="00EA7945">
        <w:t>)</w:t>
      </w:r>
      <w:r w:rsidR="002B0DE3">
        <w:t xml:space="preserve"> at the time of listing as the equivalent current presentations</w:t>
      </w:r>
      <w:r w:rsidR="007009ED">
        <w:t xml:space="preserve"> (PFS)</w:t>
      </w:r>
      <w:r w:rsidR="070B8FC6">
        <w:t>.</w:t>
      </w:r>
    </w:p>
    <w:p w14:paraId="3D1D4320" w14:textId="77777777" w:rsidR="007E490F" w:rsidRPr="00A6439B" w:rsidRDefault="007E490F" w:rsidP="00D873B3">
      <w:pPr>
        <w:pStyle w:val="2-SectionHeading"/>
        <w:numPr>
          <w:ilvl w:val="0"/>
          <w:numId w:val="2"/>
        </w:numPr>
      </w:pPr>
      <w:r w:rsidRPr="00A6439B">
        <w:t xml:space="preserve">Background </w:t>
      </w:r>
    </w:p>
    <w:p w14:paraId="702E9AF5" w14:textId="77777777" w:rsidR="00684664" w:rsidRDefault="00B23F52" w:rsidP="00D873B3">
      <w:pPr>
        <w:pStyle w:val="3-BodyText"/>
      </w:pPr>
      <w:r w:rsidRPr="00785C88">
        <w:t>Omalizumab</w:t>
      </w:r>
      <w:r w:rsidR="001F2311" w:rsidRPr="00785C88">
        <w:t xml:space="preserve"> is currently listed on the PBS as an Authority Required listing for </w:t>
      </w:r>
      <w:r w:rsidR="002719B8" w:rsidRPr="00785C88">
        <w:t>uncontrolled severe allergic asthma</w:t>
      </w:r>
      <w:r w:rsidR="0099117F">
        <w:t xml:space="preserve"> (USAA)</w:t>
      </w:r>
      <w:r w:rsidR="002719B8" w:rsidRPr="00785C88">
        <w:t xml:space="preserve"> (≥6 years), uncontrolled severe asthma (≥12 years), and severe </w:t>
      </w:r>
      <w:r w:rsidR="00785C88" w:rsidRPr="00785C88">
        <w:t>chronic spontaneous urticaria (CSU)</w:t>
      </w:r>
      <w:r w:rsidR="002719B8" w:rsidRPr="00785C88">
        <w:t>,</w:t>
      </w:r>
      <w:r w:rsidR="00C17ABC">
        <w:t xml:space="preserve"> </w:t>
      </w:r>
      <w:r w:rsidR="002719B8" w:rsidRPr="00785C88">
        <w:t>under the Highly Specialised Drugs program.</w:t>
      </w:r>
    </w:p>
    <w:p w14:paraId="716ED087" w14:textId="0D1299A8" w:rsidR="00923E21" w:rsidRDefault="00593A77" w:rsidP="00D873B3">
      <w:pPr>
        <w:pStyle w:val="3-BodyText"/>
      </w:pPr>
      <w:r>
        <w:t>The</w:t>
      </w:r>
      <w:r w:rsidR="003558EA">
        <w:t xml:space="preserve"> PBAC has previously acknowledged the </w:t>
      </w:r>
      <w:r>
        <w:t>TGA delegate</w:t>
      </w:r>
      <w:r w:rsidR="00684664">
        <w:t>’s</w:t>
      </w:r>
      <w:r>
        <w:t xml:space="preserve"> </w:t>
      </w:r>
      <w:r w:rsidR="003558EA">
        <w:t>overview</w:t>
      </w:r>
      <w:r>
        <w:t xml:space="preserve"> </w:t>
      </w:r>
      <w:r w:rsidR="003558EA">
        <w:t xml:space="preserve">and </w:t>
      </w:r>
      <w:r w:rsidR="003558EA" w:rsidRPr="002F5E06">
        <w:t>stated that Omlyclo is a biosimilar medicinal product to Xolair and satisfactory therapeutic and pharmacokinetic (PK) bioequivalence for Omlyclo compared to Xolair was demonstrated in clinical evidence, with comparable pharmacodynamics (PD) and safety</w:t>
      </w:r>
      <w:r w:rsidR="00C71638">
        <w:t xml:space="preserve"> </w:t>
      </w:r>
      <w:r w:rsidR="00A835FC">
        <w:t>(</w:t>
      </w:r>
      <w:r w:rsidR="00B81E8C">
        <w:t xml:space="preserve">para 2.2 </w:t>
      </w:r>
      <w:r w:rsidR="00A835FC">
        <w:t xml:space="preserve">omalizumab </w:t>
      </w:r>
      <w:r w:rsidR="00285839">
        <w:t>P</w:t>
      </w:r>
      <w:r w:rsidR="00EA643F">
        <w:t xml:space="preserve">ublic </w:t>
      </w:r>
      <w:r w:rsidR="00285839">
        <w:t>S</w:t>
      </w:r>
      <w:r w:rsidR="00EA643F">
        <w:t xml:space="preserve">ummary </w:t>
      </w:r>
      <w:r w:rsidR="00285839">
        <w:t>D</w:t>
      </w:r>
      <w:r w:rsidR="00EA643F">
        <w:t>ocument [PSD</w:t>
      </w:r>
      <w:r w:rsidR="005B7387">
        <w:t xml:space="preserve">] </w:t>
      </w:r>
      <w:r w:rsidR="00A835FC">
        <w:t xml:space="preserve">March 2025 </w:t>
      </w:r>
      <w:r w:rsidR="004E3C78">
        <w:t>PBAC meeting</w:t>
      </w:r>
      <w:r w:rsidR="00A835FC">
        <w:t>)</w:t>
      </w:r>
      <w:r w:rsidR="003000FF">
        <w:t>.</w:t>
      </w:r>
    </w:p>
    <w:p w14:paraId="67D26053" w14:textId="388D9655" w:rsidR="00343682" w:rsidRDefault="00523B20" w:rsidP="00D873B3">
      <w:pPr>
        <w:pStyle w:val="3-BodyText"/>
      </w:pPr>
      <w:r w:rsidRPr="002F5E06">
        <w:fldChar w:fldCharType="begin"/>
      </w:r>
      <w:r w:rsidRPr="002F5E06">
        <w:instrText xml:space="preserve"> REF _Ref188457239 \h </w:instrText>
      </w:r>
      <w:r>
        <w:instrText xml:space="preserve"> \* MERGEFORMAT </w:instrText>
      </w:r>
      <w:r w:rsidRPr="002F5E06">
        <w:fldChar w:fldCharType="separate"/>
      </w:r>
      <w:r w:rsidRPr="002F5E06">
        <w:t xml:space="preserve">Table </w:t>
      </w:r>
      <w:r w:rsidRPr="002F5E06">
        <w:rPr>
          <w:noProof/>
        </w:rPr>
        <w:t>1</w:t>
      </w:r>
      <w:r w:rsidRPr="002F5E06">
        <w:fldChar w:fldCharType="end"/>
      </w:r>
      <w:r w:rsidRPr="002F5E06">
        <w:t xml:space="preserve"> presents the key components of the current PBS listings for </w:t>
      </w:r>
      <w:r w:rsidR="002842B0">
        <w:t xml:space="preserve">the originator </w:t>
      </w:r>
      <w:r w:rsidR="0071569B">
        <w:t>omalizumab (</w:t>
      </w:r>
      <w:r w:rsidRPr="002F5E06">
        <w:rPr>
          <w:rFonts w:cstheme="minorHAnsi"/>
          <w:szCs w:val="24"/>
        </w:rPr>
        <w:t>Xolair</w:t>
      </w:r>
      <w:r w:rsidR="0071569B">
        <w:rPr>
          <w:rFonts w:cstheme="minorHAnsi"/>
          <w:szCs w:val="24"/>
        </w:rPr>
        <w:t>®)</w:t>
      </w:r>
      <w:r w:rsidRPr="002F5E06">
        <w:rPr>
          <w:rFonts w:cstheme="minorHAnsi"/>
          <w:szCs w:val="24"/>
        </w:rPr>
        <w:t xml:space="preserve"> </w:t>
      </w:r>
      <w:r w:rsidRPr="002F5E06">
        <w:t>and the requested listings in the submission</w:t>
      </w:r>
      <w:r w:rsidR="002842B0">
        <w:t xml:space="preserve"> for Omlyclo</w:t>
      </w:r>
      <w:r w:rsidR="002842B0">
        <w:rPr>
          <w:rFonts w:cstheme="minorHAnsi"/>
          <w:szCs w:val="24"/>
        </w:rPr>
        <w:t>®</w:t>
      </w:r>
      <w:r w:rsidRPr="002F5E06">
        <w:t>.</w:t>
      </w:r>
    </w:p>
    <w:p w14:paraId="3080EF0A" w14:textId="6AE50444" w:rsidR="007D5C7E" w:rsidRPr="00325C59" w:rsidRDefault="00325C59" w:rsidP="00D873B3">
      <w:pPr>
        <w:pStyle w:val="Caption"/>
        <w:keepNext/>
      </w:pPr>
      <w:r>
        <w:lastRenderedPageBreak/>
        <w:t xml:space="preserve">Table </w:t>
      </w:r>
      <w:fldSimple w:instr=" SEQ Table \* ARABIC ">
        <w:r>
          <w:rPr>
            <w:noProof/>
          </w:rPr>
          <w:t>1</w:t>
        </w:r>
      </w:fldSimple>
      <w:r w:rsidR="00622BF3" w:rsidRPr="00622BF3">
        <w:rPr>
          <w:rFonts w:cstheme="minorHAnsi"/>
          <w:bCs/>
          <w:szCs w:val="20"/>
        </w:rPr>
        <w:t xml:space="preserve">: </w:t>
      </w:r>
      <w:r w:rsidR="007D5C7E" w:rsidRPr="00622BF3">
        <w:rPr>
          <w:rFonts w:cstheme="minorHAnsi"/>
          <w:bCs/>
          <w:szCs w:val="20"/>
        </w:rPr>
        <w:t xml:space="preserve">Current PBS listings of Xolair </w:t>
      </w:r>
      <w:r w:rsidR="00417B1C">
        <w:rPr>
          <w:rFonts w:cstheme="minorHAnsi"/>
          <w:bCs/>
          <w:szCs w:val="20"/>
        </w:rPr>
        <w:t xml:space="preserve">PFP </w:t>
      </w:r>
      <w:r w:rsidR="007D5C7E" w:rsidRPr="00622BF3">
        <w:rPr>
          <w:rFonts w:cstheme="minorHAnsi"/>
          <w:bCs/>
          <w:szCs w:val="20"/>
        </w:rPr>
        <w:t>versus requested listings for Omlyclo: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Current PBS listings of Xolair PFP versus requested listings for Omlyclo:"/>
      </w:tblPr>
      <w:tblGrid>
        <w:gridCol w:w="1085"/>
        <w:gridCol w:w="38"/>
        <w:gridCol w:w="1055"/>
        <w:gridCol w:w="72"/>
        <w:gridCol w:w="1021"/>
        <w:gridCol w:w="106"/>
        <w:gridCol w:w="1132"/>
        <w:gridCol w:w="20"/>
        <w:gridCol w:w="1109"/>
        <w:gridCol w:w="23"/>
        <w:gridCol w:w="1104"/>
        <w:gridCol w:w="34"/>
        <w:gridCol w:w="1093"/>
        <w:gridCol w:w="40"/>
        <w:gridCol w:w="1084"/>
      </w:tblGrid>
      <w:tr w:rsidR="007D5C7E" w:rsidRPr="002F5E06" w14:paraId="5B93E0BA" w14:textId="77777777" w:rsidTr="159EBB09">
        <w:trPr>
          <w:trHeight w:val="22"/>
          <w:tblHeader/>
        </w:trPr>
        <w:tc>
          <w:tcPr>
            <w:tcW w:w="2501" w:type="pct"/>
            <w:gridSpan w:val="7"/>
            <w:tcBorders>
              <w:top w:val="single" w:sz="4" w:space="0" w:color="auto"/>
              <w:left w:val="single" w:sz="4" w:space="0" w:color="auto"/>
              <w:bottom w:val="single" w:sz="4" w:space="0" w:color="auto"/>
              <w:right w:val="single" w:sz="4" w:space="0" w:color="auto"/>
            </w:tcBorders>
          </w:tcPr>
          <w:p w14:paraId="5D5F1804" w14:textId="77777777" w:rsidR="007D5C7E" w:rsidRPr="002F5E06" w:rsidRDefault="007D5C7E" w:rsidP="00D873B3">
            <w:pPr>
              <w:keepNext/>
              <w:keepLines/>
              <w:jc w:val="center"/>
              <w:rPr>
                <w:rFonts w:ascii="Arial Narrow" w:hAnsi="Arial Narrow"/>
                <w:b/>
                <w:bCs/>
                <w:sz w:val="20"/>
                <w:szCs w:val="20"/>
              </w:rPr>
            </w:pPr>
            <w:r w:rsidRPr="002F5E06">
              <w:rPr>
                <w:rFonts w:ascii="Arial Narrow" w:hAnsi="Arial Narrow" w:cstheme="minorHAnsi"/>
                <w:b/>
                <w:bCs/>
                <w:sz w:val="20"/>
                <w:szCs w:val="20"/>
              </w:rPr>
              <w:t xml:space="preserve">Xolair </w:t>
            </w:r>
          </w:p>
        </w:tc>
        <w:tc>
          <w:tcPr>
            <w:tcW w:w="2499" w:type="pct"/>
            <w:gridSpan w:val="8"/>
            <w:tcBorders>
              <w:top w:val="single" w:sz="4" w:space="0" w:color="auto"/>
              <w:left w:val="single" w:sz="4" w:space="0" w:color="auto"/>
              <w:bottom w:val="single" w:sz="4" w:space="0" w:color="auto"/>
              <w:right w:val="single" w:sz="4" w:space="0" w:color="auto"/>
            </w:tcBorders>
          </w:tcPr>
          <w:p w14:paraId="242932F0" w14:textId="77777777" w:rsidR="007D5C7E" w:rsidRPr="002F5E06" w:rsidRDefault="007D5C7E" w:rsidP="00D873B3">
            <w:pPr>
              <w:keepNext/>
              <w:keepLines/>
              <w:jc w:val="center"/>
              <w:rPr>
                <w:rFonts w:ascii="Arial Narrow" w:hAnsi="Arial Narrow"/>
                <w:b/>
                <w:bCs/>
                <w:sz w:val="20"/>
                <w:szCs w:val="20"/>
              </w:rPr>
            </w:pPr>
            <w:r w:rsidRPr="002F5E06">
              <w:rPr>
                <w:rFonts w:ascii="Arial Narrow" w:hAnsi="Arial Narrow"/>
                <w:b/>
                <w:bCs/>
                <w:sz w:val="20"/>
                <w:szCs w:val="20"/>
              </w:rPr>
              <w:t>Omlyclo</w:t>
            </w:r>
          </w:p>
        </w:tc>
      </w:tr>
      <w:tr w:rsidR="007D5C7E" w:rsidRPr="002F5E06" w14:paraId="3806A0BF" w14:textId="77777777" w:rsidTr="159EBB09">
        <w:trPr>
          <w:trHeight w:val="22"/>
        </w:trPr>
        <w:tc>
          <w:tcPr>
            <w:tcW w:w="5000" w:type="pct"/>
            <w:gridSpan w:val="15"/>
            <w:tcBorders>
              <w:top w:val="single" w:sz="4" w:space="0" w:color="auto"/>
              <w:left w:val="single" w:sz="4" w:space="0" w:color="auto"/>
              <w:bottom w:val="single" w:sz="4" w:space="0" w:color="auto"/>
              <w:right w:val="single" w:sz="4" w:space="0" w:color="auto"/>
            </w:tcBorders>
          </w:tcPr>
          <w:p w14:paraId="53211A9B" w14:textId="77777777" w:rsidR="007D5C7E" w:rsidRPr="002F5E06" w:rsidRDefault="007D5C7E" w:rsidP="00D873B3">
            <w:pPr>
              <w:keepNext/>
              <w:keepLines/>
              <w:jc w:val="center"/>
              <w:rPr>
                <w:rFonts w:ascii="Arial Narrow" w:hAnsi="Arial Narrow"/>
                <w:b/>
                <w:bCs/>
                <w:sz w:val="20"/>
                <w:szCs w:val="20"/>
              </w:rPr>
            </w:pPr>
            <w:bookmarkStart w:id="1" w:name="_Hlk144799093"/>
            <w:r w:rsidRPr="002F5E06">
              <w:rPr>
                <w:rFonts w:ascii="Arial Narrow" w:hAnsi="Arial Narrow" w:cstheme="minorHAnsi"/>
                <w:b/>
                <w:bCs/>
                <w:sz w:val="20"/>
                <w:szCs w:val="20"/>
              </w:rPr>
              <w:t>Uncontrolled severe asthma</w:t>
            </w:r>
          </w:p>
        </w:tc>
      </w:tr>
      <w:tr w:rsidR="007D5C7E" w:rsidRPr="002F5E06" w14:paraId="0624A0BE" w14:textId="77777777" w:rsidTr="159EBB09">
        <w:trPr>
          <w:trHeight w:val="22"/>
        </w:trPr>
        <w:tc>
          <w:tcPr>
            <w:tcW w:w="602" w:type="pct"/>
            <w:tcBorders>
              <w:top w:val="single" w:sz="4" w:space="0" w:color="auto"/>
              <w:left w:val="single" w:sz="4" w:space="0" w:color="auto"/>
              <w:bottom w:val="single" w:sz="4" w:space="0" w:color="auto"/>
              <w:right w:val="single" w:sz="4" w:space="0" w:color="auto"/>
            </w:tcBorders>
          </w:tcPr>
          <w:p w14:paraId="7151A390" w14:textId="77777777" w:rsidR="007D5C7E" w:rsidRPr="002F5E06" w:rsidRDefault="007D5C7E" w:rsidP="00D873B3">
            <w:pPr>
              <w:keepNext/>
              <w:keepLines/>
              <w:jc w:val="left"/>
              <w:rPr>
                <w:rFonts w:ascii="Arial Narrow" w:hAnsi="Arial Narrow"/>
                <w:b/>
                <w:bCs/>
                <w:sz w:val="20"/>
                <w:szCs w:val="20"/>
              </w:rPr>
            </w:pPr>
            <w:r w:rsidRPr="002F5E06">
              <w:rPr>
                <w:rFonts w:ascii="Arial Narrow" w:hAnsi="Arial Narrow"/>
                <w:b/>
                <w:bCs/>
                <w:sz w:val="20"/>
                <w:szCs w:val="20"/>
              </w:rPr>
              <w:t>Form(s)</w:t>
            </w:r>
          </w:p>
        </w:tc>
        <w:tc>
          <w:tcPr>
            <w:tcW w:w="606" w:type="pct"/>
            <w:gridSpan w:val="2"/>
            <w:tcBorders>
              <w:top w:val="single" w:sz="4" w:space="0" w:color="auto"/>
              <w:left w:val="single" w:sz="4" w:space="0" w:color="auto"/>
              <w:bottom w:val="single" w:sz="4" w:space="0" w:color="auto"/>
              <w:right w:val="single" w:sz="4" w:space="0" w:color="auto"/>
            </w:tcBorders>
          </w:tcPr>
          <w:p w14:paraId="63FCC5E5" w14:textId="77777777" w:rsidR="007D5C7E" w:rsidRPr="002F5E06" w:rsidRDefault="007D5C7E" w:rsidP="00D873B3">
            <w:pPr>
              <w:keepNext/>
              <w:keepLines/>
              <w:jc w:val="left"/>
              <w:rPr>
                <w:rFonts w:ascii="Arial Narrow" w:hAnsi="Arial Narrow"/>
                <w:b/>
                <w:bCs/>
                <w:sz w:val="20"/>
                <w:szCs w:val="20"/>
              </w:rPr>
            </w:pPr>
            <w:r w:rsidRPr="002F5E06">
              <w:rPr>
                <w:rFonts w:ascii="Arial Narrow" w:hAnsi="Arial Narrow"/>
                <w:b/>
                <w:bCs/>
                <w:sz w:val="20"/>
                <w:szCs w:val="20"/>
              </w:rPr>
              <w:t>Treatment Phase</w:t>
            </w:r>
          </w:p>
        </w:tc>
        <w:tc>
          <w:tcPr>
            <w:tcW w:w="606" w:type="pct"/>
            <w:gridSpan w:val="2"/>
            <w:tcBorders>
              <w:top w:val="single" w:sz="4" w:space="0" w:color="auto"/>
              <w:left w:val="single" w:sz="4" w:space="0" w:color="auto"/>
              <w:bottom w:val="single" w:sz="4" w:space="0" w:color="auto"/>
              <w:right w:val="single" w:sz="4" w:space="0" w:color="auto"/>
            </w:tcBorders>
          </w:tcPr>
          <w:p w14:paraId="7340C252" w14:textId="77777777" w:rsidR="007D5C7E" w:rsidRPr="002F5E06" w:rsidRDefault="007D5C7E" w:rsidP="00D873B3">
            <w:pPr>
              <w:keepNext/>
              <w:keepLines/>
              <w:jc w:val="left"/>
              <w:rPr>
                <w:rFonts w:ascii="Arial Narrow" w:hAnsi="Arial Narrow"/>
                <w:b/>
                <w:bCs/>
                <w:sz w:val="20"/>
                <w:szCs w:val="20"/>
              </w:rPr>
            </w:pPr>
            <w:r w:rsidRPr="002F5E06">
              <w:rPr>
                <w:rFonts w:ascii="Arial Narrow" w:hAnsi="Arial Narrow"/>
                <w:b/>
                <w:bCs/>
                <w:sz w:val="20"/>
                <w:szCs w:val="20"/>
              </w:rPr>
              <w:t xml:space="preserve">PBS item code </w:t>
            </w:r>
          </w:p>
        </w:tc>
        <w:tc>
          <w:tcPr>
            <w:tcW w:w="698" w:type="pct"/>
            <w:gridSpan w:val="3"/>
            <w:tcBorders>
              <w:top w:val="single" w:sz="4" w:space="0" w:color="auto"/>
              <w:left w:val="single" w:sz="4" w:space="0" w:color="auto"/>
              <w:bottom w:val="single" w:sz="4" w:space="0" w:color="auto"/>
              <w:right w:val="single" w:sz="4" w:space="0" w:color="auto"/>
            </w:tcBorders>
          </w:tcPr>
          <w:p w14:paraId="166BC5B8" w14:textId="77777777" w:rsidR="007D5C7E" w:rsidRPr="002F5E06" w:rsidRDefault="007D5C7E" w:rsidP="00D873B3">
            <w:pPr>
              <w:keepNext/>
              <w:keepLines/>
              <w:jc w:val="left"/>
              <w:rPr>
                <w:rFonts w:ascii="Arial Narrow" w:hAnsi="Arial Narrow"/>
                <w:b/>
                <w:bCs/>
                <w:sz w:val="20"/>
                <w:szCs w:val="20"/>
              </w:rPr>
            </w:pPr>
            <w:r w:rsidRPr="002F5E06">
              <w:rPr>
                <w:rFonts w:ascii="Arial Narrow" w:hAnsi="Arial Narrow"/>
                <w:b/>
                <w:bCs/>
                <w:sz w:val="20"/>
                <w:szCs w:val="20"/>
              </w:rPr>
              <w:t>Restriction level</w:t>
            </w:r>
          </w:p>
        </w:tc>
        <w:tc>
          <w:tcPr>
            <w:tcW w:w="628" w:type="pct"/>
            <w:gridSpan w:val="2"/>
            <w:tcBorders>
              <w:top w:val="single" w:sz="4" w:space="0" w:color="auto"/>
              <w:left w:val="single" w:sz="4" w:space="0" w:color="auto"/>
              <w:bottom w:val="single" w:sz="4" w:space="0" w:color="auto"/>
              <w:right w:val="single" w:sz="4" w:space="0" w:color="auto"/>
            </w:tcBorders>
          </w:tcPr>
          <w:p w14:paraId="3F8CD61F" w14:textId="77777777" w:rsidR="007D5C7E" w:rsidRPr="002F5E06" w:rsidRDefault="007D5C7E" w:rsidP="00D873B3">
            <w:pPr>
              <w:keepNext/>
              <w:keepLines/>
              <w:jc w:val="left"/>
              <w:rPr>
                <w:rFonts w:ascii="Arial Narrow" w:hAnsi="Arial Narrow"/>
                <w:b/>
                <w:bCs/>
                <w:sz w:val="20"/>
                <w:szCs w:val="20"/>
              </w:rPr>
            </w:pPr>
            <w:r w:rsidRPr="002F5E06">
              <w:rPr>
                <w:rFonts w:ascii="Arial Narrow" w:hAnsi="Arial Narrow"/>
                <w:b/>
                <w:bCs/>
                <w:sz w:val="20"/>
                <w:szCs w:val="20"/>
              </w:rPr>
              <w:t>Form(s)</w:t>
            </w:r>
          </w:p>
        </w:tc>
        <w:tc>
          <w:tcPr>
            <w:tcW w:w="631" w:type="pct"/>
            <w:gridSpan w:val="2"/>
            <w:tcBorders>
              <w:top w:val="single" w:sz="4" w:space="0" w:color="auto"/>
              <w:left w:val="single" w:sz="4" w:space="0" w:color="auto"/>
              <w:bottom w:val="single" w:sz="4" w:space="0" w:color="auto"/>
              <w:right w:val="single" w:sz="4" w:space="0" w:color="auto"/>
            </w:tcBorders>
          </w:tcPr>
          <w:p w14:paraId="18FF3888" w14:textId="77777777" w:rsidR="007D5C7E" w:rsidRPr="002F5E06" w:rsidRDefault="007D5C7E" w:rsidP="00D873B3">
            <w:pPr>
              <w:keepNext/>
              <w:keepLines/>
              <w:jc w:val="left"/>
              <w:rPr>
                <w:rFonts w:ascii="Arial Narrow" w:hAnsi="Arial Narrow"/>
                <w:b/>
                <w:bCs/>
                <w:sz w:val="20"/>
                <w:szCs w:val="20"/>
              </w:rPr>
            </w:pPr>
            <w:r w:rsidRPr="002F5E06">
              <w:rPr>
                <w:rFonts w:ascii="Arial Narrow" w:hAnsi="Arial Narrow"/>
                <w:b/>
                <w:bCs/>
                <w:sz w:val="20"/>
                <w:szCs w:val="20"/>
              </w:rPr>
              <w:t>Treatment Phase</w:t>
            </w:r>
          </w:p>
        </w:tc>
        <w:tc>
          <w:tcPr>
            <w:tcW w:w="628" w:type="pct"/>
            <w:gridSpan w:val="2"/>
            <w:tcBorders>
              <w:top w:val="single" w:sz="4" w:space="0" w:color="auto"/>
              <w:left w:val="single" w:sz="4" w:space="0" w:color="auto"/>
              <w:bottom w:val="single" w:sz="4" w:space="0" w:color="auto"/>
              <w:right w:val="single" w:sz="4" w:space="0" w:color="auto"/>
            </w:tcBorders>
          </w:tcPr>
          <w:p w14:paraId="12288802" w14:textId="77777777" w:rsidR="007D5C7E" w:rsidRPr="002F5E06" w:rsidRDefault="007D5C7E" w:rsidP="00D873B3">
            <w:pPr>
              <w:keepNext/>
              <w:keepLines/>
              <w:jc w:val="left"/>
              <w:rPr>
                <w:rFonts w:ascii="Arial Narrow" w:hAnsi="Arial Narrow"/>
                <w:b/>
                <w:bCs/>
                <w:sz w:val="20"/>
                <w:szCs w:val="20"/>
              </w:rPr>
            </w:pPr>
            <w:r w:rsidRPr="002F5E06">
              <w:rPr>
                <w:rFonts w:ascii="Arial Narrow" w:hAnsi="Arial Narrow"/>
                <w:b/>
                <w:bCs/>
                <w:sz w:val="20"/>
                <w:szCs w:val="20"/>
              </w:rPr>
              <w:t>PBS item code</w:t>
            </w:r>
          </w:p>
        </w:tc>
        <w:tc>
          <w:tcPr>
            <w:tcW w:w="601" w:type="pct"/>
            <w:tcBorders>
              <w:top w:val="single" w:sz="4" w:space="0" w:color="auto"/>
              <w:left w:val="single" w:sz="4" w:space="0" w:color="auto"/>
              <w:bottom w:val="single" w:sz="4" w:space="0" w:color="auto"/>
              <w:right w:val="single" w:sz="4" w:space="0" w:color="auto"/>
            </w:tcBorders>
          </w:tcPr>
          <w:p w14:paraId="37F67CF5" w14:textId="77777777" w:rsidR="007D5C7E" w:rsidRPr="002F5E06" w:rsidRDefault="007D5C7E" w:rsidP="00D873B3">
            <w:pPr>
              <w:keepNext/>
              <w:keepLines/>
              <w:jc w:val="left"/>
              <w:rPr>
                <w:rFonts w:ascii="Arial Narrow" w:hAnsi="Arial Narrow"/>
                <w:b/>
                <w:bCs/>
                <w:sz w:val="20"/>
                <w:szCs w:val="20"/>
              </w:rPr>
            </w:pPr>
            <w:r w:rsidRPr="002F5E06">
              <w:rPr>
                <w:rFonts w:ascii="Arial Narrow" w:hAnsi="Arial Narrow"/>
                <w:b/>
                <w:bCs/>
                <w:sz w:val="20"/>
                <w:szCs w:val="20"/>
              </w:rPr>
              <w:t>Restriction level</w:t>
            </w:r>
          </w:p>
        </w:tc>
      </w:tr>
      <w:tr w:rsidR="00C52230" w:rsidRPr="002F5E06" w14:paraId="36D99FE3" w14:textId="77777777" w:rsidTr="159EBB09">
        <w:trPr>
          <w:trHeight w:val="22"/>
        </w:trPr>
        <w:tc>
          <w:tcPr>
            <w:tcW w:w="602" w:type="pct"/>
            <w:tcBorders>
              <w:top w:val="single" w:sz="4" w:space="0" w:color="auto"/>
              <w:left w:val="single" w:sz="4" w:space="0" w:color="auto"/>
              <w:bottom w:val="single" w:sz="4" w:space="0" w:color="auto"/>
              <w:right w:val="single" w:sz="4" w:space="0" w:color="auto"/>
            </w:tcBorders>
          </w:tcPr>
          <w:p w14:paraId="64AB3EB9" w14:textId="0E5E6302" w:rsidR="00ED3AF3" w:rsidRPr="002F5E06" w:rsidRDefault="00ED3AF3" w:rsidP="00D873B3">
            <w:pPr>
              <w:keepNext/>
              <w:keepLines/>
              <w:jc w:val="left"/>
              <w:rPr>
                <w:rFonts w:ascii="Arial Narrow" w:hAnsi="Arial Narrow"/>
                <w:sz w:val="20"/>
                <w:szCs w:val="20"/>
              </w:rPr>
            </w:pPr>
            <w:r w:rsidRPr="002F5E06">
              <w:rPr>
                <w:rFonts w:ascii="Arial Narrow" w:hAnsi="Arial Narrow"/>
                <w:sz w:val="20"/>
                <w:szCs w:val="20"/>
              </w:rPr>
              <w:t>75 mg/0.5 mL PF</w:t>
            </w:r>
            <w:r>
              <w:rPr>
                <w:rFonts w:ascii="Arial Narrow" w:hAnsi="Arial Narrow"/>
                <w:sz w:val="20"/>
                <w:szCs w:val="20"/>
              </w:rPr>
              <w:t>P</w:t>
            </w:r>
          </w:p>
        </w:tc>
        <w:tc>
          <w:tcPr>
            <w:tcW w:w="606" w:type="pct"/>
            <w:gridSpan w:val="2"/>
            <w:vMerge w:val="restart"/>
          </w:tcPr>
          <w:p w14:paraId="189236A5" w14:textId="28BE2F31" w:rsidR="00ED3AF3" w:rsidRPr="002F5E06" w:rsidRDefault="00ED3AF3" w:rsidP="00D873B3">
            <w:pPr>
              <w:keepNext/>
              <w:keepLines/>
              <w:jc w:val="left"/>
              <w:rPr>
                <w:rFonts w:ascii="Arial Narrow" w:hAnsi="Arial Narrow"/>
                <w:sz w:val="20"/>
                <w:szCs w:val="20"/>
              </w:rPr>
            </w:pPr>
            <w:r>
              <w:rPr>
                <w:rFonts w:ascii="Arial Narrow" w:hAnsi="Arial Narrow"/>
                <w:sz w:val="20"/>
                <w:szCs w:val="20"/>
              </w:rPr>
              <w:t>I</w:t>
            </w:r>
            <w:r w:rsidRPr="002F5E06">
              <w:rPr>
                <w:rFonts w:ascii="Arial Narrow" w:hAnsi="Arial Narrow"/>
                <w:sz w:val="20"/>
                <w:szCs w:val="20"/>
              </w:rPr>
              <w:t>nitial treatment</w:t>
            </w:r>
          </w:p>
        </w:tc>
        <w:tc>
          <w:tcPr>
            <w:tcW w:w="606" w:type="pct"/>
            <w:gridSpan w:val="2"/>
            <w:tcBorders>
              <w:top w:val="single" w:sz="4" w:space="0" w:color="auto"/>
              <w:left w:val="single" w:sz="4" w:space="0" w:color="auto"/>
              <w:bottom w:val="single" w:sz="4" w:space="0" w:color="auto"/>
              <w:right w:val="single" w:sz="4" w:space="0" w:color="auto"/>
            </w:tcBorders>
          </w:tcPr>
          <w:p w14:paraId="32ACF574" w14:textId="77777777" w:rsidR="00ED3AF3" w:rsidRPr="00535421" w:rsidRDefault="00ED3AF3" w:rsidP="00D873B3">
            <w:pPr>
              <w:keepNext/>
              <w:keepLines/>
              <w:jc w:val="left"/>
              <w:rPr>
                <w:rFonts w:ascii="Arial Narrow" w:hAnsi="Arial Narrow"/>
                <w:sz w:val="20"/>
                <w:szCs w:val="20"/>
              </w:rPr>
            </w:pPr>
            <w:r w:rsidRPr="00535421">
              <w:rPr>
                <w:rFonts w:ascii="Arial Narrow" w:hAnsi="Arial Narrow"/>
                <w:sz w:val="20"/>
                <w:szCs w:val="20"/>
              </w:rPr>
              <w:t>14904K</w:t>
            </w:r>
          </w:p>
          <w:p w14:paraId="3C471FF3" w14:textId="30513244" w:rsidR="00ED3AF3" w:rsidRPr="002F5E06" w:rsidRDefault="00ED3AF3" w:rsidP="00D873B3">
            <w:pPr>
              <w:keepNext/>
              <w:keepLines/>
              <w:jc w:val="left"/>
              <w:rPr>
                <w:rFonts w:ascii="Arial Narrow" w:hAnsi="Arial Narrow"/>
                <w:sz w:val="20"/>
                <w:szCs w:val="20"/>
              </w:rPr>
            </w:pPr>
            <w:r w:rsidRPr="00535421">
              <w:rPr>
                <w:rFonts w:ascii="Arial Narrow" w:hAnsi="Arial Narrow"/>
                <w:sz w:val="20"/>
                <w:szCs w:val="20"/>
              </w:rPr>
              <w:t>14949T</w:t>
            </w:r>
          </w:p>
        </w:tc>
        <w:tc>
          <w:tcPr>
            <w:tcW w:w="698" w:type="pct"/>
            <w:gridSpan w:val="3"/>
            <w:vMerge w:val="restart"/>
          </w:tcPr>
          <w:p w14:paraId="0FA1761C" w14:textId="7527B3EA" w:rsidR="00ED3AF3" w:rsidRPr="002F5E06" w:rsidRDefault="00ED3AF3" w:rsidP="00D873B3">
            <w:pPr>
              <w:keepNext/>
              <w:keepLines/>
              <w:jc w:val="left"/>
              <w:rPr>
                <w:rFonts w:ascii="Arial Narrow" w:hAnsi="Arial Narrow"/>
                <w:sz w:val="20"/>
                <w:szCs w:val="20"/>
              </w:rPr>
            </w:pPr>
            <w:r w:rsidRPr="002F5E06">
              <w:rPr>
                <w:rFonts w:ascii="Arial Narrow" w:hAnsi="Arial Narrow" w:cs="Arial"/>
                <w:i/>
                <w:sz w:val="20"/>
                <w:szCs w:val="20"/>
              </w:rPr>
              <w:t>Authority Required (Written)</w:t>
            </w:r>
          </w:p>
        </w:tc>
        <w:tc>
          <w:tcPr>
            <w:tcW w:w="628" w:type="pct"/>
            <w:gridSpan w:val="2"/>
            <w:tcBorders>
              <w:top w:val="single" w:sz="4" w:space="0" w:color="auto"/>
              <w:left w:val="single" w:sz="4" w:space="0" w:color="auto"/>
              <w:bottom w:val="single" w:sz="4" w:space="0" w:color="auto"/>
              <w:right w:val="single" w:sz="4" w:space="0" w:color="auto"/>
            </w:tcBorders>
          </w:tcPr>
          <w:p w14:paraId="403CD8ED" w14:textId="63881C68" w:rsidR="00ED3AF3" w:rsidRPr="002F5E06" w:rsidRDefault="00ED3AF3" w:rsidP="00D873B3">
            <w:pPr>
              <w:keepNext/>
              <w:keepLines/>
              <w:jc w:val="left"/>
              <w:rPr>
                <w:rFonts w:ascii="Arial Narrow" w:hAnsi="Arial Narrow"/>
                <w:sz w:val="20"/>
                <w:szCs w:val="20"/>
              </w:rPr>
            </w:pPr>
            <w:r w:rsidRPr="002F5E06">
              <w:rPr>
                <w:rFonts w:ascii="Arial Narrow" w:hAnsi="Arial Narrow"/>
                <w:sz w:val="20"/>
                <w:szCs w:val="20"/>
              </w:rPr>
              <w:t>75 mg/0.5 mL PF</w:t>
            </w:r>
            <w:r>
              <w:rPr>
                <w:rFonts w:ascii="Arial Narrow" w:hAnsi="Arial Narrow"/>
                <w:sz w:val="20"/>
                <w:szCs w:val="20"/>
              </w:rPr>
              <w:t>P</w:t>
            </w:r>
          </w:p>
        </w:tc>
        <w:tc>
          <w:tcPr>
            <w:tcW w:w="631" w:type="pct"/>
            <w:gridSpan w:val="2"/>
            <w:vMerge w:val="restart"/>
          </w:tcPr>
          <w:p w14:paraId="795AE43F" w14:textId="612CBDD9" w:rsidR="00ED3AF3" w:rsidRPr="002F5E06" w:rsidRDefault="00ED3AF3" w:rsidP="00D873B3">
            <w:pPr>
              <w:keepNext/>
              <w:keepLines/>
              <w:jc w:val="left"/>
              <w:rPr>
                <w:rFonts w:ascii="Arial Narrow" w:hAnsi="Arial Narrow"/>
                <w:sz w:val="20"/>
                <w:szCs w:val="20"/>
              </w:rPr>
            </w:pPr>
            <w:r>
              <w:rPr>
                <w:rFonts w:ascii="Arial Narrow" w:hAnsi="Arial Narrow"/>
                <w:sz w:val="20"/>
                <w:szCs w:val="20"/>
              </w:rPr>
              <w:t>I</w:t>
            </w:r>
            <w:r w:rsidRPr="002F5E06">
              <w:rPr>
                <w:rFonts w:ascii="Arial Narrow" w:hAnsi="Arial Narrow"/>
                <w:sz w:val="20"/>
                <w:szCs w:val="20"/>
              </w:rPr>
              <w:t>nitial treatment</w:t>
            </w:r>
          </w:p>
        </w:tc>
        <w:tc>
          <w:tcPr>
            <w:tcW w:w="628" w:type="pct"/>
            <w:gridSpan w:val="2"/>
            <w:tcBorders>
              <w:top w:val="single" w:sz="4" w:space="0" w:color="auto"/>
              <w:left w:val="single" w:sz="4" w:space="0" w:color="auto"/>
              <w:bottom w:val="single" w:sz="4" w:space="0" w:color="auto"/>
              <w:right w:val="single" w:sz="4" w:space="0" w:color="auto"/>
            </w:tcBorders>
          </w:tcPr>
          <w:p w14:paraId="6A0ACC05" w14:textId="1333AD79" w:rsidR="00ED3AF3" w:rsidRPr="00535421" w:rsidRDefault="00ED3AF3" w:rsidP="00D873B3">
            <w:pPr>
              <w:keepNext/>
              <w:keepLines/>
              <w:jc w:val="left"/>
              <w:rPr>
                <w:rFonts w:ascii="Arial Narrow" w:hAnsi="Arial Narrow"/>
                <w:sz w:val="20"/>
                <w:szCs w:val="20"/>
              </w:rPr>
            </w:pPr>
            <w:r w:rsidRPr="00535421">
              <w:rPr>
                <w:rFonts w:ascii="Arial Narrow" w:hAnsi="Arial Narrow"/>
                <w:sz w:val="20"/>
                <w:szCs w:val="20"/>
              </w:rPr>
              <w:t>14904K</w:t>
            </w:r>
            <w:r w:rsidR="00DF34E1">
              <w:rPr>
                <w:rFonts w:ascii="Arial Narrow" w:hAnsi="Arial Narrow"/>
                <w:sz w:val="20"/>
                <w:szCs w:val="20"/>
              </w:rPr>
              <w:t xml:space="preserve"> (add brand)</w:t>
            </w:r>
          </w:p>
          <w:p w14:paraId="6D465CC3" w14:textId="7E25EDDC" w:rsidR="00ED3AF3" w:rsidRDefault="00ED3AF3" w:rsidP="00D873B3">
            <w:pPr>
              <w:keepNext/>
              <w:keepLines/>
              <w:jc w:val="left"/>
              <w:rPr>
                <w:rFonts w:ascii="Arial Narrow" w:hAnsi="Arial Narrow"/>
                <w:sz w:val="20"/>
                <w:szCs w:val="20"/>
              </w:rPr>
            </w:pPr>
            <w:r w:rsidRPr="00535421">
              <w:rPr>
                <w:rFonts w:ascii="Arial Narrow" w:hAnsi="Arial Narrow"/>
                <w:sz w:val="20"/>
                <w:szCs w:val="20"/>
              </w:rPr>
              <w:t>14949T</w:t>
            </w:r>
            <w:r w:rsidR="00DF34E1">
              <w:rPr>
                <w:rFonts w:ascii="Arial Narrow" w:hAnsi="Arial Narrow"/>
                <w:sz w:val="20"/>
                <w:szCs w:val="20"/>
              </w:rPr>
              <w:t xml:space="preserve"> (add brand)</w:t>
            </w:r>
          </w:p>
          <w:p w14:paraId="2EF33129" w14:textId="0CDFC86E" w:rsidR="006546BE" w:rsidRPr="00C52230" w:rsidRDefault="006546BE" w:rsidP="00D873B3">
            <w:pPr>
              <w:keepNext/>
              <w:keepLines/>
              <w:jc w:val="left"/>
              <w:rPr>
                <w:rFonts w:ascii="Arial Narrow" w:hAnsi="Arial Narrow"/>
                <w:i/>
                <w:iCs/>
                <w:sz w:val="20"/>
                <w:szCs w:val="20"/>
              </w:rPr>
            </w:pPr>
          </w:p>
        </w:tc>
        <w:tc>
          <w:tcPr>
            <w:tcW w:w="601" w:type="pct"/>
            <w:vMerge w:val="restart"/>
          </w:tcPr>
          <w:p w14:paraId="42B1B781" w14:textId="56EA42BE" w:rsidR="00ED3AF3" w:rsidRPr="002F5E06" w:rsidRDefault="00ED3AF3" w:rsidP="00D873B3">
            <w:pPr>
              <w:keepNext/>
              <w:keepLines/>
              <w:jc w:val="left"/>
              <w:rPr>
                <w:rFonts w:ascii="Arial Narrow" w:hAnsi="Arial Narrow"/>
                <w:sz w:val="20"/>
                <w:szCs w:val="20"/>
              </w:rPr>
            </w:pPr>
            <w:r w:rsidRPr="002F5E06">
              <w:rPr>
                <w:rFonts w:ascii="Arial Narrow" w:hAnsi="Arial Narrow" w:cs="Arial"/>
                <w:i/>
                <w:sz w:val="20"/>
                <w:szCs w:val="20"/>
              </w:rPr>
              <w:t>Authority Required (Written)</w:t>
            </w:r>
          </w:p>
        </w:tc>
      </w:tr>
      <w:tr w:rsidR="00C52230" w:rsidRPr="002F5E06" w14:paraId="54911150" w14:textId="77777777" w:rsidTr="159EBB09">
        <w:trPr>
          <w:trHeight w:val="22"/>
        </w:trPr>
        <w:tc>
          <w:tcPr>
            <w:tcW w:w="602" w:type="pct"/>
            <w:tcBorders>
              <w:top w:val="single" w:sz="4" w:space="0" w:color="auto"/>
              <w:left w:val="single" w:sz="4" w:space="0" w:color="auto"/>
              <w:bottom w:val="single" w:sz="4" w:space="0" w:color="auto"/>
              <w:right w:val="single" w:sz="4" w:space="0" w:color="auto"/>
            </w:tcBorders>
          </w:tcPr>
          <w:p w14:paraId="2E9CA21A" w14:textId="342AF318" w:rsidR="00ED3AF3" w:rsidRPr="002F5E06" w:rsidRDefault="00ED3AF3" w:rsidP="00D873B3">
            <w:pPr>
              <w:keepNext/>
              <w:keepLines/>
              <w:jc w:val="left"/>
              <w:rPr>
                <w:rFonts w:ascii="Arial Narrow" w:hAnsi="Arial Narrow"/>
                <w:sz w:val="20"/>
                <w:szCs w:val="20"/>
              </w:rPr>
            </w:pPr>
            <w:r w:rsidRPr="002F5E06">
              <w:rPr>
                <w:rFonts w:ascii="Arial Narrow" w:hAnsi="Arial Narrow"/>
                <w:sz w:val="20"/>
                <w:szCs w:val="20"/>
              </w:rPr>
              <w:t>150 mg/mL PF</w:t>
            </w:r>
            <w:r>
              <w:rPr>
                <w:rFonts w:ascii="Arial Narrow" w:hAnsi="Arial Narrow"/>
                <w:sz w:val="20"/>
                <w:szCs w:val="20"/>
              </w:rPr>
              <w:t>P</w:t>
            </w:r>
          </w:p>
        </w:tc>
        <w:tc>
          <w:tcPr>
            <w:tcW w:w="606" w:type="pct"/>
            <w:gridSpan w:val="2"/>
            <w:vMerge/>
          </w:tcPr>
          <w:p w14:paraId="4A03977C" w14:textId="77777777" w:rsidR="00ED3AF3" w:rsidRPr="002F5E06" w:rsidRDefault="00ED3AF3" w:rsidP="00D873B3">
            <w:pPr>
              <w:keepNext/>
              <w:keepLines/>
              <w:jc w:val="left"/>
              <w:rPr>
                <w:rFonts w:ascii="Arial Narrow" w:hAnsi="Arial Narrow"/>
                <w:sz w:val="20"/>
                <w:szCs w:val="20"/>
              </w:rPr>
            </w:pPr>
          </w:p>
        </w:tc>
        <w:tc>
          <w:tcPr>
            <w:tcW w:w="606" w:type="pct"/>
            <w:gridSpan w:val="2"/>
            <w:tcBorders>
              <w:top w:val="single" w:sz="4" w:space="0" w:color="auto"/>
              <w:left w:val="single" w:sz="4" w:space="0" w:color="auto"/>
              <w:bottom w:val="single" w:sz="4" w:space="0" w:color="auto"/>
              <w:right w:val="single" w:sz="4" w:space="0" w:color="auto"/>
            </w:tcBorders>
          </w:tcPr>
          <w:p w14:paraId="5C233314" w14:textId="77777777" w:rsidR="00ED3AF3" w:rsidRPr="00ED3AF3" w:rsidRDefault="00ED3AF3" w:rsidP="00D873B3">
            <w:pPr>
              <w:keepNext/>
              <w:keepLines/>
              <w:jc w:val="left"/>
              <w:rPr>
                <w:rFonts w:ascii="Arial Narrow" w:hAnsi="Arial Narrow"/>
                <w:sz w:val="20"/>
                <w:szCs w:val="20"/>
              </w:rPr>
            </w:pPr>
            <w:r w:rsidRPr="00ED3AF3">
              <w:rPr>
                <w:rFonts w:ascii="Arial Narrow" w:hAnsi="Arial Narrow"/>
                <w:sz w:val="20"/>
                <w:szCs w:val="20"/>
              </w:rPr>
              <w:t>14884J</w:t>
            </w:r>
          </w:p>
          <w:p w14:paraId="06D75A4D" w14:textId="4D6B62E0" w:rsidR="00ED3AF3" w:rsidRPr="002F5E06" w:rsidRDefault="00ED3AF3" w:rsidP="00D873B3">
            <w:pPr>
              <w:keepNext/>
              <w:keepLines/>
              <w:jc w:val="left"/>
              <w:rPr>
                <w:rFonts w:ascii="Arial Narrow" w:hAnsi="Arial Narrow"/>
                <w:sz w:val="20"/>
                <w:szCs w:val="20"/>
              </w:rPr>
            </w:pPr>
            <w:r w:rsidRPr="00ED3AF3">
              <w:rPr>
                <w:rFonts w:ascii="Arial Narrow" w:hAnsi="Arial Narrow"/>
                <w:sz w:val="20"/>
                <w:szCs w:val="20"/>
              </w:rPr>
              <w:t>14923K</w:t>
            </w:r>
          </w:p>
        </w:tc>
        <w:tc>
          <w:tcPr>
            <w:tcW w:w="698" w:type="pct"/>
            <w:gridSpan w:val="3"/>
            <w:vMerge/>
          </w:tcPr>
          <w:p w14:paraId="0EAFDED1" w14:textId="77777777" w:rsidR="00ED3AF3" w:rsidRPr="002F5E06" w:rsidRDefault="00ED3AF3" w:rsidP="00D873B3">
            <w:pPr>
              <w:keepNext/>
              <w:keepLines/>
              <w:jc w:val="left"/>
              <w:rPr>
                <w:rFonts w:ascii="Arial Narrow" w:hAnsi="Arial Narrow"/>
                <w:sz w:val="20"/>
                <w:szCs w:val="20"/>
              </w:rPr>
            </w:pPr>
          </w:p>
        </w:tc>
        <w:tc>
          <w:tcPr>
            <w:tcW w:w="628" w:type="pct"/>
            <w:gridSpan w:val="2"/>
            <w:tcBorders>
              <w:top w:val="single" w:sz="4" w:space="0" w:color="auto"/>
              <w:left w:val="single" w:sz="4" w:space="0" w:color="auto"/>
              <w:bottom w:val="single" w:sz="4" w:space="0" w:color="auto"/>
              <w:right w:val="single" w:sz="4" w:space="0" w:color="auto"/>
            </w:tcBorders>
          </w:tcPr>
          <w:p w14:paraId="0C03BD2A" w14:textId="77B69DB7" w:rsidR="00ED3AF3" w:rsidRPr="002F5E06" w:rsidRDefault="00ED3AF3" w:rsidP="00D873B3">
            <w:pPr>
              <w:keepNext/>
              <w:keepLines/>
              <w:jc w:val="left"/>
              <w:rPr>
                <w:rFonts w:ascii="Arial Narrow" w:hAnsi="Arial Narrow"/>
                <w:sz w:val="20"/>
                <w:szCs w:val="20"/>
              </w:rPr>
            </w:pPr>
            <w:r w:rsidRPr="002F5E06">
              <w:rPr>
                <w:rFonts w:ascii="Arial Narrow" w:hAnsi="Arial Narrow"/>
                <w:sz w:val="20"/>
                <w:szCs w:val="20"/>
              </w:rPr>
              <w:t>150 mg/mL PF</w:t>
            </w:r>
            <w:r>
              <w:rPr>
                <w:rFonts w:ascii="Arial Narrow" w:hAnsi="Arial Narrow"/>
                <w:sz w:val="20"/>
                <w:szCs w:val="20"/>
              </w:rPr>
              <w:t>P</w:t>
            </w:r>
          </w:p>
        </w:tc>
        <w:tc>
          <w:tcPr>
            <w:tcW w:w="631" w:type="pct"/>
            <w:gridSpan w:val="2"/>
            <w:vMerge/>
          </w:tcPr>
          <w:p w14:paraId="067CA172" w14:textId="77777777" w:rsidR="00ED3AF3" w:rsidRPr="002F5E06" w:rsidRDefault="00ED3AF3" w:rsidP="00D873B3">
            <w:pPr>
              <w:keepNext/>
              <w:keepLines/>
              <w:jc w:val="left"/>
              <w:rPr>
                <w:rFonts w:ascii="Arial Narrow" w:hAnsi="Arial Narrow"/>
                <w:sz w:val="20"/>
                <w:szCs w:val="20"/>
              </w:rPr>
            </w:pPr>
          </w:p>
        </w:tc>
        <w:tc>
          <w:tcPr>
            <w:tcW w:w="628" w:type="pct"/>
            <w:gridSpan w:val="2"/>
            <w:tcBorders>
              <w:top w:val="single" w:sz="4" w:space="0" w:color="auto"/>
              <w:left w:val="single" w:sz="4" w:space="0" w:color="auto"/>
              <w:bottom w:val="single" w:sz="4" w:space="0" w:color="auto"/>
              <w:right w:val="single" w:sz="4" w:space="0" w:color="auto"/>
            </w:tcBorders>
          </w:tcPr>
          <w:p w14:paraId="12CB1D51" w14:textId="7EDF48BF" w:rsidR="00ED3AF3" w:rsidRPr="00ED3AF3" w:rsidRDefault="00ED3AF3" w:rsidP="00D873B3">
            <w:pPr>
              <w:keepNext/>
              <w:keepLines/>
              <w:jc w:val="left"/>
              <w:rPr>
                <w:rFonts w:ascii="Arial Narrow" w:hAnsi="Arial Narrow"/>
                <w:sz w:val="20"/>
                <w:szCs w:val="20"/>
              </w:rPr>
            </w:pPr>
            <w:r w:rsidRPr="00ED3AF3">
              <w:rPr>
                <w:rFonts w:ascii="Arial Narrow" w:hAnsi="Arial Narrow"/>
                <w:sz w:val="20"/>
                <w:szCs w:val="20"/>
              </w:rPr>
              <w:t>14884J</w:t>
            </w:r>
            <w:r w:rsidR="00DF34E1">
              <w:rPr>
                <w:rFonts w:ascii="Arial Narrow" w:hAnsi="Arial Narrow"/>
                <w:sz w:val="20"/>
                <w:szCs w:val="20"/>
              </w:rPr>
              <w:t xml:space="preserve"> (add brand)</w:t>
            </w:r>
          </w:p>
          <w:p w14:paraId="2BE0E1DF" w14:textId="61300BBD" w:rsidR="00ED3AF3" w:rsidRDefault="00ED3AF3" w:rsidP="00D873B3">
            <w:pPr>
              <w:keepNext/>
              <w:keepLines/>
              <w:jc w:val="left"/>
              <w:rPr>
                <w:rFonts w:ascii="Arial Narrow" w:hAnsi="Arial Narrow"/>
                <w:sz w:val="20"/>
                <w:szCs w:val="20"/>
              </w:rPr>
            </w:pPr>
            <w:r w:rsidRPr="00ED3AF3">
              <w:rPr>
                <w:rFonts w:ascii="Arial Narrow" w:hAnsi="Arial Narrow"/>
                <w:sz w:val="20"/>
                <w:szCs w:val="20"/>
              </w:rPr>
              <w:t>14923K</w:t>
            </w:r>
            <w:r w:rsidR="00DF34E1">
              <w:rPr>
                <w:rFonts w:ascii="Arial Narrow" w:hAnsi="Arial Narrow"/>
                <w:sz w:val="20"/>
                <w:szCs w:val="20"/>
              </w:rPr>
              <w:t xml:space="preserve"> (add brand)</w:t>
            </w:r>
          </w:p>
          <w:p w14:paraId="764A33D4" w14:textId="0018D9C4" w:rsidR="006546BE" w:rsidRPr="00C52230" w:rsidRDefault="006546BE" w:rsidP="00D873B3">
            <w:pPr>
              <w:keepNext/>
              <w:keepLines/>
              <w:jc w:val="left"/>
              <w:rPr>
                <w:rFonts w:ascii="Arial Narrow" w:hAnsi="Arial Narrow"/>
                <w:i/>
                <w:iCs/>
                <w:sz w:val="20"/>
                <w:szCs w:val="20"/>
              </w:rPr>
            </w:pPr>
          </w:p>
        </w:tc>
        <w:tc>
          <w:tcPr>
            <w:tcW w:w="601" w:type="pct"/>
            <w:vMerge/>
          </w:tcPr>
          <w:p w14:paraId="17B34CAC" w14:textId="77777777" w:rsidR="00ED3AF3" w:rsidRPr="002F5E06" w:rsidRDefault="00ED3AF3" w:rsidP="00D873B3">
            <w:pPr>
              <w:keepNext/>
              <w:keepLines/>
              <w:jc w:val="left"/>
              <w:rPr>
                <w:rFonts w:ascii="Arial Narrow" w:hAnsi="Arial Narrow"/>
                <w:sz w:val="20"/>
                <w:szCs w:val="20"/>
              </w:rPr>
            </w:pPr>
          </w:p>
        </w:tc>
      </w:tr>
      <w:tr w:rsidR="007D21D9" w:rsidRPr="002F5E06" w14:paraId="356598A0" w14:textId="77777777" w:rsidTr="159EBB09">
        <w:trPr>
          <w:trHeight w:val="22"/>
        </w:trPr>
        <w:tc>
          <w:tcPr>
            <w:tcW w:w="602" w:type="pct"/>
            <w:tcBorders>
              <w:top w:val="single" w:sz="4" w:space="0" w:color="auto"/>
              <w:left w:val="single" w:sz="4" w:space="0" w:color="auto"/>
              <w:bottom w:val="single" w:sz="4" w:space="0" w:color="auto"/>
              <w:right w:val="single" w:sz="4" w:space="0" w:color="auto"/>
            </w:tcBorders>
          </w:tcPr>
          <w:p w14:paraId="7163CA96" w14:textId="676E9511" w:rsidR="00637074" w:rsidRPr="002F5E06" w:rsidRDefault="00637074" w:rsidP="00D873B3">
            <w:pPr>
              <w:keepNext/>
              <w:keepLines/>
              <w:jc w:val="left"/>
              <w:rPr>
                <w:rFonts w:ascii="Arial Narrow" w:hAnsi="Arial Narrow"/>
                <w:sz w:val="20"/>
                <w:szCs w:val="20"/>
              </w:rPr>
            </w:pPr>
            <w:r w:rsidRPr="002F5E06">
              <w:rPr>
                <w:rFonts w:ascii="Arial Narrow" w:hAnsi="Arial Narrow"/>
                <w:sz w:val="20"/>
                <w:szCs w:val="20"/>
              </w:rPr>
              <w:t>75 mg/0.5 mL PF</w:t>
            </w:r>
            <w:r w:rsidR="00AE0E0D">
              <w:rPr>
                <w:rFonts w:ascii="Arial Narrow" w:hAnsi="Arial Narrow"/>
                <w:sz w:val="20"/>
                <w:szCs w:val="20"/>
              </w:rPr>
              <w:t>P</w:t>
            </w:r>
          </w:p>
        </w:tc>
        <w:tc>
          <w:tcPr>
            <w:tcW w:w="606" w:type="pct"/>
            <w:gridSpan w:val="2"/>
            <w:vMerge w:val="restart"/>
            <w:tcBorders>
              <w:top w:val="single" w:sz="4" w:space="0" w:color="auto"/>
              <w:left w:val="single" w:sz="4" w:space="0" w:color="auto"/>
              <w:right w:val="single" w:sz="4" w:space="0" w:color="auto"/>
            </w:tcBorders>
          </w:tcPr>
          <w:p w14:paraId="1C5FE218" w14:textId="651A6F45" w:rsidR="00637074" w:rsidRPr="002F5E06" w:rsidRDefault="00637074" w:rsidP="00D873B3">
            <w:pPr>
              <w:keepNext/>
              <w:keepLines/>
              <w:jc w:val="left"/>
              <w:rPr>
                <w:rFonts w:ascii="Arial Narrow" w:hAnsi="Arial Narrow"/>
                <w:sz w:val="20"/>
                <w:szCs w:val="20"/>
              </w:rPr>
            </w:pPr>
            <w:r w:rsidRPr="002F5E06">
              <w:rPr>
                <w:rFonts w:ascii="Arial Narrow" w:hAnsi="Arial Narrow"/>
                <w:sz w:val="20"/>
                <w:szCs w:val="20"/>
              </w:rPr>
              <w:t>Continuing treatment</w:t>
            </w:r>
          </w:p>
        </w:tc>
        <w:tc>
          <w:tcPr>
            <w:tcW w:w="606" w:type="pct"/>
            <w:gridSpan w:val="2"/>
            <w:tcBorders>
              <w:top w:val="single" w:sz="4" w:space="0" w:color="auto"/>
              <w:left w:val="single" w:sz="4" w:space="0" w:color="auto"/>
              <w:bottom w:val="single" w:sz="4" w:space="0" w:color="auto"/>
              <w:right w:val="single" w:sz="4" w:space="0" w:color="auto"/>
            </w:tcBorders>
          </w:tcPr>
          <w:p w14:paraId="513E841A" w14:textId="77777777" w:rsidR="00637074" w:rsidRPr="00885736" w:rsidRDefault="00637074" w:rsidP="00D873B3">
            <w:pPr>
              <w:keepNext/>
              <w:keepLines/>
              <w:jc w:val="left"/>
              <w:rPr>
                <w:rFonts w:ascii="Arial Narrow" w:hAnsi="Arial Narrow"/>
                <w:sz w:val="20"/>
                <w:szCs w:val="20"/>
              </w:rPr>
            </w:pPr>
            <w:r w:rsidRPr="00885736">
              <w:rPr>
                <w:rFonts w:ascii="Arial Narrow" w:hAnsi="Arial Narrow"/>
                <w:sz w:val="20"/>
                <w:szCs w:val="20"/>
              </w:rPr>
              <w:t>14921H</w:t>
            </w:r>
          </w:p>
          <w:p w14:paraId="2571611A" w14:textId="665EB5C1" w:rsidR="00637074" w:rsidRPr="002F5E06" w:rsidRDefault="00637074" w:rsidP="00D873B3">
            <w:pPr>
              <w:keepNext/>
              <w:keepLines/>
              <w:jc w:val="left"/>
              <w:rPr>
                <w:rFonts w:ascii="Arial Narrow" w:hAnsi="Arial Narrow"/>
                <w:sz w:val="20"/>
                <w:szCs w:val="20"/>
              </w:rPr>
            </w:pPr>
            <w:r w:rsidRPr="00885736">
              <w:rPr>
                <w:rFonts w:ascii="Arial Narrow" w:hAnsi="Arial Narrow"/>
                <w:sz w:val="20"/>
                <w:szCs w:val="20"/>
              </w:rPr>
              <w:t>14950W</w:t>
            </w:r>
          </w:p>
        </w:tc>
        <w:tc>
          <w:tcPr>
            <w:tcW w:w="698" w:type="pct"/>
            <w:gridSpan w:val="3"/>
            <w:vMerge w:val="restart"/>
          </w:tcPr>
          <w:p w14:paraId="09A6E6A2" w14:textId="637E4C78" w:rsidR="00637074" w:rsidRPr="002F5E06" w:rsidRDefault="00637074" w:rsidP="00D873B3">
            <w:pPr>
              <w:keepNext/>
              <w:keepLines/>
              <w:jc w:val="left"/>
              <w:rPr>
                <w:rFonts w:ascii="Arial Narrow" w:hAnsi="Arial Narrow" w:cs="Arial"/>
                <w:i/>
                <w:sz w:val="20"/>
                <w:szCs w:val="20"/>
              </w:rPr>
            </w:pPr>
            <w:r w:rsidRPr="002F5E06">
              <w:rPr>
                <w:rFonts w:ascii="Arial Narrow" w:hAnsi="Arial Narrow" w:cs="Arial"/>
                <w:i/>
                <w:sz w:val="20"/>
                <w:szCs w:val="20"/>
              </w:rPr>
              <w:t>Authority Required (Telephone/Online)</w:t>
            </w:r>
          </w:p>
        </w:tc>
        <w:tc>
          <w:tcPr>
            <w:tcW w:w="628" w:type="pct"/>
            <w:gridSpan w:val="2"/>
            <w:tcBorders>
              <w:top w:val="single" w:sz="4" w:space="0" w:color="auto"/>
              <w:left w:val="single" w:sz="4" w:space="0" w:color="auto"/>
              <w:bottom w:val="single" w:sz="4" w:space="0" w:color="auto"/>
              <w:right w:val="single" w:sz="4" w:space="0" w:color="auto"/>
            </w:tcBorders>
          </w:tcPr>
          <w:p w14:paraId="62EA9391" w14:textId="3C4D8CB8" w:rsidR="00637074" w:rsidRPr="002F5E06" w:rsidRDefault="00637074" w:rsidP="00D873B3">
            <w:pPr>
              <w:keepNext/>
              <w:keepLines/>
              <w:jc w:val="left"/>
              <w:rPr>
                <w:rFonts w:ascii="Arial Narrow" w:hAnsi="Arial Narrow"/>
                <w:sz w:val="20"/>
                <w:szCs w:val="20"/>
              </w:rPr>
            </w:pPr>
            <w:r w:rsidRPr="002F5E06">
              <w:rPr>
                <w:rFonts w:ascii="Arial Narrow" w:hAnsi="Arial Narrow"/>
                <w:sz w:val="20"/>
                <w:szCs w:val="20"/>
              </w:rPr>
              <w:t>75 mg/0.5 mL PF</w:t>
            </w:r>
            <w:r w:rsidR="003D69B7">
              <w:rPr>
                <w:rFonts w:ascii="Arial Narrow" w:hAnsi="Arial Narrow"/>
                <w:sz w:val="20"/>
                <w:szCs w:val="20"/>
              </w:rPr>
              <w:t>P</w:t>
            </w:r>
          </w:p>
        </w:tc>
        <w:tc>
          <w:tcPr>
            <w:tcW w:w="631" w:type="pct"/>
            <w:gridSpan w:val="2"/>
            <w:vMerge w:val="restart"/>
            <w:tcBorders>
              <w:top w:val="single" w:sz="4" w:space="0" w:color="auto"/>
              <w:left w:val="single" w:sz="4" w:space="0" w:color="auto"/>
              <w:right w:val="single" w:sz="4" w:space="0" w:color="auto"/>
            </w:tcBorders>
          </w:tcPr>
          <w:p w14:paraId="5C2BFCCA" w14:textId="422B9D28" w:rsidR="00637074" w:rsidRPr="002F5E06" w:rsidRDefault="00637074" w:rsidP="00D873B3">
            <w:pPr>
              <w:keepNext/>
              <w:keepLines/>
              <w:jc w:val="left"/>
              <w:rPr>
                <w:rFonts w:ascii="Arial Narrow" w:hAnsi="Arial Narrow"/>
                <w:sz w:val="20"/>
                <w:szCs w:val="20"/>
              </w:rPr>
            </w:pPr>
            <w:r w:rsidRPr="002F5E06">
              <w:rPr>
                <w:rFonts w:ascii="Arial Narrow" w:hAnsi="Arial Narrow"/>
                <w:sz w:val="20"/>
                <w:szCs w:val="20"/>
              </w:rPr>
              <w:t>Continuing treatment</w:t>
            </w:r>
          </w:p>
        </w:tc>
        <w:tc>
          <w:tcPr>
            <w:tcW w:w="628" w:type="pct"/>
            <w:gridSpan w:val="2"/>
            <w:tcBorders>
              <w:top w:val="single" w:sz="4" w:space="0" w:color="auto"/>
              <w:left w:val="single" w:sz="4" w:space="0" w:color="auto"/>
              <w:bottom w:val="single" w:sz="4" w:space="0" w:color="auto"/>
              <w:right w:val="single" w:sz="4" w:space="0" w:color="auto"/>
            </w:tcBorders>
          </w:tcPr>
          <w:p w14:paraId="71938BDC" w14:textId="6C99CF92" w:rsidR="00594FD0" w:rsidRPr="00885736" w:rsidRDefault="00594FD0" w:rsidP="00D873B3">
            <w:pPr>
              <w:keepNext/>
              <w:keepLines/>
              <w:jc w:val="left"/>
              <w:rPr>
                <w:rFonts w:ascii="Arial Narrow" w:hAnsi="Arial Narrow"/>
                <w:sz w:val="20"/>
                <w:szCs w:val="20"/>
              </w:rPr>
            </w:pPr>
            <w:r w:rsidRPr="00885736">
              <w:rPr>
                <w:rFonts w:ascii="Arial Narrow" w:hAnsi="Arial Narrow"/>
                <w:sz w:val="20"/>
                <w:szCs w:val="20"/>
              </w:rPr>
              <w:t>14921H</w:t>
            </w:r>
          </w:p>
          <w:p w14:paraId="1E8DA66E" w14:textId="09570677" w:rsidR="006546BE" w:rsidRPr="002F5E06" w:rsidRDefault="00594FD0" w:rsidP="00D873B3">
            <w:pPr>
              <w:keepNext/>
              <w:keepLines/>
              <w:jc w:val="left"/>
              <w:rPr>
                <w:rFonts w:ascii="Arial Narrow" w:hAnsi="Arial Narrow"/>
                <w:sz w:val="20"/>
                <w:szCs w:val="20"/>
              </w:rPr>
            </w:pPr>
            <w:r w:rsidRPr="00885736">
              <w:rPr>
                <w:rFonts w:ascii="Arial Narrow" w:hAnsi="Arial Narrow"/>
                <w:sz w:val="20"/>
                <w:szCs w:val="20"/>
              </w:rPr>
              <w:t>14950W</w:t>
            </w:r>
            <w:r w:rsidR="00D873B3">
              <w:rPr>
                <w:rFonts w:ascii="Arial Narrow" w:hAnsi="Arial Narrow"/>
                <w:sz w:val="20"/>
                <w:szCs w:val="20"/>
              </w:rPr>
              <w:t xml:space="preserve"> </w:t>
            </w:r>
            <w:r w:rsidR="006546BE">
              <w:rPr>
                <w:rFonts w:ascii="Arial Narrow" w:hAnsi="Arial Narrow"/>
                <w:i/>
                <w:iCs/>
                <w:sz w:val="20"/>
                <w:szCs w:val="20"/>
              </w:rPr>
              <w:t>New PBS item</w:t>
            </w:r>
          </w:p>
        </w:tc>
        <w:tc>
          <w:tcPr>
            <w:tcW w:w="601" w:type="pct"/>
            <w:vMerge w:val="restart"/>
            <w:tcBorders>
              <w:top w:val="single" w:sz="4" w:space="0" w:color="auto"/>
              <w:left w:val="single" w:sz="4" w:space="0" w:color="auto"/>
              <w:right w:val="single" w:sz="4" w:space="0" w:color="auto"/>
            </w:tcBorders>
          </w:tcPr>
          <w:p w14:paraId="3B3683A8" w14:textId="7BD14B59" w:rsidR="00637074" w:rsidRPr="002F5E06" w:rsidRDefault="00637074" w:rsidP="00D873B3">
            <w:pPr>
              <w:keepNext/>
              <w:keepLines/>
              <w:jc w:val="left"/>
              <w:rPr>
                <w:rFonts w:ascii="Arial Narrow" w:hAnsi="Arial Narrow" w:cs="Arial"/>
                <w:i/>
                <w:sz w:val="20"/>
                <w:szCs w:val="20"/>
              </w:rPr>
            </w:pPr>
            <w:r w:rsidRPr="002F5E06">
              <w:rPr>
                <w:rFonts w:ascii="Arial Narrow" w:hAnsi="Arial Narrow" w:cs="Arial"/>
                <w:i/>
                <w:sz w:val="20"/>
                <w:szCs w:val="20"/>
              </w:rPr>
              <w:t>Authority Required (STREAMLINED)</w:t>
            </w:r>
          </w:p>
        </w:tc>
      </w:tr>
      <w:tr w:rsidR="007D21D9" w:rsidRPr="002F5E06" w14:paraId="713CC3D0" w14:textId="77777777" w:rsidTr="159EBB09">
        <w:trPr>
          <w:trHeight w:val="22"/>
        </w:trPr>
        <w:tc>
          <w:tcPr>
            <w:tcW w:w="602" w:type="pct"/>
            <w:tcBorders>
              <w:top w:val="single" w:sz="4" w:space="0" w:color="auto"/>
              <w:left w:val="single" w:sz="4" w:space="0" w:color="auto"/>
              <w:bottom w:val="single" w:sz="4" w:space="0" w:color="auto"/>
              <w:right w:val="single" w:sz="4" w:space="0" w:color="auto"/>
            </w:tcBorders>
          </w:tcPr>
          <w:p w14:paraId="650E37D3" w14:textId="3DF971FD" w:rsidR="00637074" w:rsidRPr="002F5E06" w:rsidRDefault="00637074" w:rsidP="00D873B3">
            <w:pPr>
              <w:keepNext/>
              <w:keepLines/>
              <w:jc w:val="left"/>
              <w:rPr>
                <w:rFonts w:ascii="Arial Narrow" w:hAnsi="Arial Narrow"/>
                <w:sz w:val="20"/>
                <w:szCs w:val="20"/>
              </w:rPr>
            </w:pPr>
            <w:r w:rsidRPr="002F5E06">
              <w:rPr>
                <w:rFonts w:ascii="Arial Narrow" w:hAnsi="Arial Narrow"/>
                <w:sz w:val="20"/>
                <w:szCs w:val="20"/>
              </w:rPr>
              <w:t>150 mg/mL PF</w:t>
            </w:r>
            <w:r w:rsidR="00AE0E0D">
              <w:rPr>
                <w:rFonts w:ascii="Arial Narrow" w:hAnsi="Arial Narrow"/>
                <w:sz w:val="20"/>
                <w:szCs w:val="20"/>
              </w:rPr>
              <w:t>P</w:t>
            </w:r>
          </w:p>
        </w:tc>
        <w:tc>
          <w:tcPr>
            <w:tcW w:w="606" w:type="pct"/>
            <w:gridSpan w:val="2"/>
            <w:vMerge/>
          </w:tcPr>
          <w:p w14:paraId="6D8098CE" w14:textId="77777777" w:rsidR="00637074" w:rsidRPr="002F5E06" w:rsidRDefault="00637074" w:rsidP="00D873B3">
            <w:pPr>
              <w:keepNext/>
              <w:keepLines/>
              <w:jc w:val="left"/>
              <w:rPr>
                <w:rFonts w:ascii="Arial Narrow" w:hAnsi="Arial Narrow"/>
                <w:sz w:val="20"/>
                <w:szCs w:val="20"/>
              </w:rPr>
            </w:pPr>
          </w:p>
        </w:tc>
        <w:tc>
          <w:tcPr>
            <w:tcW w:w="606" w:type="pct"/>
            <w:gridSpan w:val="2"/>
            <w:tcBorders>
              <w:top w:val="single" w:sz="4" w:space="0" w:color="auto"/>
              <w:left w:val="single" w:sz="4" w:space="0" w:color="auto"/>
              <w:bottom w:val="single" w:sz="4" w:space="0" w:color="auto"/>
              <w:right w:val="single" w:sz="4" w:space="0" w:color="auto"/>
            </w:tcBorders>
          </w:tcPr>
          <w:p w14:paraId="205F1818" w14:textId="77777777" w:rsidR="0020788D" w:rsidRDefault="0020788D" w:rsidP="00D873B3">
            <w:pPr>
              <w:keepNext/>
              <w:keepLines/>
              <w:jc w:val="left"/>
              <w:rPr>
                <w:rFonts w:ascii="Arial Narrow" w:hAnsi="Arial Narrow"/>
                <w:sz w:val="20"/>
                <w:szCs w:val="20"/>
              </w:rPr>
            </w:pPr>
            <w:r>
              <w:rPr>
                <w:rFonts w:ascii="Arial Narrow" w:hAnsi="Arial Narrow"/>
                <w:sz w:val="20"/>
                <w:szCs w:val="20"/>
              </w:rPr>
              <w:t>14922J</w:t>
            </w:r>
          </w:p>
          <w:p w14:paraId="7972FA0A" w14:textId="5328940E" w:rsidR="005646D6" w:rsidRPr="002F5E06" w:rsidRDefault="005646D6" w:rsidP="00D873B3">
            <w:pPr>
              <w:keepNext/>
              <w:keepLines/>
              <w:jc w:val="left"/>
              <w:rPr>
                <w:rFonts w:ascii="Arial Narrow" w:hAnsi="Arial Narrow"/>
                <w:sz w:val="20"/>
                <w:szCs w:val="20"/>
              </w:rPr>
            </w:pPr>
            <w:r>
              <w:rPr>
                <w:rFonts w:ascii="Arial Narrow" w:hAnsi="Arial Narrow"/>
                <w:sz w:val="20"/>
                <w:szCs w:val="20"/>
              </w:rPr>
              <w:t>14928Q</w:t>
            </w:r>
          </w:p>
        </w:tc>
        <w:tc>
          <w:tcPr>
            <w:tcW w:w="698" w:type="pct"/>
            <w:gridSpan w:val="3"/>
            <w:vMerge/>
          </w:tcPr>
          <w:p w14:paraId="4AEF3E5A" w14:textId="77777777" w:rsidR="00637074" w:rsidRPr="002F5E06" w:rsidRDefault="00637074" w:rsidP="00D873B3">
            <w:pPr>
              <w:keepNext/>
              <w:keepLines/>
              <w:jc w:val="left"/>
              <w:rPr>
                <w:rFonts w:ascii="Arial Narrow" w:hAnsi="Arial Narrow" w:cs="Arial"/>
                <w:i/>
                <w:sz w:val="20"/>
                <w:szCs w:val="20"/>
              </w:rPr>
            </w:pPr>
          </w:p>
        </w:tc>
        <w:tc>
          <w:tcPr>
            <w:tcW w:w="628" w:type="pct"/>
            <w:gridSpan w:val="2"/>
            <w:tcBorders>
              <w:top w:val="single" w:sz="4" w:space="0" w:color="auto"/>
              <w:left w:val="single" w:sz="4" w:space="0" w:color="auto"/>
              <w:bottom w:val="single" w:sz="4" w:space="0" w:color="auto"/>
              <w:right w:val="single" w:sz="4" w:space="0" w:color="auto"/>
            </w:tcBorders>
          </w:tcPr>
          <w:p w14:paraId="5737F21D" w14:textId="7DA09447" w:rsidR="00637074" w:rsidRPr="002F5E06" w:rsidRDefault="00637074" w:rsidP="00D873B3">
            <w:pPr>
              <w:keepNext/>
              <w:keepLines/>
              <w:jc w:val="left"/>
              <w:rPr>
                <w:rFonts w:ascii="Arial Narrow" w:hAnsi="Arial Narrow"/>
                <w:sz w:val="20"/>
                <w:szCs w:val="20"/>
              </w:rPr>
            </w:pPr>
            <w:r w:rsidRPr="002F5E06">
              <w:rPr>
                <w:rFonts w:ascii="Arial Narrow" w:hAnsi="Arial Narrow"/>
                <w:sz w:val="20"/>
                <w:szCs w:val="20"/>
              </w:rPr>
              <w:t>150 mg/mL PF</w:t>
            </w:r>
            <w:r w:rsidR="003D69B7">
              <w:rPr>
                <w:rFonts w:ascii="Arial Narrow" w:hAnsi="Arial Narrow"/>
                <w:sz w:val="20"/>
                <w:szCs w:val="20"/>
              </w:rPr>
              <w:t>P</w:t>
            </w:r>
          </w:p>
        </w:tc>
        <w:tc>
          <w:tcPr>
            <w:tcW w:w="631" w:type="pct"/>
            <w:gridSpan w:val="2"/>
            <w:vMerge/>
          </w:tcPr>
          <w:p w14:paraId="18502033" w14:textId="77777777" w:rsidR="00637074" w:rsidRPr="002F5E06" w:rsidRDefault="00637074" w:rsidP="00D873B3">
            <w:pPr>
              <w:keepNext/>
              <w:keepLines/>
              <w:jc w:val="left"/>
              <w:rPr>
                <w:rFonts w:ascii="Arial Narrow" w:hAnsi="Arial Narrow"/>
                <w:sz w:val="20"/>
                <w:szCs w:val="20"/>
              </w:rPr>
            </w:pPr>
          </w:p>
        </w:tc>
        <w:tc>
          <w:tcPr>
            <w:tcW w:w="628" w:type="pct"/>
            <w:gridSpan w:val="2"/>
            <w:tcBorders>
              <w:top w:val="single" w:sz="4" w:space="0" w:color="auto"/>
              <w:left w:val="single" w:sz="4" w:space="0" w:color="auto"/>
              <w:bottom w:val="single" w:sz="4" w:space="0" w:color="auto"/>
              <w:right w:val="single" w:sz="4" w:space="0" w:color="auto"/>
            </w:tcBorders>
          </w:tcPr>
          <w:p w14:paraId="3BDB028C" w14:textId="0BD51391" w:rsidR="00594FD0" w:rsidRPr="00072DA8" w:rsidRDefault="00594FD0" w:rsidP="00D873B3">
            <w:pPr>
              <w:keepNext/>
              <w:keepLines/>
              <w:jc w:val="left"/>
              <w:rPr>
                <w:rFonts w:ascii="Arial Narrow" w:hAnsi="Arial Narrow"/>
                <w:sz w:val="20"/>
                <w:szCs w:val="20"/>
              </w:rPr>
            </w:pPr>
            <w:r w:rsidRPr="00072DA8">
              <w:rPr>
                <w:rFonts w:ascii="Arial Narrow" w:hAnsi="Arial Narrow"/>
                <w:sz w:val="20"/>
                <w:szCs w:val="20"/>
              </w:rPr>
              <w:t>14919F</w:t>
            </w:r>
            <w:r w:rsidR="00D873B3">
              <w:rPr>
                <w:rFonts w:ascii="Arial Narrow" w:hAnsi="Arial Narrow"/>
                <w:sz w:val="20"/>
                <w:szCs w:val="20"/>
              </w:rPr>
              <w:t xml:space="preserve"> </w:t>
            </w:r>
            <w:r w:rsidR="00324B7E">
              <w:rPr>
                <w:rFonts w:ascii="Arial Narrow" w:hAnsi="Arial Narrow"/>
                <w:i/>
                <w:iCs/>
                <w:sz w:val="20"/>
                <w:szCs w:val="20"/>
              </w:rPr>
              <w:t>New PBS item</w:t>
            </w:r>
          </w:p>
          <w:p w14:paraId="54EFF9F3" w14:textId="077A366D" w:rsidR="003D69B7" w:rsidRPr="002F5E06" w:rsidRDefault="00594FD0" w:rsidP="00D873B3">
            <w:pPr>
              <w:keepNext/>
              <w:keepLines/>
              <w:jc w:val="left"/>
              <w:rPr>
                <w:rFonts w:ascii="Arial Narrow" w:hAnsi="Arial Narrow"/>
                <w:sz w:val="20"/>
                <w:szCs w:val="20"/>
              </w:rPr>
            </w:pPr>
            <w:r w:rsidRPr="00072DA8">
              <w:rPr>
                <w:rFonts w:ascii="Arial Narrow" w:hAnsi="Arial Narrow"/>
                <w:sz w:val="20"/>
                <w:szCs w:val="20"/>
              </w:rPr>
              <w:t>14947Q</w:t>
            </w:r>
            <w:r w:rsidRPr="009A454B" w:rsidDel="00594FD0">
              <w:rPr>
                <w:rFonts w:ascii="Arial Narrow" w:hAnsi="Arial Narrow"/>
                <w:sz w:val="20"/>
                <w:szCs w:val="20"/>
              </w:rPr>
              <w:t xml:space="preserve"> </w:t>
            </w:r>
            <w:r w:rsidR="003D69B7">
              <w:rPr>
                <w:rFonts w:ascii="Arial Narrow" w:hAnsi="Arial Narrow"/>
                <w:i/>
                <w:iCs/>
                <w:sz w:val="20"/>
                <w:szCs w:val="20"/>
              </w:rPr>
              <w:t>New PBS item</w:t>
            </w:r>
          </w:p>
        </w:tc>
        <w:tc>
          <w:tcPr>
            <w:tcW w:w="601" w:type="pct"/>
            <w:vMerge/>
          </w:tcPr>
          <w:p w14:paraId="1554CCAD" w14:textId="77777777" w:rsidR="00637074" w:rsidRPr="002F5E06" w:rsidRDefault="00637074" w:rsidP="00D873B3">
            <w:pPr>
              <w:keepNext/>
              <w:keepLines/>
              <w:jc w:val="left"/>
              <w:rPr>
                <w:rFonts w:ascii="Arial Narrow" w:hAnsi="Arial Narrow" w:cs="Arial"/>
                <w:i/>
                <w:sz w:val="20"/>
                <w:szCs w:val="20"/>
              </w:rPr>
            </w:pPr>
          </w:p>
        </w:tc>
      </w:tr>
      <w:tr w:rsidR="00C52230" w:rsidRPr="002F5E06" w14:paraId="1CFEEE99" w14:textId="77777777" w:rsidTr="159EBB09">
        <w:trPr>
          <w:trHeight w:val="22"/>
        </w:trPr>
        <w:tc>
          <w:tcPr>
            <w:tcW w:w="602" w:type="pct"/>
            <w:tcBorders>
              <w:top w:val="single" w:sz="4" w:space="0" w:color="auto"/>
              <w:left w:val="single" w:sz="4" w:space="0" w:color="auto"/>
              <w:bottom w:val="single" w:sz="4" w:space="0" w:color="auto"/>
              <w:right w:val="single" w:sz="4" w:space="0" w:color="auto"/>
            </w:tcBorders>
          </w:tcPr>
          <w:p w14:paraId="480E322B" w14:textId="39F55701" w:rsidR="00AE0E0D" w:rsidRPr="002F5E06" w:rsidRDefault="00AE0E0D" w:rsidP="00D873B3">
            <w:pPr>
              <w:keepNext/>
              <w:keepLines/>
              <w:jc w:val="left"/>
              <w:rPr>
                <w:rFonts w:ascii="Arial Narrow" w:hAnsi="Arial Narrow"/>
                <w:sz w:val="20"/>
                <w:szCs w:val="20"/>
              </w:rPr>
            </w:pPr>
            <w:r w:rsidRPr="002F5E06">
              <w:rPr>
                <w:rFonts w:ascii="Arial Narrow" w:hAnsi="Arial Narrow"/>
                <w:sz w:val="20"/>
                <w:szCs w:val="20"/>
              </w:rPr>
              <w:t>75 mg/0.5 mL PF</w:t>
            </w:r>
            <w:r>
              <w:rPr>
                <w:rFonts w:ascii="Arial Narrow" w:hAnsi="Arial Narrow"/>
                <w:sz w:val="20"/>
                <w:szCs w:val="20"/>
              </w:rPr>
              <w:t>P</w:t>
            </w:r>
          </w:p>
        </w:tc>
        <w:tc>
          <w:tcPr>
            <w:tcW w:w="606" w:type="pct"/>
            <w:gridSpan w:val="2"/>
            <w:vMerge w:val="restart"/>
          </w:tcPr>
          <w:p w14:paraId="63A7704A" w14:textId="34040303" w:rsidR="00AE0E0D" w:rsidRPr="002F5E06" w:rsidRDefault="00AE0E0D" w:rsidP="00D873B3">
            <w:pPr>
              <w:keepNext/>
              <w:keepLines/>
              <w:jc w:val="left"/>
              <w:rPr>
                <w:rFonts w:ascii="Arial Narrow" w:hAnsi="Arial Narrow"/>
                <w:sz w:val="20"/>
                <w:szCs w:val="20"/>
              </w:rPr>
            </w:pPr>
            <w:r w:rsidRPr="002F5E06">
              <w:rPr>
                <w:rFonts w:ascii="Arial Narrow" w:hAnsi="Arial Narrow"/>
                <w:sz w:val="20"/>
                <w:szCs w:val="20"/>
              </w:rPr>
              <w:t>Balance of supply</w:t>
            </w:r>
          </w:p>
        </w:tc>
        <w:tc>
          <w:tcPr>
            <w:tcW w:w="606" w:type="pct"/>
            <w:gridSpan w:val="2"/>
            <w:tcBorders>
              <w:top w:val="single" w:sz="4" w:space="0" w:color="auto"/>
              <w:left w:val="single" w:sz="4" w:space="0" w:color="auto"/>
              <w:bottom w:val="single" w:sz="4" w:space="0" w:color="auto"/>
              <w:right w:val="single" w:sz="4" w:space="0" w:color="auto"/>
            </w:tcBorders>
          </w:tcPr>
          <w:p w14:paraId="381768E4" w14:textId="77777777" w:rsidR="00A46A20" w:rsidRPr="00A46A20" w:rsidRDefault="00A46A20" w:rsidP="00D873B3">
            <w:pPr>
              <w:keepNext/>
              <w:keepLines/>
              <w:jc w:val="left"/>
              <w:rPr>
                <w:rFonts w:ascii="Arial Narrow" w:hAnsi="Arial Narrow"/>
                <w:sz w:val="20"/>
                <w:szCs w:val="20"/>
              </w:rPr>
            </w:pPr>
            <w:r w:rsidRPr="00A46A20">
              <w:rPr>
                <w:rFonts w:ascii="Arial Narrow" w:hAnsi="Arial Narrow"/>
                <w:sz w:val="20"/>
                <w:szCs w:val="20"/>
              </w:rPr>
              <w:t>14905L</w:t>
            </w:r>
          </w:p>
          <w:p w14:paraId="298BAA77" w14:textId="751FB8E2" w:rsidR="00AE0E0D" w:rsidRPr="002F5E06" w:rsidRDefault="00A46A20" w:rsidP="00D873B3">
            <w:pPr>
              <w:keepNext/>
              <w:keepLines/>
              <w:jc w:val="left"/>
              <w:rPr>
                <w:rFonts w:ascii="Arial Narrow" w:hAnsi="Arial Narrow"/>
                <w:sz w:val="20"/>
                <w:szCs w:val="20"/>
              </w:rPr>
            </w:pPr>
            <w:r w:rsidRPr="00A46A20">
              <w:rPr>
                <w:rFonts w:ascii="Arial Narrow" w:hAnsi="Arial Narrow"/>
                <w:sz w:val="20"/>
                <w:szCs w:val="20"/>
              </w:rPr>
              <w:t>14939G</w:t>
            </w:r>
          </w:p>
        </w:tc>
        <w:tc>
          <w:tcPr>
            <w:tcW w:w="698" w:type="pct"/>
            <w:gridSpan w:val="3"/>
            <w:vMerge w:val="restart"/>
          </w:tcPr>
          <w:p w14:paraId="6E175A10" w14:textId="1914C1B8" w:rsidR="00AE0E0D" w:rsidRPr="002F5E06" w:rsidRDefault="00AE0E0D" w:rsidP="00D873B3">
            <w:pPr>
              <w:keepNext/>
              <w:keepLines/>
              <w:jc w:val="left"/>
              <w:rPr>
                <w:rFonts w:ascii="Arial Narrow" w:hAnsi="Arial Narrow"/>
                <w:sz w:val="20"/>
                <w:szCs w:val="20"/>
              </w:rPr>
            </w:pPr>
            <w:r w:rsidRPr="002F5E06">
              <w:rPr>
                <w:rFonts w:ascii="Arial Narrow" w:hAnsi="Arial Narrow" w:cs="Arial"/>
                <w:i/>
                <w:sz w:val="20"/>
                <w:szCs w:val="20"/>
              </w:rPr>
              <w:t>Authority Required (Telephone/Online)</w:t>
            </w:r>
          </w:p>
        </w:tc>
        <w:tc>
          <w:tcPr>
            <w:tcW w:w="628" w:type="pct"/>
            <w:gridSpan w:val="2"/>
            <w:tcBorders>
              <w:top w:val="single" w:sz="4" w:space="0" w:color="auto"/>
              <w:left w:val="single" w:sz="4" w:space="0" w:color="auto"/>
              <w:bottom w:val="single" w:sz="4" w:space="0" w:color="auto"/>
              <w:right w:val="single" w:sz="4" w:space="0" w:color="auto"/>
            </w:tcBorders>
          </w:tcPr>
          <w:p w14:paraId="10E718EB" w14:textId="09759062" w:rsidR="00AE0E0D" w:rsidRPr="002F5E06" w:rsidRDefault="00AE0E0D" w:rsidP="00D873B3">
            <w:pPr>
              <w:keepNext/>
              <w:keepLines/>
              <w:jc w:val="left"/>
              <w:rPr>
                <w:rFonts w:ascii="Arial Narrow" w:hAnsi="Arial Narrow"/>
                <w:sz w:val="20"/>
                <w:szCs w:val="20"/>
              </w:rPr>
            </w:pPr>
            <w:r w:rsidRPr="002F5E06">
              <w:rPr>
                <w:rFonts w:ascii="Arial Narrow" w:hAnsi="Arial Narrow"/>
                <w:sz w:val="20"/>
                <w:szCs w:val="20"/>
              </w:rPr>
              <w:t>75 mg/0.5 mL PF</w:t>
            </w:r>
            <w:r>
              <w:rPr>
                <w:rFonts w:ascii="Arial Narrow" w:hAnsi="Arial Narrow"/>
                <w:sz w:val="20"/>
                <w:szCs w:val="20"/>
              </w:rPr>
              <w:t>P</w:t>
            </w:r>
          </w:p>
        </w:tc>
        <w:tc>
          <w:tcPr>
            <w:tcW w:w="631" w:type="pct"/>
            <w:gridSpan w:val="2"/>
            <w:vMerge w:val="restart"/>
          </w:tcPr>
          <w:p w14:paraId="0CB3A1A7" w14:textId="1A0EA17E" w:rsidR="00AE0E0D" w:rsidRPr="002F5E06" w:rsidRDefault="00AE0E0D" w:rsidP="00D873B3">
            <w:pPr>
              <w:keepNext/>
              <w:keepLines/>
              <w:jc w:val="left"/>
              <w:rPr>
                <w:rFonts w:ascii="Arial Narrow" w:hAnsi="Arial Narrow"/>
                <w:sz w:val="20"/>
                <w:szCs w:val="20"/>
              </w:rPr>
            </w:pPr>
            <w:r w:rsidRPr="002F5E06">
              <w:rPr>
                <w:rFonts w:ascii="Arial Narrow" w:hAnsi="Arial Narrow"/>
                <w:sz w:val="20"/>
                <w:szCs w:val="20"/>
              </w:rPr>
              <w:t>Balance of supply</w:t>
            </w:r>
          </w:p>
        </w:tc>
        <w:tc>
          <w:tcPr>
            <w:tcW w:w="628" w:type="pct"/>
            <w:gridSpan w:val="2"/>
            <w:tcBorders>
              <w:top w:val="single" w:sz="4" w:space="0" w:color="auto"/>
              <w:left w:val="single" w:sz="4" w:space="0" w:color="auto"/>
              <w:bottom w:val="single" w:sz="4" w:space="0" w:color="auto"/>
              <w:right w:val="single" w:sz="4" w:space="0" w:color="auto"/>
            </w:tcBorders>
          </w:tcPr>
          <w:p w14:paraId="77A10A85" w14:textId="4FE2985A" w:rsidR="008A0555" w:rsidRPr="008A0555" w:rsidRDefault="008A0555" w:rsidP="00D873B3">
            <w:pPr>
              <w:keepNext/>
              <w:keepLines/>
              <w:jc w:val="left"/>
              <w:rPr>
                <w:rFonts w:ascii="Arial Narrow" w:hAnsi="Arial Narrow"/>
                <w:sz w:val="20"/>
                <w:szCs w:val="20"/>
              </w:rPr>
            </w:pPr>
            <w:r w:rsidRPr="008A0555">
              <w:rPr>
                <w:rFonts w:ascii="Arial Narrow" w:hAnsi="Arial Narrow"/>
                <w:sz w:val="20"/>
                <w:szCs w:val="20"/>
              </w:rPr>
              <w:t>14905L</w:t>
            </w:r>
            <w:r w:rsidR="00DF34E1">
              <w:rPr>
                <w:rFonts w:ascii="Arial Narrow" w:hAnsi="Arial Narrow"/>
                <w:sz w:val="20"/>
                <w:szCs w:val="20"/>
              </w:rPr>
              <w:t xml:space="preserve"> (add brand)</w:t>
            </w:r>
          </w:p>
          <w:p w14:paraId="208A2354" w14:textId="4CF43480" w:rsidR="00AE0E0D" w:rsidRDefault="008A0555" w:rsidP="00D873B3">
            <w:pPr>
              <w:keepNext/>
              <w:keepLines/>
              <w:jc w:val="left"/>
              <w:rPr>
                <w:rFonts w:ascii="Arial Narrow" w:hAnsi="Arial Narrow"/>
                <w:sz w:val="20"/>
                <w:szCs w:val="20"/>
              </w:rPr>
            </w:pPr>
            <w:r w:rsidRPr="008A0555">
              <w:rPr>
                <w:rFonts w:ascii="Arial Narrow" w:hAnsi="Arial Narrow"/>
                <w:sz w:val="20"/>
                <w:szCs w:val="20"/>
              </w:rPr>
              <w:t>14939G</w:t>
            </w:r>
            <w:r w:rsidR="00DF34E1">
              <w:rPr>
                <w:rFonts w:ascii="Arial Narrow" w:hAnsi="Arial Narrow"/>
                <w:sz w:val="20"/>
                <w:szCs w:val="20"/>
              </w:rPr>
              <w:t xml:space="preserve"> (add brand)</w:t>
            </w:r>
          </w:p>
          <w:p w14:paraId="624D3292" w14:textId="7686B4B5" w:rsidR="003D69B7" w:rsidRPr="002F5E06" w:rsidRDefault="003D69B7" w:rsidP="00D873B3">
            <w:pPr>
              <w:keepNext/>
              <w:keepLines/>
              <w:jc w:val="left"/>
              <w:rPr>
                <w:rFonts w:ascii="Arial Narrow" w:hAnsi="Arial Narrow"/>
                <w:sz w:val="20"/>
                <w:szCs w:val="20"/>
              </w:rPr>
            </w:pPr>
          </w:p>
        </w:tc>
        <w:tc>
          <w:tcPr>
            <w:tcW w:w="601" w:type="pct"/>
            <w:vMerge w:val="restart"/>
          </w:tcPr>
          <w:p w14:paraId="469A0001" w14:textId="1F0DF7BB" w:rsidR="00AE0E0D" w:rsidRPr="002F5E06" w:rsidRDefault="00AE0E0D" w:rsidP="00D873B3">
            <w:pPr>
              <w:keepNext/>
              <w:keepLines/>
              <w:jc w:val="left"/>
              <w:rPr>
                <w:rFonts w:ascii="Arial Narrow" w:hAnsi="Arial Narrow"/>
                <w:sz w:val="20"/>
                <w:szCs w:val="20"/>
              </w:rPr>
            </w:pPr>
            <w:r w:rsidRPr="002F5E06">
              <w:rPr>
                <w:rFonts w:ascii="Arial Narrow" w:hAnsi="Arial Narrow" w:cs="Arial"/>
                <w:i/>
                <w:sz w:val="20"/>
                <w:szCs w:val="20"/>
              </w:rPr>
              <w:t xml:space="preserve">Authority Required </w:t>
            </w:r>
            <w:r w:rsidR="008C0161">
              <w:rPr>
                <w:rFonts w:ascii="Arial Narrow" w:hAnsi="Arial Narrow" w:cs="Arial"/>
                <w:i/>
                <w:sz w:val="20"/>
                <w:szCs w:val="20"/>
              </w:rPr>
              <w:t>Telephone/Online</w:t>
            </w:r>
            <w:r w:rsidRPr="002F5E06">
              <w:rPr>
                <w:rFonts w:ascii="Arial Narrow" w:hAnsi="Arial Narrow" w:cs="Arial"/>
                <w:i/>
                <w:sz w:val="20"/>
                <w:szCs w:val="20"/>
              </w:rPr>
              <w:t>)</w:t>
            </w:r>
          </w:p>
        </w:tc>
      </w:tr>
      <w:tr w:rsidR="00C52230" w:rsidRPr="002F5E06" w14:paraId="135DA136" w14:textId="77777777" w:rsidTr="159EBB09">
        <w:trPr>
          <w:trHeight w:val="22"/>
        </w:trPr>
        <w:tc>
          <w:tcPr>
            <w:tcW w:w="602" w:type="pct"/>
            <w:tcBorders>
              <w:top w:val="single" w:sz="4" w:space="0" w:color="auto"/>
              <w:left w:val="single" w:sz="4" w:space="0" w:color="auto"/>
              <w:bottom w:val="single" w:sz="4" w:space="0" w:color="auto"/>
              <w:right w:val="single" w:sz="4" w:space="0" w:color="auto"/>
            </w:tcBorders>
          </w:tcPr>
          <w:p w14:paraId="07611ACF" w14:textId="141788EC" w:rsidR="00AE0E0D" w:rsidRPr="002F5E06" w:rsidRDefault="00AE0E0D" w:rsidP="00D873B3">
            <w:pPr>
              <w:keepNext/>
              <w:keepLines/>
              <w:jc w:val="left"/>
              <w:rPr>
                <w:rFonts w:ascii="Arial Narrow" w:hAnsi="Arial Narrow"/>
                <w:sz w:val="20"/>
                <w:szCs w:val="20"/>
              </w:rPr>
            </w:pPr>
            <w:r w:rsidRPr="002F5E06">
              <w:rPr>
                <w:rFonts w:ascii="Arial Narrow" w:hAnsi="Arial Narrow"/>
                <w:sz w:val="20"/>
                <w:szCs w:val="20"/>
              </w:rPr>
              <w:t>150 mg/mL PF</w:t>
            </w:r>
            <w:r>
              <w:rPr>
                <w:rFonts w:ascii="Arial Narrow" w:hAnsi="Arial Narrow"/>
                <w:sz w:val="20"/>
                <w:szCs w:val="20"/>
              </w:rPr>
              <w:t>P</w:t>
            </w:r>
          </w:p>
        </w:tc>
        <w:tc>
          <w:tcPr>
            <w:tcW w:w="606" w:type="pct"/>
            <w:gridSpan w:val="2"/>
            <w:vMerge/>
          </w:tcPr>
          <w:p w14:paraId="334E214F" w14:textId="77777777" w:rsidR="00AE0E0D" w:rsidRPr="002F5E06" w:rsidRDefault="00AE0E0D" w:rsidP="00D873B3">
            <w:pPr>
              <w:keepNext/>
              <w:keepLines/>
              <w:jc w:val="left"/>
              <w:rPr>
                <w:rFonts w:ascii="Arial Narrow" w:hAnsi="Arial Narrow"/>
                <w:sz w:val="20"/>
                <w:szCs w:val="20"/>
              </w:rPr>
            </w:pPr>
          </w:p>
        </w:tc>
        <w:tc>
          <w:tcPr>
            <w:tcW w:w="606" w:type="pct"/>
            <w:gridSpan w:val="2"/>
            <w:tcBorders>
              <w:top w:val="single" w:sz="4" w:space="0" w:color="auto"/>
              <w:left w:val="single" w:sz="4" w:space="0" w:color="auto"/>
              <w:bottom w:val="single" w:sz="4" w:space="0" w:color="auto"/>
              <w:right w:val="single" w:sz="4" w:space="0" w:color="auto"/>
            </w:tcBorders>
          </w:tcPr>
          <w:p w14:paraId="6F30B264" w14:textId="77777777" w:rsidR="007D11A7" w:rsidRPr="007D11A7" w:rsidRDefault="007D11A7" w:rsidP="00D873B3">
            <w:pPr>
              <w:keepNext/>
              <w:keepLines/>
              <w:jc w:val="left"/>
              <w:rPr>
                <w:rFonts w:ascii="Arial Narrow" w:hAnsi="Arial Narrow"/>
                <w:sz w:val="20"/>
                <w:szCs w:val="20"/>
              </w:rPr>
            </w:pPr>
            <w:r w:rsidRPr="007D11A7">
              <w:rPr>
                <w:rFonts w:ascii="Arial Narrow" w:hAnsi="Arial Narrow"/>
                <w:sz w:val="20"/>
                <w:szCs w:val="20"/>
              </w:rPr>
              <w:t>14883H</w:t>
            </w:r>
          </w:p>
          <w:p w14:paraId="5760B0AF" w14:textId="3A388A35" w:rsidR="00AE0E0D" w:rsidRPr="002F5E06" w:rsidRDefault="007D11A7" w:rsidP="00D873B3">
            <w:pPr>
              <w:keepNext/>
              <w:keepLines/>
              <w:jc w:val="left"/>
              <w:rPr>
                <w:rFonts w:ascii="Arial Narrow" w:hAnsi="Arial Narrow"/>
                <w:sz w:val="20"/>
                <w:szCs w:val="20"/>
              </w:rPr>
            </w:pPr>
            <w:r w:rsidRPr="007D11A7">
              <w:rPr>
                <w:rFonts w:ascii="Arial Narrow" w:hAnsi="Arial Narrow"/>
                <w:sz w:val="20"/>
                <w:szCs w:val="20"/>
              </w:rPr>
              <w:t>14929R</w:t>
            </w:r>
          </w:p>
        </w:tc>
        <w:tc>
          <w:tcPr>
            <w:tcW w:w="698" w:type="pct"/>
            <w:gridSpan w:val="3"/>
            <w:vMerge/>
          </w:tcPr>
          <w:p w14:paraId="33671360" w14:textId="77777777" w:rsidR="00AE0E0D" w:rsidRPr="002F5E06" w:rsidRDefault="00AE0E0D" w:rsidP="00D873B3">
            <w:pPr>
              <w:keepNext/>
              <w:keepLines/>
              <w:jc w:val="left"/>
              <w:rPr>
                <w:rFonts w:ascii="Arial Narrow" w:hAnsi="Arial Narrow"/>
                <w:sz w:val="20"/>
                <w:szCs w:val="20"/>
              </w:rPr>
            </w:pPr>
          </w:p>
        </w:tc>
        <w:tc>
          <w:tcPr>
            <w:tcW w:w="628" w:type="pct"/>
            <w:gridSpan w:val="2"/>
            <w:tcBorders>
              <w:top w:val="single" w:sz="4" w:space="0" w:color="auto"/>
              <w:left w:val="single" w:sz="4" w:space="0" w:color="auto"/>
              <w:bottom w:val="single" w:sz="4" w:space="0" w:color="auto"/>
              <w:right w:val="single" w:sz="4" w:space="0" w:color="auto"/>
            </w:tcBorders>
          </w:tcPr>
          <w:p w14:paraId="145F0FA3" w14:textId="7E30C43B" w:rsidR="00AE0E0D" w:rsidRPr="002F5E06" w:rsidRDefault="00AE0E0D" w:rsidP="00D873B3">
            <w:pPr>
              <w:keepNext/>
              <w:keepLines/>
              <w:jc w:val="left"/>
              <w:rPr>
                <w:rFonts w:ascii="Arial Narrow" w:hAnsi="Arial Narrow"/>
                <w:sz w:val="20"/>
                <w:szCs w:val="20"/>
              </w:rPr>
            </w:pPr>
            <w:r w:rsidRPr="002F5E06">
              <w:rPr>
                <w:rFonts w:ascii="Arial Narrow" w:hAnsi="Arial Narrow"/>
                <w:sz w:val="20"/>
                <w:szCs w:val="20"/>
              </w:rPr>
              <w:t>150 mg/mL PF</w:t>
            </w:r>
            <w:r>
              <w:rPr>
                <w:rFonts w:ascii="Arial Narrow" w:hAnsi="Arial Narrow"/>
                <w:sz w:val="20"/>
                <w:szCs w:val="20"/>
              </w:rPr>
              <w:t>P</w:t>
            </w:r>
          </w:p>
        </w:tc>
        <w:tc>
          <w:tcPr>
            <w:tcW w:w="631" w:type="pct"/>
            <w:gridSpan w:val="2"/>
            <w:vMerge/>
          </w:tcPr>
          <w:p w14:paraId="1DE797D0" w14:textId="77777777" w:rsidR="00AE0E0D" w:rsidRPr="002F5E06" w:rsidRDefault="00AE0E0D" w:rsidP="00D873B3">
            <w:pPr>
              <w:keepNext/>
              <w:keepLines/>
              <w:jc w:val="left"/>
              <w:rPr>
                <w:rFonts w:ascii="Arial Narrow" w:hAnsi="Arial Narrow"/>
                <w:sz w:val="20"/>
                <w:szCs w:val="20"/>
              </w:rPr>
            </w:pPr>
          </w:p>
        </w:tc>
        <w:tc>
          <w:tcPr>
            <w:tcW w:w="628" w:type="pct"/>
            <w:gridSpan w:val="2"/>
            <w:tcBorders>
              <w:top w:val="single" w:sz="4" w:space="0" w:color="auto"/>
              <w:left w:val="single" w:sz="4" w:space="0" w:color="auto"/>
              <w:bottom w:val="single" w:sz="4" w:space="0" w:color="auto"/>
              <w:right w:val="single" w:sz="4" w:space="0" w:color="auto"/>
            </w:tcBorders>
          </w:tcPr>
          <w:p w14:paraId="0A8322FE" w14:textId="4DEAF7A2" w:rsidR="00164E16" w:rsidRPr="00164E16" w:rsidRDefault="00164E16" w:rsidP="00D873B3">
            <w:pPr>
              <w:keepNext/>
              <w:keepLines/>
              <w:jc w:val="left"/>
              <w:rPr>
                <w:rFonts w:ascii="Arial Narrow" w:hAnsi="Arial Narrow"/>
                <w:sz w:val="20"/>
                <w:szCs w:val="20"/>
              </w:rPr>
            </w:pPr>
            <w:r w:rsidRPr="00164E16">
              <w:rPr>
                <w:rFonts w:ascii="Arial Narrow" w:hAnsi="Arial Narrow"/>
                <w:sz w:val="20"/>
                <w:szCs w:val="20"/>
              </w:rPr>
              <w:t>14883H</w:t>
            </w:r>
            <w:r w:rsidR="00DF34E1">
              <w:rPr>
                <w:rFonts w:ascii="Arial Narrow" w:hAnsi="Arial Narrow"/>
                <w:sz w:val="20"/>
                <w:szCs w:val="20"/>
              </w:rPr>
              <w:t xml:space="preserve"> (add brand)</w:t>
            </w:r>
          </w:p>
          <w:p w14:paraId="71D8EDED" w14:textId="5F2D0E87" w:rsidR="00AE0E0D" w:rsidRDefault="00164E16" w:rsidP="00D873B3">
            <w:pPr>
              <w:keepNext/>
              <w:keepLines/>
              <w:jc w:val="left"/>
              <w:rPr>
                <w:rFonts w:ascii="Arial Narrow" w:hAnsi="Arial Narrow"/>
                <w:sz w:val="20"/>
                <w:szCs w:val="20"/>
              </w:rPr>
            </w:pPr>
            <w:r w:rsidRPr="00164E16">
              <w:rPr>
                <w:rFonts w:ascii="Arial Narrow" w:hAnsi="Arial Narrow"/>
                <w:sz w:val="20"/>
                <w:szCs w:val="20"/>
              </w:rPr>
              <w:t>14929R</w:t>
            </w:r>
            <w:r w:rsidR="00DF34E1">
              <w:rPr>
                <w:rFonts w:ascii="Arial Narrow" w:hAnsi="Arial Narrow"/>
                <w:sz w:val="20"/>
                <w:szCs w:val="20"/>
              </w:rPr>
              <w:t xml:space="preserve"> (add brand)</w:t>
            </w:r>
          </w:p>
          <w:p w14:paraId="58B7D7DC" w14:textId="28CF7E0A" w:rsidR="003D69B7" w:rsidRPr="002F5E06" w:rsidRDefault="003D69B7" w:rsidP="00D873B3">
            <w:pPr>
              <w:keepNext/>
              <w:keepLines/>
              <w:jc w:val="left"/>
              <w:rPr>
                <w:rFonts w:ascii="Arial Narrow" w:hAnsi="Arial Narrow"/>
                <w:sz w:val="20"/>
                <w:szCs w:val="20"/>
              </w:rPr>
            </w:pPr>
          </w:p>
        </w:tc>
        <w:tc>
          <w:tcPr>
            <w:tcW w:w="601" w:type="pct"/>
            <w:vMerge/>
          </w:tcPr>
          <w:p w14:paraId="1FE0EFD6" w14:textId="77777777" w:rsidR="00AE0E0D" w:rsidRPr="002F5E06" w:rsidRDefault="00AE0E0D" w:rsidP="00D873B3">
            <w:pPr>
              <w:keepNext/>
              <w:keepLines/>
              <w:jc w:val="left"/>
              <w:rPr>
                <w:rFonts w:ascii="Arial Narrow" w:hAnsi="Arial Narrow"/>
                <w:sz w:val="20"/>
                <w:szCs w:val="20"/>
              </w:rPr>
            </w:pPr>
          </w:p>
        </w:tc>
      </w:tr>
      <w:tr w:rsidR="00EB1729" w:rsidRPr="002F5E06" w14:paraId="4C10C5D8" w14:textId="77777777" w:rsidTr="159EBB09">
        <w:trPr>
          <w:trHeight w:val="22"/>
        </w:trPr>
        <w:tc>
          <w:tcPr>
            <w:tcW w:w="5000" w:type="pct"/>
            <w:gridSpan w:val="15"/>
            <w:tcBorders>
              <w:top w:val="single" w:sz="4" w:space="0" w:color="auto"/>
              <w:left w:val="single" w:sz="4" w:space="0" w:color="auto"/>
              <w:bottom w:val="single" w:sz="4" w:space="0" w:color="auto"/>
              <w:right w:val="single" w:sz="4" w:space="0" w:color="auto"/>
            </w:tcBorders>
          </w:tcPr>
          <w:p w14:paraId="3F12B75A" w14:textId="77777777" w:rsidR="00EB1729" w:rsidRPr="002F5E06" w:rsidRDefault="00EB1729" w:rsidP="00D873B3">
            <w:pPr>
              <w:keepNext/>
              <w:keepLines/>
              <w:jc w:val="center"/>
              <w:rPr>
                <w:rFonts w:ascii="Arial Narrow" w:hAnsi="Arial Narrow"/>
                <w:b/>
                <w:bCs/>
                <w:sz w:val="20"/>
                <w:szCs w:val="20"/>
              </w:rPr>
            </w:pPr>
            <w:r w:rsidRPr="002F5E06">
              <w:rPr>
                <w:rFonts w:ascii="Arial Narrow" w:hAnsi="Arial Narrow"/>
                <w:b/>
                <w:bCs/>
                <w:sz w:val="20"/>
                <w:szCs w:val="20"/>
              </w:rPr>
              <w:t>Severe chronic spontaneous urticaria</w:t>
            </w:r>
          </w:p>
        </w:tc>
      </w:tr>
      <w:tr w:rsidR="00C452BA" w:rsidRPr="002F5E06" w14:paraId="2841A0F8" w14:textId="77777777" w:rsidTr="159EBB09">
        <w:trPr>
          <w:trHeight w:val="22"/>
        </w:trPr>
        <w:tc>
          <w:tcPr>
            <w:tcW w:w="623" w:type="pct"/>
            <w:gridSpan w:val="2"/>
            <w:vMerge w:val="restart"/>
          </w:tcPr>
          <w:p w14:paraId="3D3F4AAD" w14:textId="6CFDFC05" w:rsidR="00C452BA" w:rsidRPr="002F5E06" w:rsidRDefault="00C452BA" w:rsidP="00D873B3">
            <w:pPr>
              <w:keepNext/>
              <w:keepLines/>
              <w:jc w:val="left"/>
              <w:rPr>
                <w:rFonts w:ascii="Arial Narrow" w:hAnsi="Arial Narrow"/>
                <w:sz w:val="20"/>
                <w:szCs w:val="20"/>
              </w:rPr>
            </w:pPr>
            <w:r w:rsidRPr="002F5E06">
              <w:rPr>
                <w:rFonts w:ascii="Arial Narrow" w:hAnsi="Arial Narrow"/>
                <w:sz w:val="20"/>
                <w:szCs w:val="20"/>
              </w:rPr>
              <w:t>150 mg/mL PF</w:t>
            </w:r>
            <w:r>
              <w:rPr>
                <w:rFonts w:ascii="Arial Narrow" w:hAnsi="Arial Narrow"/>
                <w:sz w:val="20"/>
                <w:szCs w:val="20"/>
              </w:rPr>
              <w:t>P</w:t>
            </w:r>
          </w:p>
        </w:tc>
        <w:tc>
          <w:tcPr>
            <w:tcW w:w="625" w:type="pct"/>
            <w:gridSpan w:val="2"/>
            <w:tcBorders>
              <w:top w:val="single" w:sz="4" w:space="0" w:color="auto"/>
              <w:left w:val="single" w:sz="4" w:space="0" w:color="auto"/>
              <w:bottom w:val="single" w:sz="4" w:space="0" w:color="auto"/>
              <w:right w:val="single" w:sz="4" w:space="0" w:color="auto"/>
            </w:tcBorders>
          </w:tcPr>
          <w:p w14:paraId="4020A2EB" w14:textId="78842E9A" w:rsidR="00C452BA" w:rsidRPr="002F5E06" w:rsidRDefault="00C452BA" w:rsidP="00D873B3">
            <w:pPr>
              <w:keepNext/>
              <w:keepLines/>
              <w:jc w:val="left"/>
              <w:rPr>
                <w:rFonts w:ascii="Arial Narrow" w:hAnsi="Arial Narrow"/>
                <w:sz w:val="20"/>
                <w:szCs w:val="20"/>
              </w:rPr>
            </w:pPr>
            <w:r w:rsidRPr="002F5E06">
              <w:rPr>
                <w:rFonts w:ascii="Arial Narrow" w:hAnsi="Arial Narrow"/>
                <w:sz w:val="20"/>
                <w:szCs w:val="20"/>
              </w:rPr>
              <w:t>Initial Treatment</w:t>
            </w:r>
          </w:p>
        </w:tc>
        <w:tc>
          <w:tcPr>
            <w:tcW w:w="625" w:type="pct"/>
            <w:gridSpan w:val="2"/>
            <w:tcBorders>
              <w:top w:val="single" w:sz="4" w:space="0" w:color="auto"/>
              <w:left w:val="single" w:sz="4" w:space="0" w:color="auto"/>
              <w:bottom w:val="single" w:sz="4" w:space="0" w:color="auto"/>
              <w:right w:val="single" w:sz="4" w:space="0" w:color="auto"/>
            </w:tcBorders>
          </w:tcPr>
          <w:p w14:paraId="712D8A82" w14:textId="77777777" w:rsidR="00C452BA" w:rsidRPr="00E03084" w:rsidRDefault="00C452BA" w:rsidP="00D873B3">
            <w:pPr>
              <w:keepNext/>
              <w:keepLines/>
              <w:jc w:val="left"/>
              <w:rPr>
                <w:rFonts w:ascii="Arial Narrow" w:hAnsi="Arial Narrow"/>
                <w:sz w:val="20"/>
                <w:szCs w:val="20"/>
              </w:rPr>
            </w:pPr>
            <w:r w:rsidRPr="00E03084">
              <w:rPr>
                <w:rFonts w:ascii="Arial Narrow" w:hAnsi="Arial Narrow"/>
                <w:sz w:val="20"/>
                <w:szCs w:val="20"/>
              </w:rPr>
              <w:t>14903J</w:t>
            </w:r>
          </w:p>
          <w:p w14:paraId="3F16E391" w14:textId="7B279602" w:rsidR="00C452BA" w:rsidRPr="002F5E06" w:rsidRDefault="00C452BA" w:rsidP="00D873B3">
            <w:pPr>
              <w:keepNext/>
              <w:keepLines/>
              <w:jc w:val="left"/>
              <w:rPr>
                <w:rFonts w:ascii="Arial Narrow" w:hAnsi="Arial Narrow"/>
                <w:sz w:val="20"/>
                <w:szCs w:val="20"/>
              </w:rPr>
            </w:pPr>
            <w:r w:rsidRPr="00E03084">
              <w:rPr>
                <w:rFonts w:ascii="Arial Narrow" w:hAnsi="Arial Narrow"/>
                <w:sz w:val="20"/>
                <w:szCs w:val="20"/>
              </w:rPr>
              <w:t>14945N</w:t>
            </w:r>
          </w:p>
        </w:tc>
        <w:tc>
          <w:tcPr>
            <w:tcW w:w="628" w:type="pct"/>
            <w:tcBorders>
              <w:top w:val="single" w:sz="4" w:space="0" w:color="auto"/>
              <w:left w:val="single" w:sz="4" w:space="0" w:color="auto"/>
              <w:bottom w:val="single" w:sz="4" w:space="0" w:color="auto"/>
              <w:right w:val="single" w:sz="4" w:space="0" w:color="auto"/>
            </w:tcBorders>
          </w:tcPr>
          <w:p w14:paraId="6C25157A" w14:textId="2ED34AEA" w:rsidR="00C452BA" w:rsidRPr="002F5E06" w:rsidRDefault="00C452BA" w:rsidP="00D873B3">
            <w:pPr>
              <w:keepNext/>
              <w:keepLines/>
              <w:jc w:val="left"/>
              <w:rPr>
                <w:rFonts w:ascii="Arial Narrow" w:hAnsi="Arial Narrow"/>
                <w:sz w:val="20"/>
                <w:szCs w:val="20"/>
              </w:rPr>
            </w:pPr>
            <w:r w:rsidRPr="002F5E06">
              <w:rPr>
                <w:rFonts w:ascii="Arial Narrow" w:hAnsi="Arial Narrow" w:cs="Arial"/>
                <w:i/>
                <w:sz w:val="20"/>
                <w:szCs w:val="20"/>
              </w:rPr>
              <w:t>Authority Required (Written)</w:t>
            </w:r>
          </w:p>
        </w:tc>
        <w:tc>
          <w:tcPr>
            <w:tcW w:w="626" w:type="pct"/>
            <w:gridSpan w:val="2"/>
            <w:vMerge w:val="restart"/>
          </w:tcPr>
          <w:p w14:paraId="65B5E76C" w14:textId="71C17DC7" w:rsidR="00C452BA" w:rsidRPr="002F5E06" w:rsidRDefault="00C452BA" w:rsidP="00D873B3">
            <w:pPr>
              <w:keepNext/>
              <w:keepLines/>
              <w:jc w:val="left"/>
              <w:rPr>
                <w:rFonts w:ascii="Arial Narrow" w:hAnsi="Arial Narrow"/>
                <w:sz w:val="20"/>
                <w:szCs w:val="20"/>
              </w:rPr>
            </w:pPr>
            <w:r w:rsidRPr="002F5E06">
              <w:rPr>
                <w:rFonts w:ascii="Arial Narrow" w:hAnsi="Arial Narrow"/>
                <w:sz w:val="20"/>
                <w:szCs w:val="20"/>
              </w:rPr>
              <w:t>150 mg/mL PF</w:t>
            </w:r>
            <w:r>
              <w:rPr>
                <w:rFonts w:ascii="Arial Narrow" w:hAnsi="Arial Narrow"/>
                <w:sz w:val="20"/>
                <w:szCs w:val="20"/>
              </w:rPr>
              <w:t>P</w:t>
            </w:r>
          </w:p>
        </w:tc>
        <w:tc>
          <w:tcPr>
            <w:tcW w:w="625" w:type="pct"/>
            <w:gridSpan w:val="2"/>
            <w:tcBorders>
              <w:top w:val="single" w:sz="4" w:space="0" w:color="auto"/>
              <w:left w:val="single" w:sz="4" w:space="0" w:color="auto"/>
              <w:bottom w:val="single" w:sz="4" w:space="0" w:color="auto"/>
              <w:right w:val="single" w:sz="4" w:space="0" w:color="auto"/>
            </w:tcBorders>
          </w:tcPr>
          <w:p w14:paraId="0E7C0F0D" w14:textId="5EC4C37B" w:rsidR="00C452BA" w:rsidRPr="002F5E06" w:rsidRDefault="00C452BA" w:rsidP="00D873B3">
            <w:pPr>
              <w:keepNext/>
              <w:keepLines/>
              <w:jc w:val="left"/>
              <w:rPr>
                <w:rFonts w:ascii="Arial Narrow" w:hAnsi="Arial Narrow"/>
                <w:sz w:val="20"/>
                <w:szCs w:val="20"/>
              </w:rPr>
            </w:pPr>
            <w:r w:rsidRPr="002F5E06">
              <w:rPr>
                <w:rFonts w:ascii="Arial Narrow" w:hAnsi="Arial Narrow"/>
                <w:sz w:val="20"/>
                <w:szCs w:val="20"/>
              </w:rPr>
              <w:t>Initial Treatment</w:t>
            </w:r>
          </w:p>
        </w:tc>
        <w:tc>
          <w:tcPr>
            <w:tcW w:w="625" w:type="pct"/>
            <w:gridSpan w:val="2"/>
            <w:tcBorders>
              <w:top w:val="single" w:sz="4" w:space="0" w:color="auto"/>
              <w:left w:val="single" w:sz="4" w:space="0" w:color="auto"/>
              <w:bottom w:val="single" w:sz="4" w:space="0" w:color="auto"/>
              <w:right w:val="single" w:sz="4" w:space="0" w:color="auto"/>
            </w:tcBorders>
          </w:tcPr>
          <w:p w14:paraId="53C3D6D2" w14:textId="2AC52FD4" w:rsidR="00C452BA" w:rsidRPr="00E03084" w:rsidRDefault="00C452BA" w:rsidP="00D873B3">
            <w:pPr>
              <w:keepNext/>
              <w:keepLines/>
              <w:jc w:val="left"/>
              <w:rPr>
                <w:rFonts w:ascii="Arial Narrow" w:hAnsi="Arial Narrow"/>
                <w:sz w:val="20"/>
                <w:szCs w:val="20"/>
              </w:rPr>
            </w:pPr>
            <w:r w:rsidRPr="00E03084">
              <w:rPr>
                <w:rFonts w:ascii="Arial Narrow" w:hAnsi="Arial Narrow"/>
                <w:sz w:val="20"/>
                <w:szCs w:val="20"/>
              </w:rPr>
              <w:t>14903J</w:t>
            </w:r>
            <w:r w:rsidR="00DF34E1">
              <w:rPr>
                <w:rFonts w:ascii="Arial Narrow" w:hAnsi="Arial Narrow"/>
                <w:sz w:val="20"/>
                <w:szCs w:val="20"/>
              </w:rPr>
              <w:t xml:space="preserve"> (add brand)</w:t>
            </w:r>
          </w:p>
          <w:p w14:paraId="1B3EEBAE" w14:textId="148173D8" w:rsidR="00C452BA" w:rsidRDefault="00C452BA" w:rsidP="00D873B3">
            <w:pPr>
              <w:keepNext/>
              <w:keepLines/>
              <w:jc w:val="left"/>
              <w:rPr>
                <w:rFonts w:ascii="Arial Narrow" w:hAnsi="Arial Narrow"/>
                <w:sz w:val="20"/>
                <w:szCs w:val="20"/>
              </w:rPr>
            </w:pPr>
            <w:r w:rsidRPr="00E03084">
              <w:rPr>
                <w:rFonts w:ascii="Arial Narrow" w:hAnsi="Arial Narrow"/>
                <w:sz w:val="20"/>
                <w:szCs w:val="20"/>
              </w:rPr>
              <w:t>14945N</w:t>
            </w:r>
            <w:r w:rsidR="00DF34E1">
              <w:rPr>
                <w:rFonts w:ascii="Arial Narrow" w:hAnsi="Arial Narrow"/>
                <w:sz w:val="20"/>
                <w:szCs w:val="20"/>
              </w:rPr>
              <w:t xml:space="preserve"> (add brand)</w:t>
            </w:r>
          </w:p>
          <w:p w14:paraId="485A2004" w14:textId="3B2309E5" w:rsidR="00421F0E" w:rsidRPr="002F5E06" w:rsidRDefault="00421F0E" w:rsidP="00D873B3">
            <w:pPr>
              <w:keepNext/>
              <w:keepLines/>
              <w:jc w:val="left"/>
              <w:rPr>
                <w:rFonts w:ascii="Arial Narrow" w:hAnsi="Arial Narrow"/>
                <w:sz w:val="20"/>
                <w:szCs w:val="20"/>
              </w:rPr>
            </w:pPr>
          </w:p>
        </w:tc>
        <w:tc>
          <w:tcPr>
            <w:tcW w:w="623" w:type="pct"/>
            <w:gridSpan w:val="2"/>
            <w:tcBorders>
              <w:top w:val="single" w:sz="4" w:space="0" w:color="auto"/>
              <w:left w:val="single" w:sz="4" w:space="0" w:color="auto"/>
              <w:bottom w:val="single" w:sz="4" w:space="0" w:color="auto"/>
              <w:right w:val="single" w:sz="4" w:space="0" w:color="auto"/>
            </w:tcBorders>
          </w:tcPr>
          <w:p w14:paraId="448B1F6E" w14:textId="2BCDA4B7" w:rsidR="00C452BA" w:rsidRPr="002F5E06" w:rsidRDefault="00C452BA" w:rsidP="00D873B3">
            <w:pPr>
              <w:keepNext/>
              <w:keepLines/>
              <w:jc w:val="left"/>
              <w:rPr>
                <w:rFonts w:ascii="Arial Narrow" w:hAnsi="Arial Narrow"/>
                <w:sz w:val="20"/>
                <w:szCs w:val="20"/>
              </w:rPr>
            </w:pPr>
            <w:r w:rsidRPr="002F5E06">
              <w:rPr>
                <w:rFonts w:ascii="Arial Narrow" w:hAnsi="Arial Narrow" w:cs="Arial"/>
                <w:i/>
                <w:sz w:val="20"/>
                <w:szCs w:val="20"/>
              </w:rPr>
              <w:t>Authority Required (Written)</w:t>
            </w:r>
          </w:p>
        </w:tc>
      </w:tr>
      <w:tr w:rsidR="00C452BA" w:rsidRPr="002F5E06" w14:paraId="53A0F8FA" w14:textId="77777777" w:rsidTr="159EBB09">
        <w:trPr>
          <w:trHeight w:val="22"/>
        </w:trPr>
        <w:tc>
          <w:tcPr>
            <w:tcW w:w="623" w:type="pct"/>
            <w:gridSpan w:val="2"/>
            <w:vMerge/>
          </w:tcPr>
          <w:p w14:paraId="69B7DCC0" w14:textId="77777777" w:rsidR="00C452BA" w:rsidRPr="002F5E06" w:rsidRDefault="00C452BA" w:rsidP="00D873B3">
            <w:pPr>
              <w:keepNext/>
              <w:keepLines/>
              <w:jc w:val="left"/>
              <w:rPr>
                <w:rFonts w:ascii="Arial Narrow" w:hAnsi="Arial Narrow"/>
                <w:sz w:val="20"/>
                <w:szCs w:val="20"/>
              </w:rPr>
            </w:pPr>
          </w:p>
        </w:tc>
        <w:tc>
          <w:tcPr>
            <w:tcW w:w="625" w:type="pct"/>
            <w:gridSpan w:val="2"/>
            <w:tcBorders>
              <w:top w:val="single" w:sz="4" w:space="0" w:color="auto"/>
              <w:left w:val="single" w:sz="4" w:space="0" w:color="auto"/>
              <w:bottom w:val="single" w:sz="4" w:space="0" w:color="auto"/>
              <w:right w:val="single" w:sz="4" w:space="0" w:color="auto"/>
            </w:tcBorders>
          </w:tcPr>
          <w:p w14:paraId="4D9CA61D" w14:textId="01FCB399" w:rsidR="00C452BA" w:rsidRPr="002F5E06" w:rsidRDefault="00C452BA" w:rsidP="00D873B3">
            <w:pPr>
              <w:keepNext/>
              <w:keepLines/>
              <w:jc w:val="left"/>
              <w:rPr>
                <w:rFonts w:ascii="Arial Narrow" w:hAnsi="Arial Narrow"/>
                <w:sz w:val="20"/>
                <w:szCs w:val="20"/>
              </w:rPr>
            </w:pPr>
            <w:r w:rsidRPr="002F5E06">
              <w:rPr>
                <w:rFonts w:ascii="Arial Narrow" w:hAnsi="Arial Narrow"/>
                <w:sz w:val="20"/>
                <w:szCs w:val="20"/>
              </w:rPr>
              <w:t>Continuing treatment</w:t>
            </w:r>
          </w:p>
        </w:tc>
        <w:tc>
          <w:tcPr>
            <w:tcW w:w="625" w:type="pct"/>
            <w:gridSpan w:val="2"/>
            <w:tcBorders>
              <w:top w:val="single" w:sz="4" w:space="0" w:color="auto"/>
              <w:left w:val="single" w:sz="4" w:space="0" w:color="auto"/>
              <w:bottom w:val="single" w:sz="4" w:space="0" w:color="auto"/>
              <w:right w:val="single" w:sz="4" w:space="0" w:color="auto"/>
            </w:tcBorders>
          </w:tcPr>
          <w:p w14:paraId="082199AC" w14:textId="77777777" w:rsidR="00C452BA" w:rsidRPr="00644C8A" w:rsidRDefault="00C452BA" w:rsidP="00D873B3">
            <w:pPr>
              <w:keepNext/>
              <w:keepLines/>
              <w:jc w:val="left"/>
              <w:rPr>
                <w:rFonts w:ascii="Arial Narrow" w:hAnsi="Arial Narrow"/>
                <w:sz w:val="20"/>
                <w:szCs w:val="20"/>
              </w:rPr>
            </w:pPr>
            <w:r w:rsidRPr="00644C8A">
              <w:rPr>
                <w:rFonts w:ascii="Arial Narrow" w:hAnsi="Arial Narrow"/>
                <w:sz w:val="20"/>
                <w:szCs w:val="20"/>
              </w:rPr>
              <w:t>14937E</w:t>
            </w:r>
          </w:p>
          <w:p w14:paraId="0D9D83C0" w14:textId="0C1108AB" w:rsidR="00C452BA" w:rsidRPr="002F5E06" w:rsidRDefault="00C452BA" w:rsidP="00D873B3">
            <w:pPr>
              <w:keepNext/>
              <w:keepLines/>
              <w:jc w:val="left"/>
              <w:rPr>
                <w:rFonts w:ascii="Arial Narrow" w:hAnsi="Arial Narrow"/>
                <w:sz w:val="20"/>
                <w:szCs w:val="20"/>
              </w:rPr>
            </w:pPr>
            <w:r w:rsidRPr="00644C8A">
              <w:rPr>
                <w:rFonts w:ascii="Arial Narrow" w:hAnsi="Arial Narrow"/>
                <w:sz w:val="20"/>
                <w:szCs w:val="20"/>
              </w:rPr>
              <w:t>14938F</w:t>
            </w:r>
          </w:p>
        </w:tc>
        <w:tc>
          <w:tcPr>
            <w:tcW w:w="628" w:type="pct"/>
            <w:tcBorders>
              <w:top w:val="single" w:sz="4" w:space="0" w:color="auto"/>
              <w:left w:val="single" w:sz="4" w:space="0" w:color="auto"/>
              <w:bottom w:val="single" w:sz="4" w:space="0" w:color="auto"/>
              <w:right w:val="single" w:sz="4" w:space="0" w:color="auto"/>
            </w:tcBorders>
          </w:tcPr>
          <w:p w14:paraId="6ED40EBA" w14:textId="7AEDCE1E" w:rsidR="00C452BA" w:rsidRPr="002F5E06" w:rsidRDefault="00C452BA" w:rsidP="00D873B3">
            <w:pPr>
              <w:keepNext/>
              <w:keepLines/>
              <w:jc w:val="left"/>
              <w:rPr>
                <w:rFonts w:ascii="Arial Narrow" w:hAnsi="Arial Narrow"/>
                <w:sz w:val="20"/>
                <w:szCs w:val="20"/>
              </w:rPr>
            </w:pPr>
            <w:r w:rsidRPr="002F5E06">
              <w:rPr>
                <w:rFonts w:ascii="Arial Narrow" w:hAnsi="Arial Narrow" w:cs="Arial"/>
                <w:i/>
                <w:sz w:val="20"/>
                <w:szCs w:val="20"/>
              </w:rPr>
              <w:t>Authority Required (Telephone/Online)</w:t>
            </w:r>
          </w:p>
        </w:tc>
        <w:tc>
          <w:tcPr>
            <w:tcW w:w="626" w:type="pct"/>
            <w:gridSpan w:val="2"/>
            <w:vMerge/>
          </w:tcPr>
          <w:p w14:paraId="5845D554" w14:textId="77777777" w:rsidR="00C452BA" w:rsidRPr="002F5E06" w:rsidRDefault="00C452BA" w:rsidP="00D873B3">
            <w:pPr>
              <w:keepNext/>
              <w:keepLines/>
              <w:jc w:val="left"/>
              <w:rPr>
                <w:rFonts w:ascii="Arial Narrow" w:hAnsi="Arial Narrow"/>
                <w:sz w:val="20"/>
                <w:szCs w:val="20"/>
              </w:rPr>
            </w:pPr>
          </w:p>
        </w:tc>
        <w:tc>
          <w:tcPr>
            <w:tcW w:w="625" w:type="pct"/>
            <w:gridSpan w:val="2"/>
            <w:tcBorders>
              <w:top w:val="single" w:sz="4" w:space="0" w:color="auto"/>
              <w:left w:val="single" w:sz="4" w:space="0" w:color="auto"/>
              <w:bottom w:val="single" w:sz="4" w:space="0" w:color="auto"/>
              <w:right w:val="single" w:sz="4" w:space="0" w:color="auto"/>
            </w:tcBorders>
          </w:tcPr>
          <w:p w14:paraId="0A15D6C1" w14:textId="3D8C2BE3" w:rsidR="00C452BA" w:rsidRPr="002F5E06" w:rsidRDefault="00C452BA" w:rsidP="00D873B3">
            <w:pPr>
              <w:keepNext/>
              <w:keepLines/>
              <w:jc w:val="left"/>
              <w:rPr>
                <w:rFonts w:ascii="Arial Narrow" w:hAnsi="Arial Narrow"/>
                <w:sz w:val="20"/>
                <w:szCs w:val="20"/>
              </w:rPr>
            </w:pPr>
            <w:r w:rsidRPr="002F5E06">
              <w:rPr>
                <w:rFonts w:ascii="Arial Narrow" w:hAnsi="Arial Narrow"/>
                <w:sz w:val="20"/>
                <w:szCs w:val="20"/>
              </w:rPr>
              <w:t>Continuing treatment</w:t>
            </w:r>
          </w:p>
        </w:tc>
        <w:tc>
          <w:tcPr>
            <w:tcW w:w="625" w:type="pct"/>
            <w:gridSpan w:val="2"/>
            <w:tcBorders>
              <w:top w:val="single" w:sz="4" w:space="0" w:color="auto"/>
              <w:left w:val="single" w:sz="4" w:space="0" w:color="auto"/>
              <w:bottom w:val="single" w:sz="4" w:space="0" w:color="auto"/>
              <w:right w:val="single" w:sz="4" w:space="0" w:color="auto"/>
            </w:tcBorders>
          </w:tcPr>
          <w:p w14:paraId="0FA2C2E6" w14:textId="5AAEC82D" w:rsidR="00E07CE3" w:rsidRPr="00F208BE" w:rsidRDefault="00E07CE3" w:rsidP="00D873B3">
            <w:pPr>
              <w:keepNext/>
              <w:keepLines/>
              <w:jc w:val="left"/>
              <w:rPr>
                <w:rFonts w:ascii="Arial Narrow" w:hAnsi="Arial Narrow"/>
                <w:i/>
                <w:iCs/>
                <w:sz w:val="20"/>
                <w:szCs w:val="20"/>
              </w:rPr>
            </w:pPr>
            <w:r>
              <w:rPr>
                <w:rFonts w:ascii="Arial Narrow" w:hAnsi="Arial Narrow"/>
                <w:i/>
                <w:iCs/>
                <w:sz w:val="20"/>
                <w:szCs w:val="20"/>
              </w:rPr>
              <w:t>New PBS Item</w:t>
            </w:r>
            <w:r w:rsidR="007A16D6">
              <w:rPr>
                <w:rFonts w:ascii="Arial Narrow" w:hAnsi="Arial Narrow"/>
                <w:i/>
                <w:iCs/>
                <w:sz w:val="20"/>
                <w:szCs w:val="20"/>
              </w:rPr>
              <w:t xml:space="preserve"> (Public)</w:t>
            </w:r>
          </w:p>
          <w:p w14:paraId="70A9888A" w14:textId="56EFC870" w:rsidR="00EB27C9" w:rsidRPr="00C52230" w:rsidRDefault="00EB27C9" w:rsidP="00D873B3">
            <w:pPr>
              <w:keepNext/>
              <w:keepLines/>
              <w:jc w:val="left"/>
              <w:rPr>
                <w:rFonts w:ascii="Arial Narrow" w:hAnsi="Arial Narrow"/>
                <w:i/>
                <w:iCs/>
                <w:sz w:val="20"/>
                <w:szCs w:val="20"/>
              </w:rPr>
            </w:pPr>
            <w:r>
              <w:rPr>
                <w:rFonts w:ascii="Arial Narrow" w:hAnsi="Arial Narrow"/>
                <w:i/>
                <w:iCs/>
                <w:sz w:val="20"/>
                <w:szCs w:val="20"/>
              </w:rPr>
              <w:t>New PBS item</w:t>
            </w:r>
            <w:r w:rsidR="007A16D6">
              <w:rPr>
                <w:rFonts w:ascii="Arial Narrow" w:hAnsi="Arial Narrow"/>
                <w:i/>
                <w:iCs/>
                <w:sz w:val="20"/>
                <w:szCs w:val="20"/>
              </w:rPr>
              <w:t>(Private)</w:t>
            </w:r>
          </w:p>
          <w:p w14:paraId="02DC586C" w14:textId="0CC10123" w:rsidR="00421F0E" w:rsidRPr="002F5E06" w:rsidRDefault="00421F0E" w:rsidP="00D873B3">
            <w:pPr>
              <w:keepNext/>
              <w:keepLines/>
              <w:jc w:val="left"/>
              <w:rPr>
                <w:rFonts w:ascii="Arial Narrow" w:hAnsi="Arial Narrow"/>
                <w:sz w:val="20"/>
                <w:szCs w:val="20"/>
              </w:rPr>
            </w:pPr>
          </w:p>
        </w:tc>
        <w:tc>
          <w:tcPr>
            <w:tcW w:w="623" w:type="pct"/>
            <w:gridSpan w:val="2"/>
            <w:tcBorders>
              <w:top w:val="single" w:sz="4" w:space="0" w:color="auto"/>
              <w:left w:val="single" w:sz="4" w:space="0" w:color="auto"/>
              <w:bottom w:val="single" w:sz="4" w:space="0" w:color="auto"/>
              <w:right w:val="single" w:sz="4" w:space="0" w:color="auto"/>
            </w:tcBorders>
          </w:tcPr>
          <w:p w14:paraId="5A38E473" w14:textId="0B34C425" w:rsidR="00C452BA" w:rsidRPr="002F5E06" w:rsidRDefault="00C452BA" w:rsidP="00D873B3">
            <w:pPr>
              <w:keepNext/>
              <w:keepLines/>
              <w:jc w:val="left"/>
              <w:rPr>
                <w:rFonts w:ascii="Arial Narrow" w:hAnsi="Arial Narrow"/>
                <w:sz w:val="20"/>
                <w:szCs w:val="20"/>
              </w:rPr>
            </w:pPr>
            <w:r w:rsidRPr="002F5E06">
              <w:rPr>
                <w:rFonts w:ascii="Arial Narrow" w:hAnsi="Arial Narrow" w:cs="Arial"/>
                <w:i/>
                <w:sz w:val="20"/>
                <w:szCs w:val="20"/>
              </w:rPr>
              <w:t>Authority Required (STREAMLINED)</w:t>
            </w:r>
          </w:p>
        </w:tc>
      </w:tr>
    </w:tbl>
    <w:bookmarkEnd w:id="1"/>
    <w:p w14:paraId="0C25D951" w14:textId="77777777" w:rsidR="007D5C7E" w:rsidRPr="00343682" w:rsidRDefault="007D5C7E" w:rsidP="00D873B3">
      <w:pPr>
        <w:pStyle w:val="3Bodytext"/>
        <w:spacing w:before="0" w:after="0"/>
        <w:contextualSpacing/>
        <w:rPr>
          <w:rFonts w:ascii="Arial Narrow" w:hAnsi="Arial Narrow"/>
          <w:sz w:val="20"/>
        </w:rPr>
      </w:pPr>
      <w:r w:rsidRPr="00343682">
        <w:rPr>
          <w:rFonts w:ascii="Arial Narrow" w:hAnsi="Arial Narrow"/>
          <w:sz w:val="20"/>
        </w:rPr>
        <w:t>Source: Table 1 6 of the submission</w:t>
      </w:r>
    </w:p>
    <w:p w14:paraId="230E9D98" w14:textId="4BB226AF" w:rsidR="007D5C7E" w:rsidRPr="00343682" w:rsidRDefault="007D5C7E" w:rsidP="00D873B3">
      <w:pPr>
        <w:pStyle w:val="3Bodytext"/>
        <w:spacing w:before="0" w:after="0"/>
        <w:contextualSpacing/>
        <w:rPr>
          <w:rFonts w:ascii="Arial Narrow" w:hAnsi="Arial Narrow"/>
          <w:sz w:val="20"/>
        </w:rPr>
      </w:pPr>
      <w:r w:rsidRPr="00343682">
        <w:rPr>
          <w:rFonts w:ascii="Arial Narrow" w:hAnsi="Arial Narrow"/>
          <w:sz w:val="20"/>
        </w:rPr>
        <w:t xml:space="preserve">Abbreviations: </w:t>
      </w:r>
      <w:r w:rsidR="009256DF">
        <w:rPr>
          <w:rFonts w:ascii="Arial Narrow" w:hAnsi="Arial Narrow"/>
          <w:sz w:val="20"/>
        </w:rPr>
        <w:t xml:space="preserve">PFP= pre-filled pen; </w:t>
      </w:r>
      <w:r w:rsidRPr="00343682">
        <w:rPr>
          <w:rFonts w:ascii="Arial Narrow" w:hAnsi="Arial Narrow"/>
          <w:sz w:val="20"/>
        </w:rPr>
        <w:t xml:space="preserve">PFS = pre-filled syringe </w:t>
      </w:r>
    </w:p>
    <w:p w14:paraId="6CCDB29C" w14:textId="77777777" w:rsidR="001D6B5E" w:rsidRDefault="001D6B5E" w:rsidP="00D873B3">
      <w:pPr>
        <w:pStyle w:val="3-BodyText"/>
        <w:numPr>
          <w:ilvl w:val="0"/>
          <w:numId w:val="0"/>
        </w:numPr>
        <w:ind w:left="720" w:hanging="720"/>
      </w:pPr>
    </w:p>
    <w:p w14:paraId="33C2C319" w14:textId="66DF215F" w:rsidR="007E490F" w:rsidRPr="00A6439B" w:rsidRDefault="007E490F" w:rsidP="00D873B3">
      <w:pPr>
        <w:pStyle w:val="4-SubsectionHeading"/>
      </w:pPr>
      <w:r w:rsidRPr="00691A2C">
        <w:lastRenderedPageBreak/>
        <w:t>Registration</w:t>
      </w:r>
      <w:r w:rsidRPr="00A6439B">
        <w:t xml:space="preserve"> status</w:t>
      </w:r>
    </w:p>
    <w:p w14:paraId="27CED56A" w14:textId="0D518B4D" w:rsidR="00234AC8" w:rsidRDefault="006136B6" w:rsidP="00D873B3">
      <w:pPr>
        <w:pStyle w:val="3-BodyText"/>
      </w:pPr>
      <w:r>
        <w:t>Omlyclo</w:t>
      </w:r>
      <w:r w:rsidR="00AA0224" w:rsidRPr="159EBB09">
        <w:t>®</w:t>
      </w:r>
      <w:r>
        <w:t xml:space="preserve"> 75 mg/0.5 mL and 150 mg/1.0 mL P</w:t>
      </w:r>
      <w:r w:rsidR="0082163E">
        <w:t>FP</w:t>
      </w:r>
      <w:r>
        <w:t xml:space="preserve"> were registered on the Australian Register of Therapeutic Goods (ARTG) on </w:t>
      </w:r>
      <w:r w:rsidR="00E0223F">
        <w:t>4 August 2025</w:t>
      </w:r>
      <w:r>
        <w:t xml:space="preserve"> and approved for </w:t>
      </w:r>
      <w:r w:rsidR="006870D5">
        <w:t>a</w:t>
      </w:r>
      <w:r w:rsidR="00234AC8">
        <w:t>llergic asthma (children 6 to &lt; 12 years of age, adults and adolescents ≥ 12 years of age)</w:t>
      </w:r>
      <w:r w:rsidR="006870D5">
        <w:t>, c</w:t>
      </w:r>
      <w:r w:rsidR="00234AC8">
        <w:t>hronic spontaneous urticaria (adults and adolescents ≥ 12 years of age)</w:t>
      </w:r>
      <w:r w:rsidR="006870D5">
        <w:t xml:space="preserve"> and c</w:t>
      </w:r>
      <w:r w:rsidR="00234AC8">
        <w:t xml:space="preserve">hronic rhinosinusitis with nasal polyps (CRSwNP) (adults ≥ 18 years of age). </w:t>
      </w:r>
    </w:p>
    <w:p w14:paraId="0094486E" w14:textId="77777777" w:rsidR="007E490F" w:rsidRPr="00A6439B" w:rsidRDefault="007E490F" w:rsidP="00D873B3">
      <w:pPr>
        <w:pStyle w:val="4-SubsectionHeading"/>
      </w:pPr>
      <w:r w:rsidRPr="00A6439B">
        <w:t xml:space="preserve">Previous PBAC </w:t>
      </w:r>
      <w:r w:rsidRPr="00691A2C">
        <w:t>consideration</w:t>
      </w:r>
      <w:r w:rsidRPr="00A6439B">
        <w:t xml:space="preserve"> </w:t>
      </w:r>
    </w:p>
    <w:p w14:paraId="5C6809F1" w14:textId="3C2F45A5" w:rsidR="007E490F" w:rsidRPr="00B87DDD" w:rsidRDefault="007B6945" w:rsidP="00D873B3">
      <w:pPr>
        <w:pStyle w:val="3-BodyText"/>
        <w:rPr>
          <w:i/>
        </w:rPr>
      </w:pPr>
      <w:r w:rsidRPr="00FD1BE3">
        <w:t>Omalizumab (Xolair</w:t>
      </w:r>
      <w:r>
        <w:rPr>
          <w:rFonts w:cstheme="minorHAnsi"/>
        </w:rPr>
        <w:t>®</w:t>
      </w:r>
      <w:r w:rsidRPr="00FD1BE3">
        <w:t xml:space="preserve">) was </w:t>
      </w:r>
      <w:r>
        <w:t xml:space="preserve">first </w:t>
      </w:r>
      <w:r w:rsidRPr="00FD1BE3">
        <w:t xml:space="preserve">considered by the PBAC in </w:t>
      </w:r>
      <w:r w:rsidRPr="007B6945">
        <w:t>November 2009</w:t>
      </w:r>
      <w:r w:rsidRPr="00FD1BE3">
        <w:t xml:space="preserve">, for uncontrolled severe allergic asthma (≥12 years) </w:t>
      </w:r>
      <w:r w:rsidR="00B87DDD">
        <w:t xml:space="preserve">but </w:t>
      </w:r>
      <w:r w:rsidRPr="00FD1BE3">
        <w:t xml:space="preserve">was </w:t>
      </w:r>
      <w:r w:rsidR="00B87DDD">
        <w:t>not recommended</w:t>
      </w:r>
      <w:r w:rsidRPr="00FD1BE3">
        <w:t xml:space="preserve"> due to concerns </w:t>
      </w:r>
      <w:r w:rsidR="00651453">
        <w:t>primarily with</w:t>
      </w:r>
      <w:r w:rsidRPr="00FD1BE3">
        <w:t xml:space="preserve"> cost-effectiveness</w:t>
      </w:r>
    </w:p>
    <w:p w14:paraId="6FFC53BA" w14:textId="244426D3" w:rsidR="00B87DDD" w:rsidRPr="00F132E7" w:rsidRDefault="00A37540" w:rsidP="00D873B3">
      <w:pPr>
        <w:pStyle w:val="3-BodyText"/>
        <w:rPr>
          <w:i/>
          <w:iCs/>
        </w:rPr>
      </w:pPr>
      <w:r>
        <w:t>Omalizumab (Xolair</w:t>
      </w:r>
      <w:r w:rsidRPr="3FCAA6B8">
        <w:t>®</w:t>
      </w:r>
      <w:r>
        <w:t xml:space="preserve">) was then </w:t>
      </w:r>
      <w:r w:rsidR="00F132E7">
        <w:t xml:space="preserve">recommended by the PBAC at its </w:t>
      </w:r>
      <w:r>
        <w:t>November 2010 meeting</w:t>
      </w:r>
      <w:r w:rsidR="00F132E7">
        <w:t>. The</w:t>
      </w:r>
      <w:r>
        <w:t xml:space="preserve"> resubmission</w:t>
      </w:r>
      <w:r w:rsidR="00F132E7">
        <w:t xml:space="preserve"> sought</w:t>
      </w:r>
      <w:r>
        <w:t xml:space="preserve"> PBS listing under Section 100</w:t>
      </w:r>
      <w:r w:rsidR="00625223">
        <w:t xml:space="preserve"> Highly Specialised Drugs (HSD)</w:t>
      </w:r>
      <w:r>
        <w:t xml:space="preserve"> for uncontrolled severe allergic asthma in patients aged 12 and older</w:t>
      </w:r>
      <w:r w:rsidR="009B2F2D">
        <w:t xml:space="preserve">. Subsequently following the September 2017 </w:t>
      </w:r>
      <w:r w:rsidR="00B80F36">
        <w:t>PBAC</w:t>
      </w:r>
      <w:r w:rsidR="070AC0E4">
        <w:t xml:space="preserve"> meeting</w:t>
      </w:r>
      <w:r w:rsidR="00B80F36">
        <w:t>, PBS listing for omalizumab was expanded to include CSU.</w:t>
      </w:r>
    </w:p>
    <w:p w14:paraId="1353DA97" w14:textId="22E464F6" w:rsidR="00E30053" w:rsidRPr="002A7DC7" w:rsidRDefault="00ED63A7" w:rsidP="00D873B3">
      <w:pPr>
        <w:pStyle w:val="3-BodyText"/>
      </w:pPr>
      <w:r>
        <w:t xml:space="preserve">At </w:t>
      </w:r>
      <w:r w:rsidR="4DCE1FFE">
        <w:t>its</w:t>
      </w:r>
      <w:r>
        <w:t xml:space="preserve"> March 2025 meeting the PBAC recommended Section 100 </w:t>
      </w:r>
      <w:r w:rsidR="00CB100B">
        <w:t xml:space="preserve">HSD </w:t>
      </w:r>
      <w:r>
        <w:t xml:space="preserve">Authority Required listings of a new biosimilar brand of omalizumab (Omlyclo®) in the forms of 75 mg in 0.5 mL and 150 mg in 1 mL </w:t>
      </w:r>
      <w:r w:rsidR="00CB100B">
        <w:t>PFS</w:t>
      </w:r>
      <w:r>
        <w:t xml:space="preserve"> on a cost-minimisation basis and under the same circumstances as the PBS-listed reference biologic, Xolair®, for the treatment of uncontrolled severe asthma (USA), uncontrolled severe allergic asthma (USAA), and severe chronic spontaneous urticaria (CSU).</w:t>
      </w:r>
    </w:p>
    <w:p w14:paraId="1B8790B6" w14:textId="77777777" w:rsidR="00964A9F" w:rsidRPr="00A6439B" w:rsidRDefault="00964A9F" w:rsidP="00D873B3">
      <w:pPr>
        <w:pStyle w:val="2-SectionHeading"/>
      </w:pPr>
      <w:r w:rsidRPr="00A6439B">
        <w:t xml:space="preserve">Requested listing </w:t>
      </w:r>
    </w:p>
    <w:p w14:paraId="2BE442D0" w14:textId="12E80C1F" w:rsidR="00257777" w:rsidRDefault="00964A9F" w:rsidP="00D873B3">
      <w:pPr>
        <w:pStyle w:val="3-BodyText"/>
      </w:pPr>
      <w:r>
        <w:t xml:space="preserve">The submission requested </w:t>
      </w:r>
      <w:r w:rsidR="00257777">
        <w:t>PBS listings for Omlyclo</w:t>
      </w:r>
      <w:r w:rsidR="008D4E95" w:rsidRPr="3FCAA6B8">
        <w:t>®</w:t>
      </w:r>
      <w:r w:rsidR="00257777">
        <w:t xml:space="preserve"> 75 mg/0.5 mL and 150 mg/1.0 mL </w:t>
      </w:r>
      <w:r w:rsidR="0082163E">
        <w:t>PFP</w:t>
      </w:r>
      <w:r w:rsidR="00257777">
        <w:t xml:space="preserve"> </w:t>
      </w:r>
      <w:r w:rsidR="00AD68DF">
        <w:t>to be</w:t>
      </w:r>
      <w:r w:rsidR="00257777">
        <w:t xml:space="preserve"> identical to those of omalizumab 75 mg/0.5 mL and 150 mg/1.0 mL available in </w:t>
      </w:r>
      <w:r w:rsidR="002E18A5">
        <w:t>PFS</w:t>
      </w:r>
      <w:r w:rsidR="00257777">
        <w:t xml:space="preserve"> presentation for Omlyclo</w:t>
      </w:r>
      <w:r w:rsidR="00DC3824" w:rsidRPr="3FCAA6B8">
        <w:t>®</w:t>
      </w:r>
      <w:r w:rsidR="00257777">
        <w:t xml:space="preserve"> and both </w:t>
      </w:r>
      <w:r w:rsidR="002E18A5">
        <w:t>PFS</w:t>
      </w:r>
      <w:r w:rsidR="00257777">
        <w:t xml:space="preserve"> and </w:t>
      </w:r>
      <w:r w:rsidR="0082163E">
        <w:t>PFP</w:t>
      </w:r>
      <w:r w:rsidR="00257777">
        <w:t xml:space="preserve"> presentations for Xolair</w:t>
      </w:r>
      <w:r w:rsidR="00DC3824" w:rsidRPr="3FCAA6B8">
        <w:t>®</w:t>
      </w:r>
      <w:r w:rsidR="00257777">
        <w:t xml:space="preserve">. The PBS listing being sought with this submission is identical to that of omalizumab </w:t>
      </w:r>
      <w:r w:rsidR="002E18A5">
        <w:t>PFS</w:t>
      </w:r>
      <w:r w:rsidR="00257777">
        <w:t xml:space="preserve"> with the exception that the Sponsor is seeking STREAMLINED authority for continuing supply</w:t>
      </w:r>
      <w:r w:rsidR="000174BE">
        <w:t>.</w:t>
      </w:r>
    </w:p>
    <w:p w14:paraId="5ADCA616" w14:textId="26C7BCAD" w:rsidR="00DA0113" w:rsidRDefault="00DA0113" w:rsidP="00D873B3">
      <w:pPr>
        <w:pStyle w:val="3-BodyText"/>
      </w:pPr>
      <w:r w:rsidRPr="00DA0113">
        <w:t xml:space="preserve">The requested listings are consistent with those for the current PBS listing of omalizumab available as Omlyclo and Xolair, which have an Authority Required listing for initial supply. The </w:t>
      </w:r>
      <w:r w:rsidR="00C53C79">
        <w:t>submission</w:t>
      </w:r>
      <w:r w:rsidRPr="00DA0113">
        <w:t xml:space="preserve"> request</w:t>
      </w:r>
      <w:r w:rsidR="00A0469B">
        <w:t>ed</w:t>
      </w:r>
      <w:r w:rsidRPr="00DA0113">
        <w:t xml:space="preserve"> STREAMLINED authority for continuing and balance of supply treatment. There is no change proposed to the requested maximum quantities or packs.</w:t>
      </w:r>
    </w:p>
    <w:p w14:paraId="7DF57EB1" w14:textId="469CA83E" w:rsidR="007B2EC5" w:rsidRDefault="007B2EC5" w:rsidP="00D873B3">
      <w:pPr>
        <w:pStyle w:val="3-BodyText"/>
      </w:pPr>
      <w:r w:rsidRPr="007B2EC5">
        <w:t xml:space="preserve">The submission requested that Omlyclo 75 mg/0.5 mL and 150 mg/1.0 mL </w:t>
      </w:r>
      <w:r w:rsidR="0082163E">
        <w:t>PFP</w:t>
      </w:r>
      <w:r w:rsidRPr="007B2EC5">
        <w:t xml:space="preserve"> device be ‘a’ flagged against Xolair and biosimilar omalizumab items of the same mg dose and form (i.e. omalizumab 75 mg/0.5 mL and 150 mg/1.0 mL </w:t>
      </w:r>
      <w:r w:rsidR="0082163E">
        <w:t>PFP</w:t>
      </w:r>
      <w:r w:rsidRPr="007B2EC5">
        <w:t xml:space="preserve"> device).</w:t>
      </w:r>
    </w:p>
    <w:p w14:paraId="22FDE66E" w14:textId="77777777" w:rsidR="00AB5970" w:rsidRPr="00E86E63" w:rsidRDefault="00AB5970" w:rsidP="00D873B3">
      <w:pPr>
        <w:pStyle w:val="3-BodyText"/>
        <w:rPr>
          <w:i/>
          <w:iCs/>
        </w:rPr>
      </w:pPr>
      <w:r w:rsidRPr="00E86E63">
        <w:t xml:space="preserve">The submission requested Section 100 (Highly Specialised Drugs Program) Authority Required listings of Omlyclo under the same clinical criteria as the PBS-listed reference </w:t>
      </w:r>
      <w:r w:rsidRPr="00E86E63">
        <w:lastRenderedPageBreak/>
        <w:t>biologic, Xolair. As the submission requested the same restrictions as the reference brand, an abridged version of the requested listings is presented below. The submission requested that biosimilar uptake drivers (lower authority restrictions) be applied to Omlyclo.</w:t>
      </w:r>
    </w:p>
    <w:p w14:paraId="017DBF9D" w14:textId="022172F5" w:rsidR="00AB5970" w:rsidRPr="00E86E63" w:rsidRDefault="00AB5970" w:rsidP="00D873B3">
      <w:pPr>
        <w:keepNext/>
        <w:spacing w:before="120" w:after="120"/>
        <w:outlineLvl w:val="1"/>
        <w:rPr>
          <w:rFonts w:eastAsia="MS Gothic"/>
          <w:bCs/>
          <w:iCs/>
          <w:spacing w:val="5"/>
          <w:kern w:val="28"/>
          <w:u w:val="single"/>
        </w:rPr>
      </w:pPr>
      <w:r w:rsidRPr="00E86E63">
        <w:rPr>
          <w:rFonts w:eastAsia="MS Gothic"/>
          <w:bCs/>
          <w:iCs/>
          <w:spacing w:val="5"/>
          <w:kern w:val="28"/>
          <w:u w:val="single"/>
        </w:rPr>
        <w:t>Uncontrolled severe asthma</w:t>
      </w:r>
    </w:p>
    <w:p w14:paraId="3AA47858" w14:textId="1D43C255" w:rsidR="002B2D78" w:rsidRPr="00E86E63" w:rsidRDefault="002863D5" w:rsidP="00D873B3">
      <w:pPr>
        <w:spacing w:before="120"/>
        <w:rPr>
          <w:rFonts w:cs="Calibri"/>
          <w:i/>
        </w:rPr>
      </w:pPr>
      <w:r>
        <w:rPr>
          <w:rFonts w:cs="Calibri"/>
          <w:i/>
        </w:rPr>
        <w:t>Add brand to existing items</w:t>
      </w:r>
      <w:r w:rsidR="002B2D78" w:rsidRPr="00E86E63">
        <w:rPr>
          <w:rFonts w:cs="Calibri"/>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Uncontrolled severe asthma"/>
      </w:tblPr>
      <w:tblGrid>
        <w:gridCol w:w="487"/>
        <w:gridCol w:w="784"/>
        <w:gridCol w:w="2977"/>
        <w:gridCol w:w="1417"/>
        <w:gridCol w:w="709"/>
        <w:gridCol w:w="709"/>
        <w:gridCol w:w="709"/>
        <w:gridCol w:w="1224"/>
      </w:tblGrid>
      <w:tr w:rsidR="0010427C" w:rsidRPr="0010427C" w14:paraId="2BB6BC30" w14:textId="77777777" w:rsidTr="159EBB09">
        <w:trPr>
          <w:cantSplit/>
          <w:trHeight w:val="20"/>
        </w:trPr>
        <w:tc>
          <w:tcPr>
            <w:tcW w:w="4248" w:type="dxa"/>
            <w:gridSpan w:val="3"/>
            <w:vAlign w:val="center"/>
          </w:tcPr>
          <w:p w14:paraId="5AF3F8A4" w14:textId="77777777" w:rsidR="00AB5970" w:rsidRPr="0010427C" w:rsidRDefault="00AB5970" w:rsidP="00D873B3">
            <w:pPr>
              <w:keepLines/>
              <w:rPr>
                <w:rFonts w:ascii="Arial Narrow" w:hAnsi="Arial Narrow" w:cs="Arial"/>
                <w:b/>
                <w:bCs/>
                <w:sz w:val="20"/>
                <w:szCs w:val="20"/>
              </w:rPr>
            </w:pPr>
            <w:r w:rsidRPr="0010427C">
              <w:rPr>
                <w:rFonts w:ascii="Arial Narrow" w:hAnsi="Arial Narrow" w:cs="Arial"/>
                <w:b/>
                <w:bCs/>
                <w:sz w:val="20"/>
                <w:szCs w:val="20"/>
              </w:rPr>
              <w:t>MEDICINAL PRODUCT</w:t>
            </w:r>
          </w:p>
          <w:p w14:paraId="5C969021" w14:textId="77777777" w:rsidR="00AB5970" w:rsidRPr="0010427C" w:rsidRDefault="00AB5970" w:rsidP="00D873B3">
            <w:pPr>
              <w:keepLines/>
              <w:rPr>
                <w:rFonts w:ascii="Arial Narrow" w:hAnsi="Arial Narrow" w:cs="Arial"/>
                <w:b/>
                <w:sz w:val="20"/>
                <w:szCs w:val="20"/>
              </w:rPr>
            </w:pPr>
            <w:r w:rsidRPr="0010427C">
              <w:rPr>
                <w:rFonts w:ascii="Arial Narrow" w:hAnsi="Arial Narrow" w:cs="Arial"/>
                <w:b/>
                <w:bCs/>
                <w:sz w:val="20"/>
                <w:szCs w:val="20"/>
              </w:rPr>
              <w:t>medicinal product pack</w:t>
            </w:r>
          </w:p>
        </w:tc>
        <w:tc>
          <w:tcPr>
            <w:tcW w:w="1417" w:type="dxa"/>
            <w:vAlign w:val="center"/>
          </w:tcPr>
          <w:p w14:paraId="1724390D" w14:textId="77777777" w:rsidR="00AB5970" w:rsidRPr="0010427C" w:rsidRDefault="00AB5970" w:rsidP="00D873B3">
            <w:pPr>
              <w:keepLines/>
              <w:jc w:val="center"/>
              <w:rPr>
                <w:rFonts w:ascii="Arial Narrow" w:hAnsi="Arial Narrow" w:cs="Arial"/>
                <w:b/>
                <w:sz w:val="20"/>
                <w:szCs w:val="20"/>
              </w:rPr>
            </w:pPr>
            <w:r w:rsidRPr="0010427C">
              <w:rPr>
                <w:rFonts w:ascii="Arial Narrow" w:hAnsi="Arial Narrow" w:cs="Arial"/>
                <w:b/>
                <w:sz w:val="20"/>
                <w:szCs w:val="20"/>
              </w:rPr>
              <w:t>PBS item code</w:t>
            </w:r>
          </w:p>
        </w:tc>
        <w:tc>
          <w:tcPr>
            <w:tcW w:w="709" w:type="dxa"/>
            <w:vAlign w:val="center"/>
          </w:tcPr>
          <w:p w14:paraId="63AD7340" w14:textId="77777777" w:rsidR="00AB5970" w:rsidRPr="0010427C" w:rsidRDefault="00AB5970" w:rsidP="00D873B3">
            <w:pPr>
              <w:keepLines/>
              <w:jc w:val="center"/>
              <w:rPr>
                <w:rFonts w:ascii="Arial Narrow" w:hAnsi="Arial Narrow" w:cs="Arial"/>
                <w:b/>
                <w:sz w:val="20"/>
                <w:szCs w:val="20"/>
              </w:rPr>
            </w:pPr>
            <w:r w:rsidRPr="0010427C">
              <w:rPr>
                <w:rFonts w:ascii="Arial Narrow" w:hAnsi="Arial Narrow" w:cs="Arial"/>
                <w:b/>
                <w:sz w:val="20"/>
                <w:szCs w:val="20"/>
              </w:rPr>
              <w:t>Max. qty packs</w:t>
            </w:r>
          </w:p>
        </w:tc>
        <w:tc>
          <w:tcPr>
            <w:tcW w:w="709" w:type="dxa"/>
            <w:vAlign w:val="center"/>
          </w:tcPr>
          <w:p w14:paraId="102B3BB0" w14:textId="77777777" w:rsidR="00AB5970" w:rsidRPr="0010427C" w:rsidRDefault="00AB5970" w:rsidP="00D873B3">
            <w:pPr>
              <w:keepLines/>
              <w:jc w:val="center"/>
              <w:rPr>
                <w:rFonts w:ascii="Arial Narrow" w:hAnsi="Arial Narrow" w:cs="Arial"/>
                <w:b/>
                <w:sz w:val="20"/>
                <w:szCs w:val="20"/>
              </w:rPr>
            </w:pPr>
            <w:r w:rsidRPr="0010427C">
              <w:rPr>
                <w:rFonts w:ascii="Arial Narrow" w:hAnsi="Arial Narrow" w:cs="Arial"/>
                <w:b/>
                <w:sz w:val="20"/>
                <w:szCs w:val="20"/>
              </w:rPr>
              <w:t>Max. qty units</w:t>
            </w:r>
          </w:p>
        </w:tc>
        <w:tc>
          <w:tcPr>
            <w:tcW w:w="709" w:type="dxa"/>
            <w:vAlign w:val="center"/>
          </w:tcPr>
          <w:p w14:paraId="659D95D1" w14:textId="77777777" w:rsidR="00AB5970" w:rsidRPr="0010427C" w:rsidRDefault="00AB5970" w:rsidP="00D873B3">
            <w:pPr>
              <w:keepLines/>
              <w:jc w:val="center"/>
              <w:rPr>
                <w:rFonts w:ascii="Arial Narrow" w:hAnsi="Arial Narrow" w:cs="Arial"/>
                <w:b/>
                <w:bCs/>
                <w:sz w:val="20"/>
                <w:szCs w:val="20"/>
              </w:rPr>
            </w:pPr>
            <w:r w:rsidRPr="0010427C">
              <w:rPr>
                <w:rFonts w:ascii="Arial Narrow" w:hAnsi="Arial Narrow" w:cs="Arial"/>
                <w:b/>
                <w:bCs/>
                <w:sz w:val="20"/>
                <w:szCs w:val="20"/>
              </w:rPr>
              <w:t>№.of</w:t>
            </w:r>
          </w:p>
          <w:p w14:paraId="69896CAF" w14:textId="77777777" w:rsidR="00AB5970" w:rsidRPr="0010427C" w:rsidRDefault="00AB5970" w:rsidP="00D873B3">
            <w:pPr>
              <w:keepLines/>
              <w:jc w:val="center"/>
              <w:rPr>
                <w:rFonts w:ascii="Arial Narrow" w:hAnsi="Arial Narrow" w:cs="Arial"/>
                <w:b/>
                <w:bCs/>
                <w:sz w:val="20"/>
                <w:szCs w:val="20"/>
              </w:rPr>
            </w:pPr>
            <w:r w:rsidRPr="0010427C">
              <w:rPr>
                <w:rFonts w:ascii="Arial Narrow" w:hAnsi="Arial Narrow" w:cs="Arial"/>
                <w:b/>
                <w:bCs/>
                <w:sz w:val="20"/>
                <w:szCs w:val="20"/>
              </w:rPr>
              <w:t>Rpts</w:t>
            </w:r>
          </w:p>
        </w:tc>
        <w:tc>
          <w:tcPr>
            <w:tcW w:w="1224" w:type="dxa"/>
            <w:vAlign w:val="center"/>
          </w:tcPr>
          <w:p w14:paraId="581B55C8" w14:textId="77777777" w:rsidR="00AB5970" w:rsidRPr="0010427C" w:rsidRDefault="00AB5970" w:rsidP="00D873B3">
            <w:pPr>
              <w:keepLines/>
              <w:rPr>
                <w:rFonts w:ascii="Arial Narrow" w:hAnsi="Arial Narrow" w:cs="Arial"/>
                <w:b/>
                <w:sz w:val="20"/>
                <w:szCs w:val="20"/>
                <w:lang w:val="fr-FR"/>
              </w:rPr>
            </w:pPr>
            <w:r w:rsidRPr="0010427C">
              <w:rPr>
                <w:rFonts w:ascii="Arial Narrow" w:hAnsi="Arial Narrow" w:cs="Arial"/>
                <w:b/>
                <w:sz w:val="20"/>
                <w:szCs w:val="20"/>
              </w:rPr>
              <w:t>Available brands</w:t>
            </w:r>
          </w:p>
        </w:tc>
      </w:tr>
      <w:tr w:rsidR="0010427C" w:rsidRPr="0010427C" w14:paraId="697539E7" w14:textId="77777777" w:rsidTr="159EBB09">
        <w:trPr>
          <w:cantSplit/>
          <w:trHeight w:val="20"/>
        </w:trPr>
        <w:tc>
          <w:tcPr>
            <w:tcW w:w="9016" w:type="dxa"/>
            <w:gridSpan w:val="8"/>
            <w:vAlign w:val="center"/>
          </w:tcPr>
          <w:p w14:paraId="1C5E51CF" w14:textId="77777777" w:rsidR="00AB5970" w:rsidRPr="0010427C" w:rsidRDefault="00AB5970" w:rsidP="00D873B3">
            <w:pPr>
              <w:keepLines/>
              <w:rPr>
                <w:rFonts w:ascii="Arial Narrow" w:hAnsi="Arial Narrow" w:cs="Arial"/>
                <w:sz w:val="20"/>
                <w:szCs w:val="20"/>
              </w:rPr>
            </w:pPr>
            <w:r w:rsidRPr="0010427C">
              <w:rPr>
                <w:rFonts w:ascii="Arial Narrow" w:hAnsi="Arial Narrow" w:cs="Arial"/>
                <w:sz w:val="20"/>
                <w:szCs w:val="20"/>
              </w:rPr>
              <w:t>OMALIZUMAB</w:t>
            </w:r>
          </w:p>
        </w:tc>
      </w:tr>
      <w:tr w:rsidR="00A97718" w:rsidRPr="0010427C" w14:paraId="63CDA950" w14:textId="77777777" w:rsidTr="159EBB09">
        <w:trPr>
          <w:cantSplit/>
          <w:trHeight w:val="20"/>
        </w:trPr>
        <w:tc>
          <w:tcPr>
            <w:tcW w:w="4248" w:type="dxa"/>
            <w:gridSpan w:val="3"/>
            <w:vAlign w:val="center"/>
          </w:tcPr>
          <w:p w14:paraId="513B4C9A" w14:textId="164D3A89" w:rsidR="00A97718" w:rsidRPr="0010427C" w:rsidRDefault="00A97718" w:rsidP="00D873B3">
            <w:pPr>
              <w:keepLines/>
              <w:rPr>
                <w:rFonts w:ascii="Arial Narrow" w:hAnsi="Arial Narrow" w:cs="Arial"/>
                <w:sz w:val="20"/>
                <w:szCs w:val="20"/>
              </w:rPr>
            </w:pPr>
            <w:r w:rsidRPr="0010427C">
              <w:rPr>
                <w:rFonts w:ascii="Arial Narrow" w:hAnsi="Arial Narrow" w:cs="Arial"/>
                <w:sz w:val="20"/>
                <w:szCs w:val="20"/>
              </w:rPr>
              <w:t>omalizumab 75 mg/0.5 mL injection, 0.5 mL pen device</w:t>
            </w:r>
          </w:p>
        </w:tc>
        <w:tc>
          <w:tcPr>
            <w:tcW w:w="1417" w:type="dxa"/>
          </w:tcPr>
          <w:p w14:paraId="6AF6892F" w14:textId="423C9267" w:rsidR="00A97718" w:rsidRPr="00A77835" w:rsidRDefault="005262B6" w:rsidP="00D873B3">
            <w:pPr>
              <w:keepLines/>
              <w:rPr>
                <w:rFonts w:ascii="Arial Narrow" w:hAnsi="Arial Narrow" w:cs="Arial"/>
                <w:i/>
                <w:iCs/>
                <w:sz w:val="20"/>
                <w:szCs w:val="20"/>
              </w:rPr>
            </w:pPr>
            <w:r w:rsidRPr="00F61014">
              <w:rPr>
                <w:rFonts w:ascii="Arial Narrow" w:hAnsi="Arial Narrow" w:cs="Arial"/>
                <w:i/>
                <w:iCs/>
                <w:sz w:val="20"/>
                <w:szCs w:val="20"/>
              </w:rPr>
              <w:t>14904K/</w:t>
            </w:r>
            <w:r w:rsidR="00A97718" w:rsidRPr="00A77835">
              <w:rPr>
                <w:rFonts w:ascii="Arial Narrow" w:hAnsi="Arial Narrow" w:cs="Arial"/>
                <w:i/>
                <w:iCs/>
                <w:sz w:val="20"/>
                <w:szCs w:val="20"/>
              </w:rPr>
              <w:t xml:space="preserve"> Public</w:t>
            </w:r>
          </w:p>
        </w:tc>
        <w:tc>
          <w:tcPr>
            <w:tcW w:w="709" w:type="dxa"/>
          </w:tcPr>
          <w:p w14:paraId="0EF9B6BB" w14:textId="77777777" w:rsidR="00A97718" w:rsidRPr="0010427C" w:rsidRDefault="00A97718" w:rsidP="00D873B3">
            <w:pPr>
              <w:keepLines/>
              <w:jc w:val="center"/>
              <w:rPr>
                <w:rFonts w:ascii="Arial Narrow" w:hAnsi="Arial Narrow" w:cs="Arial"/>
                <w:sz w:val="20"/>
                <w:szCs w:val="20"/>
              </w:rPr>
            </w:pPr>
            <w:r w:rsidRPr="0010427C">
              <w:rPr>
                <w:rFonts w:ascii="Arial Narrow" w:hAnsi="Arial Narrow" w:cs="Arial"/>
                <w:sz w:val="20"/>
                <w:szCs w:val="20"/>
              </w:rPr>
              <w:t>1</w:t>
            </w:r>
          </w:p>
        </w:tc>
        <w:tc>
          <w:tcPr>
            <w:tcW w:w="709" w:type="dxa"/>
          </w:tcPr>
          <w:p w14:paraId="1CE3D1B8" w14:textId="77777777" w:rsidR="00A97718" w:rsidRPr="0010427C" w:rsidRDefault="00A97718" w:rsidP="00D873B3">
            <w:pPr>
              <w:keepLines/>
              <w:jc w:val="center"/>
              <w:rPr>
                <w:rFonts w:ascii="Arial Narrow" w:hAnsi="Arial Narrow" w:cs="Arial"/>
                <w:sz w:val="20"/>
                <w:szCs w:val="20"/>
              </w:rPr>
            </w:pPr>
            <w:r w:rsidRPr="0010427C">
              <w:rPr>
                <w:rFonts w:ascii="Arial Narrow" w:hAnsi="Arial Narrow" w:cs="Arial"/>
                <w:sz w:val="20"/>
                <w:szCs w:val="20"/>
              </w:rPr>
              <w:t>1</w:t>
            </w:r>
          </w:p>
        </w:tc>
        <w:tc>
          <w:tcPr>
            <w:tcW w:w="709" w:type="dxa"/>
          </w:tcPr>
          <w:p w14:paraId="6AF132A5" w14:textId="77777777" w:rsidR="00A97718" w:rsidRPr="0010427C" w:rsidRDefault="00A97718" w:rsidP="00D873B3">
            <w:pPr>
              <w:keepLines/>
              <w:jc w:val="center"/>
              <w:rPr>
                <w:rFonts w:ascii="Arial Narrow" w:hAnsi="Arial Narrow" w:cs="Arial"/>
                <w:sz w:val="20"/>
                <w:szCs w:val="20"/>
              </w:rPr>
            </w:pPr>
            <w:r w:rsidRPr="0010427C">
              <w:rPr>
                <w:rFonts w:ascii="Arial Narrow" w:hAnsi="Arial Narrow" w:cs="Arial"/>
                <w:sz w:val="20"/>
                <w:szCs w:val="20"/>
              </w:rPr>
              <w:t>7</w:t>
            </w:r>
          </w:p>
        </w:tc>
        <w:tc>
          <w:tcPr>
            <w:tcW w:w="1224" w:type="dxa"/>
            <w:vMerge w:val="restart"/>
            <w:vAlign w:val="center"/>
          </w:tcPr>
          <w:p w14:paraId="4230C3A0" w14:textId="156BC8AF" w:rsidR="00A97718" w:rsidRPr="0010427C" w:rsidRDefault="006B4600" w:rsidP="00D873B3">
            <w:pPr>
              <w:keepLines/>
              <w:rPr>
                <w:rFonts w:ascii="Arial Narrow" w:hAnsi="Arial Narrow" w:cs="Arial"/>
                <w:sz w:val="20"/>
                <w:szCs w:val="20"/>
              </w:rPr>
            </w:pPr>
            <w:r>
              <w:rPr>
                <w:rFonts w:ascii="Arial Narrow" w:hAnsi="Arial Narrow" w:cs="Arial"/>
                <w:sz w:val="20"/>
                <w:szCs w:val="20"/>
              </w:rPr>
              <w:t>Xolair</w:t>
            </w:r>
          </w:p>
        </w:tc>
      </w:tr>
      <w:tr w:rsidR="00A97718" w:rsidRPr="0010427C" w14:paraId="1F5130D8" w14:textId="77777777" w:rsidTr="159EBB09">
        <w:trPr>
          <w:cantSplit/>
          <w:trHeight w:val="20"/>
        </w:trPr>
        <w:tc>
          <w:tcPr>
            <w:tcW w:w="4248" w:type="dxa"/>
            <w:gridSpan w:val="3"/>
            <w:vAlign w:val="center"/>
          </w:tcPr>
          <w:p w14:paraId="63E55A3F" w14:textId="177004EC" w:rsidR="00A97718" w:rsidRPr="0010427C" w:rsidRDefault="00A97718" w:rsidP="00D873B3">
            <w:pPr>
              <w:keepLines/>
              <w:rPr>
                <w:rFonts w:ascii="Arial Narrow" w:hAnsi="Arial Narrow" w:cs="Arial"/>
                <w:sz w:val="20"/>
                <w:szCs w:val="20"/>
              </w:rPr>
            </w:pPr>
            <w:r w:rsidRPr="0010427C">
              <w:rPr>
                <w:rFonts w:ascii="Arial Narrow" w:hAnsi="Arial Narrow" w:cs="Arial"/>
                <w:sz w:val="20"/>
                <w:szCs w:val="20"/>
              </w:rPr>
              <w:t>omalizumab 75 mg/0.5 mL injection, 0.5 mL pen device</w:t>
            </w:r>
          </w:p>
        </w:tc>
        <w:tc>
          <w:tcPr>
            <w:tcW w:w="1417" w:type="dxa"/>
          </w:tcPr>
          <w:p w14:paraId="70C40A36" w14:textId="183F0319" w:rsidR="00A97718" w:rsidRPr="00A77835" w:rsidRDefault="00D21D79" w:rsidP="00D873B3">
            <w:pPr>
              <w:keepLines/>
              <w:rPr>
                <w:rFonts w:ascii="Arial Narrow" w:hAnsi="Arial Narrow" w:cs="Arial"/>
                <w:i/>
                <w:iCs/>
                <w:sz w:val="20"/>
                <w:szCs w:val="20"/>
              </w:rPr>
            </w:pPr>
            <w:r w:rsidRPr="00AA7023">
              <w:rPr>
                <w:rFonts w:ascii="Arial Narrow" w:hAnsi="Arial Narrow" w:cs="Arial"/>
                <w:i/>
                <w:iCs/>
                <w:sz w:val="20"/>
                <w:szCs w:val="20"/>
              </w:rPr>
              <w:t>14949T</w:t>
            </w:r>
            <w:r w:rsidR="00152F08" w:rsidRPr="00AA7023">
              <w:rPr>
                <w:rFonts w:ascii="Arial Narrow" w:hAnsi="Arial Narrow" w:cs="Arial"/>
                <w:i/>
                <w:iCs/>
                <w:sz w:val="20"/>
                <w:szCs w:val="20"/>
              </w:rPr>
              <w:t>/</w:t>
            </w:r>
            <w:r w:rsidR="00A97718" w:rsidRPr="00735DCA">
              <w:rPr>
                <w:rFonts w:ascii="Arial Narrow" w:hAnsi="Arial Narrow" w:cs="Arial"/>
                <w:i/>
                <w:sz w:val="20"/>
                <w:szCs w:val="20"/>
              </w:rPr>
              <w:t xml:space="preserve"> Private</w:t>
            </w:r>
          </w:p>
        </w:tc>
        <w:tc>
          <w:tcPr>
            <w:tcW w:w="709" w:type="dxa"/>
          </w:tcPr>
          <w:p w14:paraId="2BC8A5F7" w14:textId="77777777" w:rsidR="00A97718" w:rsidRPr="0010427C" w:rsidRDefault="00A97718" w:rsidP="00D873B3">
            <w:pPr>
              <w:keepLines/>
              <w:jc w:val="center"/>
              <w:rPr>
                <w:rFonts w:ascii="Arial Narrow" w:hAnsi="Arial Narrow" w:cs="Arial"/>
                <w:sz w:val="20"/>
                <w:szCs w:val="20"/>
              </w:rPr>
            </w:pPr>
            <w:r w:rsidRPr="0010427C">
              <w:rPr>
                <w:rFonts w:ascii="Arial Narrow" w:hAnsi="Arial Narrow" w:cs="Arial"/>
                <w:sz w:val="20"/>
                <w:szCs w:val="20"/>
              </w:rPr>
              <w:t>1</w:t>
            </w:r>
          </w:p>
        </w:tc>
        <w:tc>
          <w:tcPr>
            <w:tcW w:w="709" w:type="dxa"/>
          </w:tcPr>
          <w:p w14:paraId="4B93C162" w14:textId="77777777" w:rsidR="00A97718" w:rsidRPr="0010427C" w:rsidRDefault="00A97718" w:rsidP="00D873B3">
            <w:pPr>
              <w:keepLines/>
              <w:jc w:val="center"/>
              <w:rPr>
                <w:rFonts w:ascii="Arial Narrow" w:hAnsi="Arial Narrow" w:cs="Arial"/>
                <w:sz w:val="20"/>
                <w:szCs w:val="20"/>
              </w:rPr>
            </w:pPr>
            <w:r w:rsidRPr="0010427C">
              <w:rPr>
                <w:rFonts w:ascii="Arial Narrow" w:hAnsi="Arial Narrow" w:cs="Arial"/>
                <w:sz w:val="20"/>
                <w:szCs w:val="20"/>
              </w:rPr>
              <w:t>1</w:t>
            </w:r>
          </w:p>
        </w:tc>
        <w:tc>
          <w:tcPr>
            <w:tcW w:w="709" w:type="dxa"/>
          </w:tcPr>
          <w:p w14:paraId="7E6E9F78" w14:textId="77777777" w:rsidR="00A97718" w:rsidRPr="0010427C" w:rsidRDefault="00A97718" w:rsidP="00D873B3">
            <w:pPr>
              <w:keepLines/>
              <w:jc w:val="center"/>
              <w:rPr>
                <w:rFonts w:ascii="Arial Narrow" w:hAnsi="Arial Narrow" w:cs="Arial"/>
                <w:sz w:val="20"/>
                <w:szCs w:val="20"/>
              </w:rPr>
            </w:pPr>
            <w:r w:rsidRPr="0010427C">
              <w:rPr>
                <w:rFonts w:ascii="Arial Narrow" w:hAnsi="Arial Narrow" w:cs="Arial"/>
                <w:sz w:val="20"/>
                <w:szCs w:val="20"/>
              </w:rPr>
              <w:t>7</w:t>
            </w:r>
          </w:p>
        </w:tc>
        <w:tc>
          <w:tcPr>
            <w:tcW w:w="1224" w:type="dxa"/>
            <w:vMerge/>
            <w:vAlign w:val="center"/>
          </w:tcPr>
          <w:p w14:paraId="74E8BABF" w14:textId="77777777" w:rsidR="00A97718" w:rsidRPr="0010427C" w:rsidRDefault="00A97718" w:rsidP="00D873B3">
            <w:pPr>
              <w:keepLines/>
              <w:rPr>
                <w:rFonts w:ascii="Arial Narrow" w:hAnsi="Arial Narrow" w:cs="Arial"/>
                <w:sz w:val="20"/>
                <w:szCs w:val="20"/>
              </w:rPr>
            </w:pPr>
          </w:p>
        </w:tc>
      </w:tr>
      <w:tr w:rsidR="00A77835" w:rsidRPr="0010427C" w14:paraId="3F4FD326" w14:textId="77777777" w:rsidTr="159EBB09">
        <w:trPr>
          <w:cantSplit/>
          <w:trHeight w:val="20"/>
        </w:trPr>
        <w:tc>
          <w:tcPr>
            <w:tcW w:w="4248" w:type="dxa"/>
            <w:gridSpan w:val="3"/>
            <w:vAlign w:val="center"/>
          </w:tcPr>
          <w:p w14:paraId="08CB80E6" w14:textId="786F111D" w:rsidR="00A77835" w:rsidRPr="0010427C" w:rsidRDefault="00A77835" w:rsidP="00D873B3">
            <w:pPr>
              <w:keepLines/>
              <w:rPr>
                <w:rFonts w:ascii="Arial Narrow" w:hAnsi="Arial Narrow" w:cs="Arial"/>
                <w:sz w:val="20"/>
                <w:szCs w:val="20"/>
              </w:rPr>
            </w:pPr>
            <w:r w:rsidRPr="0010427C">
              <w:rPr>
                <w:rFonts w:ascii="Arial Narrow" w:hAnsi="Arial Narrow" w:cs="Arial"/>
                <w:sz w:val="20"/>
                <w:szCs w:val="20"/>
              </w:rPr>
              <w:t>Omalizumab 150 mg/mL injection, 1 mL pen device</w:t>
            </w:r>
          </w:p>
        </w:tc>
        <w:tc>
          <w:tcPr>
            <w:tcW w:w="1417" w:type="dxa"/>
          </w:tcPr>
          <w:p w14:paraId="021CB467" w14:textId="7C69AB0E" w:rsidR="00A77835" w:rsidRPr="00A77835" w:rsidRDefault="007D2587" w:rsidP="00D873B3">
            <w:pPr>
              <w:keepLines/>
              <w:rPr>
                <w:rFonts w:ascii="Arial Narrow" w:hAnsi="Arial Narrow" w:cs="Arial"/>
                <w:i/>
                <w:iCs/>
                <w:sz w:val="20"/>
                <w:szCs w:val="20"/>
              </w:rPr>
            </w:pPr>
            <w:r w:rsidRPr="00AA7023">
              <w:rPr>
                <w:rFonts w:ascii="Arial Narrow" w:hAnsi="Arial Narrow"/>
                <w:i/>
                <w:iCs/>
                <w:sz w:val="20"/>
                <w:szCs w:val="20"/>
              </w:rPr>
              <w:t>14884J</w:t>
            </w:r>
            <w:r w:rsidR="00152F08" w:rsidRPr="00AA7023">
              <w:rPr>
                <w:rFonts w:ascii="Arial Narrow" w:hAnsi="Arial Narrow"/>
                <w:i/>
                <w:iCs/>
                <w:sz w:val="20"/>
                <w:szCs w:val="20"/>
              </w:rPr>
              <w:t>/</w:t>
            </w:r>
            <w:r w:rsidR="00A77835" w:rsidRPr="00735DCA">
              <w:rPr>
                <w:rFonts w:ascii="Arial Narrow" w:hAnsi="Arial Narrow"/>
                <w:i/>
                <w:sz w:val="20"/>
                <w:szCs w:val="20"/>
              </w:rPr>
              <w:t xml:space="preserve"> Public</w:t>
            </w:r>
          </w:p>
        </w:tc>
        <w:tc>
          <w:tcPr>
            <w:tcW w:w="709" w:type="dxa"/>
          </w:tcPr>
          <w:p w14:paraId="2241736A" w14:textId="77777777" w:rsidR="00A77835" w:rsidRPr="0010427C" w:rsidRDefault="00A77835" w:rsidP="00D873B3">
            <w:pPr>
              <w:keepLines/>
              <w:jc w:val="center"/>
              <w:rPr>
                <w:rFonts w:ascii="Arial Narrow" w:hAnsi="Arial Narrow" w:cs="Arial"/>
                <w:sz w:val="20"/>
                <w:szCs w:val="20"/>
              </w:rPr>
            </w:pPr>
            <w:r w:rsidRPr="0010427C">
              <w:rPr>
                <w:rFonts w:ascii="Arial Narrow" w:hAnsi="Arial Narrow"/>
                <w:sz w:val="20"/>
                <w:szCs w:val="20"/>
              </w:rPr>
              <w:t>1</w:t>
            </w:r>
          </w:p>
        </w:tc>
        <w:tc>
          <w:tcPr>
            <w:tcW w:w="709" w:type="dxa"/>
          </w:tcPr>
          <w:p w14:paraId="43F5727E" w14:textId="77777777" w:rsidR="00A77835" w:rsidRPr="0010427C" w:rsidRDefault="00A77835" w:rsidP="00D873B3">
            <w:pPr>
              <w:keepLines/>
              <w:jc w:val="center"/>
              <w:rPr>
                <w:rFonts w:ascii="Arial Narrow" w:hAnsi="Arial Narrow" w:cs="Arial"/>
                <w:sz w:val="20"/>
                <w:szCs w:val="20"/>
              </w:rPr>
            </w:pPr>
            <w:r w:rsidRPr="0010427C">
              <w:rPr>
                <w:rFonts w:ascii="Arial Narrow" w:hAnsi="Arial Narrow"/>
                <w:sz w:val="20"/>
                <w:szCs w:val="20"/>
              </w:rPr>
              <w:t>1</w:t>
            </w:r>
          </w:p>
        </w:tc>
        <w:tc>
          <w:tcPr>
            <w:tcW w:w="709" w:type="dxa"/>
          </w:tcPr>
          <w:p w14:paraId="3A36131B" w14:textId="77777777" w:rsidR="00A77835" w:rsidRPr="0010427C" w:rsidRDefault="00A77835" w:rsidP="00D873B3">
            <w:pPr>
              <w:keepLines/>
              <w:jc w:val="center"/>
              <w:rPr>
                <w:rFonts w:ascii="Arial Narrow" w:hAnsi="Arial Narrow" w:cs="Arial"/>
                <w:sz w:val="20"/>
                <w:szCs w:val="20"/>
              </w:rPr>
            </w:pPr>
            <w:r w:rsidRPr="0010427C">
              <w:rPr>
                <w:rFonts w:ascii="Arial Narrow" w:hAnsi="Arial Narrow"/>
                <w:sz w:val="20"/>
                <w:szCs w:val="20"/>
              </w:rPr>
              <w:t>7</w:t>
            </w:r>
          </w:p>
        </w:tc>
        <w:tc>
          <w:tcPr>
            <w:tcW w:w="1224" w:type="dxa"/>
            <w:vMerge/>
            <w:vAlign w:val="center"/>
          </w:tcPr>
          <w:p w14:paraId="4787C9A6" w14:textId="77777777" w:rsidR="00A77835" w:rsidRPr="0010427C" w:rsidRDefault="00A77835" w:rsidP="00D873B3">
            <w:pPr>
              <w:keepLines/>
              <w:rPr>
                <w:rFonts w:ascii="Arial Narrow" w:hAnsi="Arial Narrow" w:cs="Arial"/>
                <w:sz w:val="20"/>
                <w:szCs w:val="20"/>
              </w:rPr>
            </w:pPr>
          </w:p>
        </w:tc>
      </w:tr>
      <w:tr w:rsidR="00A77835" w:rsidRPr="0010427C" w14:paraId="7050A0E8" w14:textId="77777777" w:rsidTr="159EBB09">
        <w:trPr>
          <w:cantSplit/>
          <w:trHeight w:val="20"/>
        </w:trPr>
        <w:tc>
          <w:tcPr>
            <w:tcW w:w="4248" w:type="dxa"/>
            <w:gridSpan w:val="3"/>
            <w:vAlign w:val="center"/>
          </w:tcPr>
          <w:p w14:paraId="74643D95" w14:textId="31E4D584" w:rsidR="00A77835" w:rsidRPr="0010427C" w:rsidRDefault="00A77835" w:rsidP="00D873B3">
            <w:pPr>
              <w:keepNext/>
              <w:tabs>
                <w:tab w:val="left" w:pos="1077"/>
              </w:tabs>
              <w:rPr>
                <w:rFonts w:ascii="Arial Narrow" w:hAnsi="Arial Narrow" w:cs="Arial"/>
                <w:sz w:val="20"/>
                <w:szCs w:val="20"/>
              </w:rPr>
            </w:pPr>
            <w:r w:rsidRPr="0010427C">
              <w:rPr>
                <w:rFonts w:ascii="Arial Narrow" w:hAnsi="Arial Narrow" w:cs="Arial"/>
                <w:sz w:val="20"/>
                <w:szCs w:val="20"/>
              </w:rPr>
              <w:t>Omalizumab 150 mg/mL injection, 1 mL pen device</w:t>
            </w:r>
          </w:p>
        </w:tc>
        <w:tc>
          <w:tcPr>
            <w:tcW w:w="1417" w:type="dxa"/>
          </w:tcPr>
          <w:p w14:paraId="449B62BB" w14:textId="3DD1C5B3" w:rsidR="00A77835" w:rsidRPr="00A77835" w:rsidRDefault="005A7785" w:rsidP="00D873B3">
            <w:pPr>
              <w:keepNext/>
              <w:rPr>
                <w:rFonts w:ascii="Arial Narrow" w:hAnsi="Arial Narrow" w:cs="Arial"/>
                <w:i/>
                <w:iCs/>
                <w:sz w:val="20"/>
                <w:szCs w:val="20"/>
              </w:rPr>
            </w:pPr>
            <w:r w:rsidRPr="00AA7023">
              <w:rPr>
                <w:rFonts w:ascii="Arial Narrow" w:hAnsi="Arial Narrow"/>
                <w:i/>
                <w:iCs/>
                <w:sz w:val="20"/>
                <w:szCs w:val="20"/>
              </w:rPr>
              <w:t>149</w:t>
            </w:r>
            <w:r w:rsidR="00942E45" w:rsidRPr="00AA7023">
              <w:rPr>
                <w:rFonts w:ascii="Arial Narrow" w:hAnsi="Arial Narrow"/>
                <w:i/>
                <w:iCs/>
                <w:sz w:val="20"/>
                <w:szCs w:val="20"/>
              </w:rPr>
              <w:t>23</w:t>
            </w:r>
            <w:r w:rsidRPr="00AA7023">
              <w:rPr>
                <w:rFonts w:ascii="Arial Narrow" w:hAnsi="Arial Narrow"/>
                <w:i/>
                <w:iCs/>
                <w:sz w:val="20"/>
                <w:szCs w:val="20"/>
              </w:rPr>
              <w:t>K</w:t>
            </w:r>
            <w:r w:rsidR="00152F08" w:rsidRPr="00AA7023">
              <w:rPr>
                <w:rFonts w:ascii="Arial Narrow" w:hAnsi="Arial Narrow"/>
                <w:i/>
                <w:iCs/>
                <w:sz w:val="20"/>
                <w:szCs w:val="20"/>
              </w:rPr>
              <w:t>/</w:t>
            </w:r>
            <w:r w:rsidR="00A77835" w:rsidRPr="00735DCA">
              <w:rPr>
                <w:rFonts w:ascii="Arial Narrow" w:hAnsi="Arial Narrow"/>
                <w:i/>
                <w:sz w:val="20"/>
                <w:szCs w:val="20"/>
              </w:rPr>
              <w:t xml:space="preserve"> Private</w:t>
            </w:r>
            <w:r w:rsidR="00F61014" w:rsidRPr="00F61014">
              <w:rPr>
                <w:rFonts w:ascii="Arial Narrow" w:hAnsi="Arial Narrow" w:cs="Arial"/>
                <w:i/>
                <w:iCs/>
                <w:sz w:val="20"/>
                <w:szCs w:val="20"/>
              </w:rPr>
              <w:t xml:space="preserve"> </w:t>
            </w:r>
          </w:p>
        </w:tc>
        <w:tc>
          <w:tcPr>
            <w:tcW w:w="709" w:type="dxa"/>
          </w:tcPr>
          <w:p w14:paraId="18278577" w14:textId="77777777" w:rsidR="00A77835" w:rsidRPr="0010427C" w:rsidRDefault="00A77835" w:rsidP="00D873B3">
            <w:pPr>
              <w:keepNext/>
              <w:jc w:val="center"/>
              <w:rPr>
                <w:rFonts w:ascii="Arial Narrow" w:hAnsi="Arial Narrow" w:cs="Arial"/>
                <w:sz w:val="20"/>
                <w:szCs w:val="20"/>
              </w:rPr>
            </w:pPr>
            <w:r w:rsidRPr="0010427C">
              <w:rPr>
                <w:rFonts w:ascii="Arial Narrow" w:hAnsi="Arial Narrow"/>
                <w:sz w:val="20"/>
                <w:szCs w:val="20"/>
              </w:rPr>
              <w:t>1</w:t>
            </w:r>
          </w:p>
        </w:tc>
        <w:tc>
          <w:tcPr>
            <w:tcW w:w="709" w:type="dxa"/>
          </w:tcPr>
          <w:p w14:paraId="3F37DE6D" w14:textId="77777777" w:rsidR="00A77835" w:rsidRPr="0010427C" w:rsidRDefault="00A77835" w:rsidP="00D873B3">
            <w:pPr>
              <w:keepNext/>
              <w:jc w:val="center"/>
              <w:rPr>
                <w:rFonts w:ascii="Arial Narrow" w:hAnsi="Arial Narrow" w:cs="Arial"/>
                <w:sz w:val="20"/>
                <w:szCs w:val="20"/>
              </w:rPr>
            </w:pPr>
            <w:r w:rsidRPr="0010427C">
              <w:rPr>
                <w:rFonts w:ascii="Arial Narrow" w:hAnsi="Arial Narrow"/>
                <w:sz w:val="20"/>
                <w:szCs w:val="20"/>
              </w:rPr>
              <w:t>1</w:t>
            </w:r>
          </w:p>
        </w:tc>
        <w:tc>
          <w:tcPr>
            <w:tcW w:w="709" w:type="dxa"/>
          </w:tcPr>
          <w:p w14:paraId="5D5CDE47" w14:textId="77777777" w:rsidR="00A77835" w:rsidRPr="0010427C" w:rsidRDefault="00A77835" w:rsidP="00D873B3">
            <w:pPr>
              <w:keepNext/>
              <w:jc w:val="center"/>
              <w:rPr>
                <w:rFonts w:ascii="Arial Narrow" w:hAnsi="Arial Narrow" w:cs="Arial"/>
                <w:sz w:val="20"/>
                <w:szCs w:val="20"/>
              </w:rPr>
            </w:pPr>
            <w:r w:rsidRPr="0010427C">
              <w:rPr>
                <w:rFonts w:ascii="Arial Narrow" w:hAnsi="Arial Narrow"/>
                <w:sz w:val="20"/>
                <w:szCs w:val="20"/>
              </w:rPr>
              <w:t>7</w:t>
            </w:r>
          </w:p>
        </w:tc>
        <w:tc>
          <w:tcPr>
            <w:tcW w:w="1224" w:type="dxa"/>
            <w:vMerge/>
            <w:vAlign w:val="center"/>
          </w:tcPr>
          <w:p w14:paraId="4EC82C19" w14:textId="77777777" w:rsidR="00A77835" w:rsidRPr="0010427C" w:rsidRDefault="00A77835" w:rsidP="00D873B3">
            <w:pPr>
              <w:keepNext/>
              <w:jc w:val="center"/>
              <w:rPr>
                <w:rFonts w:ascii="Arial Narrow" w:hAnsi="Arial Narrow" w:cs="Arial"/>
                <w:sz w:val="20"/>
                <w:szCs w:val="20"/>
              </w:rPr>
            </w:pPr>
          </w:p>
        </w:tc>
      </w:tr>
      <w:tr w:rsidR="0010427C" w:rsidRPr="0010427C" w14:paraId="2721E4D4" w14:textId="77777777" w:rsidTr="159EBB09">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039DEB6" w14:textId="77777777" w:rsidR="00AB5970" w:rsidRPr="0010427C" w:rsidRDefault="00AB5970" w:rsidP="00D873B3">
            <w:pPr>
              <w:rPr>
                <w:rFonts w:ascii="Arial Narrow" w:hAnsi="Arial Narrow" w:cs="Arial"/>
                <w:sz w:val="20"/>
                <w:szCs w:val="20"/>
              </w:rPr>
            </w:pPr>
          </w:p>
        </w:tc>
      </w:tr>
      <w:tr w:rsidR="0010427C" w:rsidRPr="0010427C" w14:paraId="729C4630" w14:textId="77777777" w:rsidTr="159EBB09">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A546464" w14:textId="5D6F06F5" w:rsidR="00AB5970" w:rsidRPr="0010427C" w:rsidRDefault="00AB5970" w:rsidP="00D873B3">
            <w:pPr>
              <w:keepLines/>
              <w:rPr>
                <w:rFonts w:ascii="Arial Narrow" w:hAnsi="Arial Narrow" w:cs="Arial"/>
                <w:b/>
                <w:sz w:val="20"/>
                <w:szCs w:val="20"/>
              </w:rPr>
            </w:pPr>
          </w:p>
        </w:tc>
      </w:tr>
      <w:tr w:rsidR="0010427C" w:rsidRPr="0010427C" w14:paraId="18A78CAE" w14:textId="77777777" w:rsidTr="159EBB09">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03D94EC" w14:textId="4032A58D" w:rsidR="00AB5970" w:rsidRPr="0010427C" w:rsidRDefault="00AB5970" w:rsidP="00D873B3">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871ABF" w14:textId="77777777" w:rsidR="00AB5970" w:rsidRPr="0010427C" w:rsidRDefault="00AB5970" w:rsidP="00D873B3">
            <w:pPr>
              <w:keepLines/>
            </w:pPr>
            <w:r w:rsidRPr="0010427C">
              <w:rPr>
                <w:rFonts w:ascii="Arial Narrow" w:hAnsi="Arial Narrow" w:cs="Arial"/>
                <w:b/>
                <w:sz w:val="20"/>
                <w:szCs w:val="20"/>
              </w:rPr>
              <w:t>Category / Program:</w:t>
            </w:r>
            <w:r w:rsidRPr="0010427C">
              <w:rPr>
                <w:rFonts w:ascii="Arial Narrow" w:hAnsi="Arial Narrow" w:cs="Arial"/>
                <w:sz w:val="20"/>
                <w:szCs w:val="20"/>
              </w:rPr>
              <w:t xml:space="preserve"> </w:t>
            </w:r>
          </w:p>
          <w:p w14:paraId="2B19D25A" w14:textId="77777777" w:rsidR="00AB5970" w:rsidRPr="0010427C" w:rsidRDefault="00AB5970" w:rsidP="00D873B3">
            <w:pPr>
              <w:keepLines/>
              <w:rPr>
                <w:rFonts w:ascii="Arial Narrow" w:hAnsi="Arial Narrow" w:cs="Arial"/>
                <w:sz w:val="20"/>
                <w:szCs w:val="20"/>
              </w:rPr>
            </w:pPr>
            <w:r w:rsidRPr="0010427C">
              <w:rPr>
                <w:rFonts w:ascii="Arial Narrow" w:eastAsia="Calibri" w:hAnsi="Arial Narrow" w:cs="Arial"/>
                <w:sz w:val="20"/>
                <w:szCs w:val="20"/>
              </w:rPr>
              <w:fldChar w:fldCharType="begin">
                <w:ffData>
                  <w:name w:val=""/>
                  <w:enabled/>
                  <w:calcOnExit w:val="0"/>
                  <w:checkBox>
                    <w:sizeAuto/>
                    <w:default w:val="1"/>
                  </w:checkBox>
                </w:ffData>
              </w:fldChar>
            </w:r>
            <w:r w:rsidRPr="0010427C">
              <w:rPr>
                <w:rFonts w:ascii="Arial Narrow" w:eastAsia="Calibri" w:hAnsi="Arial Narrow" w:cs="Arial"/>
                <w:sz w:val="20"/>
                <w:szCs w:val="20"/>
              </w:rPr>
              <w:instrText xml:space="preserve"> FORMCHECKBOX </w:instrText>
            </w:r>
            <w:r w:rsidRPr="0010427C">
              <w:rPr>
                <w:rFonts w:ascii="Arial Narrow" w:eastAsia="Calibri" w:hAnsi="Arial Narrow" w:cs="Arial"/>
                <w:sz w:val="20"/>
                <w:szCs w:val="20"/>
              </w:rPr>
            </w:r>
            <w:r w:rsidRPr="0010427C">
              <w:rPr>
                <w:rFonts w:ascii="Arial Narrow" w:eastAsia="Calibri" w:hAnsi="Arial Narrow" w:cs="Arial"/>
                <w:sz w:val="20"/>
                <w:szCs w:val="20"/>
              </w:rPr>
              <w:fldChar w:fldCharType="separate"/>
            </w:r>
            <w:r w:rsidRPr="0010427C">
              <w:rPr>
                <w:rFonts w:ascii="Arial Narrow" w:eastAsia="Calibri" w:hAnsi="Arial Narrow" w:cs="Arial"/>
                <w:sz w:val="20"/>
                <w:szCs w:val="20"/>
              </w:rPr>
              <w:fldChar w:fldCharType="end"/>
            </w:r>
            <w:r w:rsidRPr="0010427C">
              <w:rPr>
                <w:rFonts w:ascii="Arial Narrow" w:eastAsia="Calibri" w:hAnsi="Arial Narrow" w:cs="Arial"/>
                <w:sz w:val="20"/>
                <w:szCs w:val="20"/>
              </w:rPr>
              <w:t xml:space="preserve"> Section 100 – Highly Specialised Drugs Program – Public (Code HB) / Private (Code HS)</w:t>
            </w:r>
          </w:p>
        </w:tc>
      </w:tr>
      <w:tr w:rsidR="0010427C" w:rsidRPr="0010427C" w14:paraId="19CA608C" w14:textId="77777777" w:rsidTr="159EBB09">
        <w:tblPrEx>
          <w:tblCellMar>
            <w:top w:w="15" w:type="dxa"/>
            <w:bottom w:w="15" w:type="dxa"/>
          </w:tblCellMar>
          <w:tblLook w:val="04A0" w:firstRow="1" w:lastRow="0" w:firstColumn="1" w:lastColumn="0" w:noHBand="0" w:noVBand="1"/>
        </w:tblPrEx>
        <w:trPr>
          <w:trHeight w:val="20"/>
        </w:trPr>
        <w:tc>
          <w:tcPr>
            <w:tcW w:w="1271" w:type="dxa"/>
            <w:gridSpan w:val="2"/>
            <w:vMerge/>
          </w:tcPr>
          <w:p w14:paraId="6ECCBBB6" w14:textId="77777777" w:rsidR="00AB5970" w:rsidRPr="0010427C" w:rsidRDefault="00AB5970" w:rsidP="00D873B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F4A206A" w14:textId="7B7A7B28" w:rsidR="00AB5970" w:rsidRPr="0010427C" w:rsidRDefault="00AB5970" w:rsidP="00D873B3">
            <w:pPr>
              <w:keepLines/>
              <w:rPr>
                <w:rFonts w:ascii="Arial Narrow" w:hAnsi="Arial Narrow" w:cs="Arial"/>
                <w:b/>
                <w:sz w:val="20"/>
                <w:szCs w:val="20"/>
              </w:rPr>
            </w:pPr>
            <w:r w:rsidRPr="0010427C">
              <w:rPr>
                <w:rFonts w:ascii="Arial Narrow" w:hAnsi="Arial Narrow" w:cs="Arial"/>
                <w:b/>
                <w:sz w:val="20"/>
                <w:szCs w:val="20"/>
              </w:rPr>
              <w:t>Prescriber type:</w:t>
            </w:r>
            <w:r w:rsidR="00D873B3">
              <w:rPr>
                <w:rFonts w:ascii="Arial Narrow" w:hAnsi="Arial Narrow" w:cs="Arial"/>
                <w:b/>
                <w:sz w:val="20"/>
                <w:szCs w:val="20"/>
              </w:rPr>
              <w:t xml:space="preserve"> </w:t>
            </w:r>
            <w:r w:rsidRPr="0010427C">
              <w:rPr>
                <w:rFonts w:ascii="Arial Narrow" w:hAnsi="Arial Narrow" w:cs="Arial"/>
                <w:sz w:val="20"/>
                <w:szCs w:val="20"/>
              </w:rPr>
              <w:fldChar w:fldCharType="begin">
                <w:ffData>
                  <w:name w:val=""/>
                  <w:enabled/>
                  <w:calcOnExit w:val="0"/>
                  <w:checkBox>
                    <w:sizeAuto/>
                    <w:default w:val="1"/>
                  </w:checkBox>
                </w:ffData>
              </w:fldChar>
            </w:r>
            <w:r w:rsidRPr="0010427C">
              <w:rPr>
                <w:rFonts w:ascii="Arial Narrow" w:hAnsi="Arial Narrow" w:cs="Arial"/>
                <w:sz w:val="20"/>
                <w:szCs w:val="20"/>
              </w:rPr>
              <w:instrText xml:space="preserve"> FORMCHECKBOX </w:instrText>
            </w:r>
            <w:r w:rsidRPr="0010427C">
              <w:rPr>
                <w:rFonts w:ascii="Arial Narrow" w:hAnsi="Arial Narrow" w:cs="Arial"/>
                <w:sz w:val="20"/>
                <w:szCs w:val="20"/>
              </w:rPr>
            </w:r>
            <w:r w:rsidRPr="0010427C">
              <w:rPr>
                <w:rFonts w:ascii="Arial Narrow" w:hAnsi="Arial Narrow" w:cs="Arial"/>
                <w:sz w:val="20"/>
                <w:szCs w:val="20"/>
              </w:rPr>
              <w:fldChar w:fldCharType="separate"/>
            </w:r>
            <w:r w:rsidRPr="0010427C">
              <w:rPr>
                <w:rFonts w:ascii="Arial Narrow" w:hAnsi="Arial Narrow" w:cs="Arial"/>
                <w:sz w:val="20"/>
                <w:szCs w:val="20"/>
              </w:rPr>
              <w:fldChar w:fldCharType="end"/>
            </w:r>
            <w:r w:rsidRPr="0010427C">
              <w:rPr>
                <w:rFonts w:ascii="Arial Narrow" w:hAnsi="Arial Narrow" w:cs="Arial"/>
                <w:sz w:val="20"/>
                <w:szCs w:val="20"/>
              </w:rPr>
              <w:t>Medical Practitioners</w:t>
            </w:r>
          </w:p>
        </w:tc>
      </w:tr>
      <w:tr w:rsidR="0010427C" w:rsidRPr="0010427C" w14:paraId="71531CB1" w14:textId="77777777" w:rsidTr="159EBB09">
        <w:tblPrEx>
          <w:tblCellMar>
            <w:top w:w="15" w:type="dxa"/>
            <w:bottom w:w="15" w:type="dxa"/>
          </w:tblCellMar>
          <w:tblLook w:val="04A0" w:firstRow="1" w:lastRow="0" w:firstColumn="1" w:lastColumn="0" w:noHBand="0" w:noVBand="1"/>
        </w:tblPrEx>
        <w:trPr>
          <w:trHeight w:val="20"/>
        </w:trPr>
        <w:tc>
          <w:tcPr>
            <w:tcW w:w="1271" w:type="dxa"/>
            <w:gridSpan w:val="2"/>
            <w:vMerge/>
          </w:tcPr>
          <w:p w14:paraId="03E68CC4" w14:textId="77777777" w:rsidR="00AB5970" w:rsidRPr="0010427C" w:rsidRDefault="00AB5970" w:rsidP="00D873B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EB2EDA1" w14:textId="77777777" w:rsidR="00AB5970" w:rsidRPr="0010427C" w:rsidRDefault="00AB5970" w:rsidP="00D873B3">
            <w:pPr>
              <w:keepLines/>
              <w:jc w:val="left"/>
              <w:rPr>
                <w:rFonts w:ascii="Arial Narrow" w:eastAsia="Calibri" w:hAnsi="Arial Narrow" w:cs="Arial"/>
                <w:sz w:val="20"/>
                <w:szCs w:val="20"/>
              </w:rPr>
            </w:pPr>
            <w:r w:rsidRPr="0010427C">
              <w:rPr>
                <w:rFonts w:ascii="Arial Narrow" w:hAnsi="Arial Narrow" w:cs="Arial"/>
                <w:b/>
                <w:sz w:val="20"/>
                <w:szCs w:val="20"/>
              </w:rPr>
              <w:t xml:space="preserve">Restriction type: </w:t>
            </w:r>
            <w:r w:rsidRPr="0010427C">
              <w:rPr>
                <w:rFonts w:ascii="Arial Narrow" w:eastAsia="Calibri" w:hAnsi="Arial Narrow" w:cs="Arial"/>
                <w:sz w:val="20"/>
                <w:szCs w:val="20"/>
              </w:rPr>
              <w:br/>
            </w:r>
            <w:r w:rsidRPr="0010427C">
              <w:rPr>
                <w:rFonts w:ascii="Arial Narrow" w:eastAsia="Calibri" w:hAnsi="Arial Narrow" w:cs="Arial"/>
                <w:sz w:val="20"/>
                <w:szCs w:val="20"/>
              </w:rPr>
              <w:fldChar w:fldCharType="begin">
                <w:ffData>
                  <w:name w:val=""/>
                  <w:enabled/>
                  <w:calcOnExit w:val="0"/>
                  <w:checkBox>
                    <w:sizeAuto/>
                    <w:default w:val="1"/>
                  </w:checkBox>
                </w:ffData>
              </w:fldChar>
            </w:r>
            <w:r w:rsidRPr="0010427C">
              <w:rPr>
                <w:rFonts w:ascii="Arial Narrow" w:eastAsia="Calibri" w:hAnsi="Arial Narrow" w:cs="Arial"/>
                <w:sz w:val="20"/>
                <w:szCs w:val="20"/>
              </w:rPr>
              <w:instrText xml:space="preserve"> FORMCHECKBOX </w:instrText>
            </w:r>
            <w:r w:rsidRPr="0010427C">
              <w:rPr>
                <w:rFonts w:ascii="Arial Narrow" w:eastAsia="Calibri" w:hAnsi="Arial Narrow" w:cs="Arial"/>
                <w:sz w:val="20"/>
                <w:szCs w:val="20"/>
              </w:rPr>
            </w:r>
            <w:r w:rsidRPr="0010427C">
              <w:rPr>
                <w:rFonts w:ascii="Arial Narrow" w:eastAsia="Calibri" w:hAnsi="Arial Narrow" w:cs="Arial"/>
                <w:sz w:val="20"/>
                <w:szCs w:val="20"/>
              </w:rPr>
              <w:fldChar w:fldCharType="separate"/>
            </w:r>
            <w:r w:rsidRPr="0010427C">
              <w:rPr>
                <w:rFonts w:ascii="Arial Narrow" w:eastAsia="Calibri" w:hAnsi="Arial Narrow" w:cs="Arial"/>
                <w:sz w:val="20"/>
                <w:szCs w:val="20"/>
              </w:rPr>
              <w:fldChar w:fldCharType="end"/>
            </w:r>
            <w:r w:rsidRPr="0010427C">
              <w:rPr>
                <w:rFonts w:ascii="Arial Narrow" w:eastAsia="Calibri" w:hAnsi="Arial Narrow" w:cs="Arial"/>
                <w:sz w:val="20"/>
                <w:szCs w:val="20"/>
              </w:rPr>
              <w:t xml:space="preserve">Authority Required (in writing only via post/HPOS upload) </w:t>
            </w:r>
          </w:p>
        </w:tc>
      </w:tr>
      <w:tr w:rsidR="0010427C" w:rsidRPr="0010427C" w14:paraId="570DB5FF" w14:textId="77777777" w:rsidTr="159EBB09">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1C809F06" w14:textId="77777777" w:rsidR="00AB5970" w:rsidRPr="0010427C" w:rsidRDefault="00AB5970" w:rsidP="00D873B3">
            <w:pPr>
              <w:jc w:val="center"/>
              <w:rPr>
                <w:rFonts w:ascii="Arial Narrow" w:hAnsi="Arial Narrow" w:cs="Arial"/>
                <w:sz w:val="20"/>
                <w:szCs w:val="20"/>
              </w:rPr>
            </w:pPr>
            <w:r w:rsidRPr="159EBB09">
              <w:rPr>
                <w:rFonts w:ascii="Arial Narrow" w:hAnsi="Arial Narrow" w:cs="Arial"/>
                <w:sz w:val="20"/>
                <w:szCs w:val="20"/>
              </w:rPr>
              <w:t>Prescribing rule level</w:t>
            </w:r>
          </w:p>
        </w:tc>
        <w:tc>
          <w:tcPr>
            <w:tcW w:w="784" w:type="dxa"/>
            <w:vAlign w:val="center"/>
          </w:tcPr>
          <w:p w14:paraId="0D61723D" w14:textId="77777777" w:rsidR="00AB5970" w:rsidRPr="0010427C" w:rsidRDefault="00AB5970" w:rsidP="00D873B3">
            <w:pPr>
              <w:jc w:val="center"/>
              <w:rPr>
                <w:rFonts w:ascii="Arial Narrow" w:hAnsi="Arial Narrow"/>
                <w:i/>
                <w:iCs/>
                <w:sz w:val="20"/>
                <w:szCs w:val="20"/>
              </w:rPr>
            </w:pPr>
          </w:p>
        </w:tc>
        <w:tc>
          <w:tcPr>
            <w:tcW w:w="7745" w:type="dxa"/>
            <w:gridSpan w:val="6"/>
            <w:vAlign w:val="center"/>
          </w:tcPr>
          <w:p w14:paraId="6E684574" w14:textId="77777777" w:rsidR="00AB5970" w:rsidRPr="00AA0224" w:rsidRDefault="00AB5970" w:rsidP="00D873B3">
            <w:pPr>
              <w:rPr>
                <w:rFonts w:ascii="Arial Narrow" w:hAnsi="Arial Narrow"/>
                <w:sz w:val="20"/>
                <w:szCs w:val="20"/>
              </w:rPr>
            </w:pPr>
            <w:r w:rsidRPr="00AA0224">
              <w:rPr>
                <w:rFonts w:ascii="Arial Narrow" w:hAnsi="Arial Narrow"/>
                <w:b/>
                <w:sz w:val="20"/>
                <w:szCs w:val="20"/>
              </w:rPr>
              <w:t>Administrative Advice:</w:t>
            </w:r>
          </w:p>
          <w:p w14:paraId="313D754B" w14:textId="77777777" w:rsidR="00AB5970" w:rsidRPr="00AA0224" w:rsidRDefault="00AB5970" w:rsidP="00D873B3">
            <w:pPr>
              <w:rPr>
                <w:rFonts w:ascii="Arial Narrow" w:hAnsi="Arial Narrow"/>
                <w:b/>
                <w:sz w:val="20"/>
                <w:szCs w:val="20"/>
              </w:rPr>
            </w:pPr>
            <w:r w:rsidRPr="00AA0224">
              <w:rPr>
                <w:rFonts w:ascii="Arial Narrow" w:hAnsi="Arial Narrow"/>
                <w:b/>
                <w:sz w:val="20"/>
                <w:szCs w:val="20"/>
              </w:rPr>
              <w:t>Biosimilar prescribing policy</w:t>
            </w:r>
          </w:p>
          <w:p w14:paraId="1DC9855B" w14:textId="77777777" w:rsidR="00AB5970" w:rsidRPr="00AA0224" w:rsidRDefault="00AB5970" w:rsidP="00D873B3">
            <w:pPr>
              <w:rPr>
                <w:rFonts w:ascii="Arial Narrow" w:hAnsi="Arial Narrow"/>
                <w:sz w:val="20"/>
                <w:szCs w:val="20"/>
              </w:rPr>
            </w:pPr>
            <w:r w:rsidRPr="00AA0224">
              <w:rPr>
                <w:rFonts w:ascii="Arial Narrow" w:hAnsi="Arial Narrow"/>
                <w:sz w:val="20"/>
                <w:szCs w:val="20"/>
              </w:rPr>
              <w:t>Prescribing of the biosimilar brand is encouraged for treatment naive patients.</w:t>
            </w:r>
          </w:p>
        </w:tc>
      </w:tr>
      <w:tr w:rsidR="0010427C" w:rsidRPr="0010427C" w14:paraId="393F1BC8" w14:textId="77777777" w:rsidTr="159EBB09">
        <w:tblPrEx>
          <w:tblCellMar>
            <w:top w:w="15" w:type="dxa"/>
            <w:bottom w:w="15" w:type="dxa"/>
          </w:tblCellMar>
          <w:tblLook w:val="04A0" w:firstRow="1" w:lastRow="0" w:firstColumn="1" w:lastColumn="0" w:noHBand="0" w:noVBand="1"/>
        </w:tblPrEx>
        <w:trPr>
          <w:trHeight w:val="20"/>
        </w:trPr>
        <w:tc>
          <w:tcPr>
            <w:tcW w:w="487" w:type="dxa"/>
            <w:vMerge/>
          </w:tcPr>
          <w:p w14:paraId="440BCB7B" w14:textId="77777777" w:rsidR="00AB5970" w:rsidRPr="0010427C" w:rsidRDefault="00AB5970" w:rsidP="00D873B3">
            <w:pPr>
              <w:rPr>
                <w:rFonts w:ascii="Arial Narrow" w:hAnsi="Arial Narrow" w:cs="Arial"/>
                <w:sz w:val="20"/>
                <w:szCs w:val="20"/>
              </w:rPr>
            </w:pPr>
          </w:p>
        </w:tc>
        <w:tc>
          <w:tcPr>
            <w:tcW w:w="784" w:type="dxa"/>
            <w:vAlign w:val="center"/>
          </w:tcPr>
          <w:p w14:paraId="138A1157" w14:textId="77777777" w:rsidR="00AB5970" w:rsidRPr="0010427C" w:rsidRDefault="00AB5970" w:rsidP="00D873B3">
            <w:pPr>
              <w:jc w:val="center"/>
              <w:rPr>
                <w:rFonts w:ascii="Arial Narrow" w:hAnsi="Arial Narrow"/>
                <w:i/>
                <w:iCs/>
                <w:sz w:val="20"/>
                <w:szCs w:val="20"/>
              </w:rPr>
            </w:pPr>
          </w:p>
        </w:tc>
        <w:tc>
          <w:tcPr>
            <w:tcW w:w="7745" w:type="dxa"/>
            <w:gridSpan w:val="6"/>
            <w:vAlign w:val="center"/>
          </w:tcPr>
          <w:p w14:paraId="32C80069" w14:textId="77777777" w:rsidR="00AB5970" w:rsidRPr="0010427C" w:rsidRDefault="00AB5970" w:rsidP="00D873B3">
            <w:pPr>
              <w:rPr>
                <w:rFonts w:ascii="Arial Narrow" w:hAnsi="Arial Narrow"/>
                <w:b/>
                <w:bCs/>
                <w:sz w:val="20"/>
                <w:szCs w:val="20"/>
              </w:rPr>
            </w:pPr>
            <w:r w:rsidRPr="0010427C">
              <w:rPr>
                <w:rFonts w:ascii="Arial Narrow" w:hAnsi="Arial Narrow"/>
                <w:b/>
                <w:bCs/>
                <w:sz w:val="20"/>
                <w:szCs w:val="20"/>
              </w:rPr>
              <w:t>Administrative Advice:</w:t>
            </w:r>
          </w:p>
          <w:p w14:paraId="3DC492C3" w14:textId="77777777" w:rsidR="00AB5970" w:rsidRPr="00AA0224" w:rsidRDefault="00AB5970" w:rsidP="00D873B3">
            <w:pPr>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10427C" w:rsidRPr="0010427C" w14:paraId="66A6F890" w14:textId="77777777" w:rsidTr="159EBB0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519926F" w14:textId="77777777" w:rsidR="00AB5970" w:rsidRPr="0010427C" w:rsidRDefault="00AB5970" w:rsidP="00D873B3">
            <w:pPr>
              <w:keepLines/>
              <w:jc w:val="center"/>
              <w:rPr>
                <w:rFonts w:ascii="Arial Narrow" w:hAnsi="Arial Narrow"/>
                <w:sz w:val="20"/>
                <w:szCs w:val="20"/>
              </w:rPr>
            </w:pPr>
          </w:p>
        </w:tc>
        <w:tc>
          <w:tcPr>
            <w:tcW w:w="7745" w:type="dxa"/>
            <w:gridSpan w:val="6"/>
            <w:vAlign w:val="center"/>
          </w:tcPr>
          <w:p w14:paraId="011390CF" w14:textId="77777777" w:rsidR="00AB5970" w:rsidRPr="0010427C" w:rsidRDefault="00AB5970" w:rsidP="00D873B3">
            <w:pPr>
              <w:keepLines/>
              <w:rPr>
                <w:rFonts w:ascii="Arial Narrow" w:hAnsi="Arial Narrow"/>
                <w:sz w:val="20"/>
                <w:szCs w:val="20"/>
              </w:rPr>
            </w:pPr>
            <w:r w:rsidRPr="0010427C">
              <w:rPr>
                <w:rFonts w:ascii="Arial Narrow" w:hAnsi="Arial Narrow"/>
                <w:b/>
                <w:bCs/>
                <w:sz w:val="20"/>
                <w:szCs w:val="20"/>
              </w:rPr>
              <w:t>Indication:</w:t>
            </w:r>
            <w:r w:rsidRPr="0010427C">
              <w:rPr>
                <w:rFonts w:ascii="Arial Narrow" w:hAnsi="Arial Narrow"/>
                <w:sz w:val="20"/>
                <w:szCs w:val="20"/>
              </w:rPr>
              <w:t xml:space="preserve"> Uncontrolled severe asthma</w:t>
            </w:r>
          </w:p>
        </w:tc>
      </w:tr>
      <w:tr w:rsidR="0010427C" w:rsidRPr="0010427C" w14:paraId="556EFF99" w14:textId="77777777" w:rsidTr="159EBB09">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9AA254" w14:textId="77777777" w:rsidR="00AB5970" w:rsidRPr="0010427C" w:rsidRDefault="00AB5970" w:rsidP="00D873B3">
            <w:pPr>
              <w:jc w:val="center"/>
              <w:rPr>
                <w:rFonts w:ascii="Arial Narrow" w:hAnsi="Arial Narrow"/>
                <w:sz w:val="20"/>
                <w:szCs w:val="20"/>
              </w:rPr>
            </w:pPr>
          </w:p>
        </w:tc>
        <w:tc>
          <w:tcPr>
            <w:tcW w:w="7745" w:type="dxa"/>
            <w:gridSpan w:val="6"/>
            <w:vAlign w:val="center"/>
          </w:tcPr>
          <w:p w14:paraId="7D5232AD" w14:textId="77777777" w:rsidR="00AB5970" w:rsidRPr="0010427C" w:rsidRDefault="00AB5970" w:rsidP="00D873B3">
            <w:pPr>
              <w:rPr>
                <w:rFonts w:ascii="Arial Narrow" w:hAnsi="Arial Narrow"/>
                <w:sz w:val="20"/>
                <w:szCs w:val="20"/>
              </w:rPr>
            </w:pPr>
            <w:r w:rsidRPr="0010427C">
              <w:rPr>
                <w:rFonts w:ascii="Arial Narrow" w:hAnsi="Arial Narrow"/>
                <w:b/>
                <w:bCs/>
                <w:sz w:val="20"/>
                <w:szCs w:val="20"/>
              </w:rPr>
              <w:t>Treatment Phase:</w:t>
            </w:r>
            <w:r w:rsidRPr="0010427C">
              <w:rPr>
                <w:rFonts w:ascii="Arial Narrow" w:hAnsi="Arial Narrow"/>
                <w:sz w:val="20"/>
                <w:szCs w:val="20"/>
              </w:rPr>
              <w:t xml:space="preserve"> Initial treatment - Initial 1 (New patients; or Recommencement of treatment in a new treatment cycle following a break in PBS subsidised biological medicine therapy)</w:t>
            </w:r>
          </w:p>
        </w:tc>
      </w:tr>
      <w:tr w:rsidR="0010427C" w:rsidRPr="0010427C" w14:paraId="3B509B2C" w14:textId="77777777" w:rsidTr="007C5DDF">
        <w:tblPrEx>
          <w:tblCellMar>
            <w:top w:w="15" w:type="dxa"/>
            <w:bottom w:w="15" w:type="dxa"/>
          </w:tblCellMar>
          <w:tblLook w:val="04A0" w:firstRow="1" w:lastRow="0" w:firstColumn="1" w:lastColumn="0" w:noHBand="0" w:noVBand="1"/>
        </w:tblPrEx>
        <w:trPr>
          <w:cantSplit/>
          <w:trHeight w:val="370"/>
        </w:trPr>
        <w:tc>
          <w:tcPr>
            <w:tcW w:w="1271" w:type="dxa"/>
            <w:gridSpan w:val="2"/>
            <w:vAlign w:val="center"/>
          </w:tcPr>
          <w:p w14:paraId="1E506807" w14:textId="77777777" w:rsidR="00AB5970" w:rsidRPr="0010427C" w:rsidRDefault="00AB5970" w:rsidP="00D873B3">
            <w:pPr>
              <w:jc w:val="center"/>
              <w:rPr>
                <w:rFonts w:ascii="Arial Narrow" w:hAnsi="Arial Narrow"/>
                <w:sz w:val="20"/>
                <w:szCs w:val="20"/>
              </w:rPr>
            </w:pPr>
          </w:p>
        </w:tc>
        <w:tc>
          <w:tcPr>
            <w:tcW w:w="7745" w:type="dxa"/>
            <w:gridSpan w:val="6"/>
            <w:vAlign w:val="center"/>
          </w:tcPr>
          <w:p w14:paraId="0DB3870C" w14:textId="77777777" w:rsidR="00AB5970" w:rsidRPr="0010427C" w:rsidRDefault="00AB5970" w:rsidP="00D873B3">
            <w:pPr>
              <w:rPr>
                <w:rFonts w:ascii="Arial Narrow" w:hAnsi="Arial Narrow"/>
                <w:sz w:val="20"/>
                <w:szCs w:val="20"/>
              </w:rPr>
            </w:pPr>
          </w:p>
        </w:tc>
      </w:tr>
      <w:tr w:rsidR="0010427C" w:rsidRPr="0010427C" w14:paraId="0A31B911" w14:textId="77777777" w:rsidTr="159EBB09">
        <w:tblPrEx>
          <w:tblCellMar>
            <w:top w:w="15" w:type="dxa"/>
            <w:bottom w:w="15" w:type="dxa"/>
          </w:tblCellMar>
          <w:tblLook w:val="04A0" w:firstRow="1" w:lastRow="0" w:firstColumn="1" w:lastColumn="0" w:noHBand="0" w:noVBand="1"/>
        </w:tblPrEx>
        <w:trPr>
          <w:cantSplit/>
          <w:trHeight w:val="20"/>
        </w:trPr>
        <w:tc>
          <w:tcPr>
            <w:tcW w:w="9016" w:type="dxa"/>
            <w:gridSpan w:val="8"/>
          </w:tcPr>
          <w:p w14:paraId="1E5DA939" w14:textId="3C50DA2B" w:rsidR="00AB5970" w:rsidRPr="0010427C" w:rsidRDefault="00AB5970" w:rsidP="00D873B3">
            <w:pPr>
              <w:keepLines/>
              <w:rPr>
                <w:rFonts w:ascii="Arial Narrow" w:hAnsi="Arial Narrow"/>
                <w:b/>
                <w:sz w:val="20"/>
                <w:szCs w:val="20"/>
              </w:rPr>
            </w:pPr>
          </w:p>
        </w:tc>
      </w:tr>
      <w:tr w:rsidR="0010427C" w:rsidRPr="0010427C" w14:paraId="476A9EBA" w14:textId="77777777" w:rsidTr="159EBB09">
        <w:tblPrEx>
          <w:tblCellMar>
            <w:top w:w="15" w:type="dxa"/>
            <w:bottom w:w="15" w:type="dxa"/>
          </w:tblCellMar>
          <w:tblLook w:val="04A0" w:firstRow="1" w:lastRow="0" w:firstColumn="1" w:lastColumn="0" w:noHBand="0" w:noVBand="1"/>
        </w:tblPrEx>
        <w:trPr>
          <w:cantSplit/>
          <w:trHeight w:val="20"/>
        </w:trPr>
        <w:tc>
          <w:tcPr>
            <w:tcW w:w="1271" w:type="dxa"/>
            <w:gridSpan w:val="2"/>
          </w:tcPr>
          <w:p w14:paraId="30956DFC" w14:textId="77777777" w:rsidR="00AB5970" w:rsidRPr="0010427C" w:rsidRDefault="00AB5970" w:rsidP="00D873B3">
            <w:pPr>
              <w:jc w:val="center"/>
              <w:rPr>
                <w:rFonts w:ascii="Arial Narrow" w:hAnsi="Arial Narrow"/>
                <w:sz w:val="20"/>
                <w:szCs w:val="20"/>
              </w:rPr>
            </w:pPr>
          </w:p>
        </w:tc>
        <w:tc>
          <w:tcPr>
            <w:tcW w:w="7745" w:type="dxa"/>
            <w:gridSpan w:val="6"/>
          </w:tcPr>
          <w:p w14:paraId="6FA927D9" w14:textId="77777777" w:rsidR="00AB5970" w:rsidRPr="0010427C" w:rsidRDefault="00AB5970" w:rsidP="00D873B3">
            <w:pPr>
              <w:rPr>
                <w:rFonts w:ascii="Arial Narrow" w:hAnsi="Arial Narrow"/>
                <w:sz w:val="20"/>
                <w:szCs w:val="20"/>
              </w:rPr>
            </w:pPr>
            <w:r w:rsidRPr="0010427C">
              <w:rPr>
                <w:rFonts w:ascii="Arial Narrow" w:hAnsi="Arial Narrow"/>
                <w:b/>
                <w:bCs/>
                <w:sz w:val="20"/>
                <w:szCs w:val="20"/>
              </w:rPr>
              <w:t>Indication:</w:t>
            </w:r>
            <w:r w:rsidRPr="0010427C">
              <w:rPr>
                <w:rFonts w:ascii="Arial Narrow" w:hAnsi="Arial Narrow"/>
                <w:sz w:val="20"/>
                <w:szCs w:val="20"/>
              </w:rPr>
              <w:t xml:space="preserve"> Uncontrolled severe asthma</w:t>
            </w:r>
          </w:p>
        </w:tc>
      </w:tr>
      <w:tr w:rsidR="0010427C" w:rsidRPr="0010427C" w14:paraId="1E5854F0" w14:textId="77777777" w:rsidTr="159EBB09">
        <w:tblPrEx>
          <w:tblCellMar>
            <w:top w:w="15" w:type="dxa"/>
            <w:bottom w:w="15" w:type="dxa"/>
          </w:tblCellMar>
          <w:tblLook w:val="04A0" w:firstRow="1" w:lastRow="0" w:firstColumn="1" w:lastColumn="0" w:noHBand="0" w:noVBand="1"/>
        </w:tblPrEx>
        <w:trPr>
          <w:cantSplit/>
          <w:trHeight w:val="20"/>
        </w:trPr>
        <w:tc>
          <w:tcPr>
            <w:tcW w:w="1271" w:type="dxa"/>
            <w:gridSpan w:val="2"/>
          </w:tcPr>
          <w:p w14:paraId="605818D0" w14:textId="77777777" w:rsidR="00AB5970" w:rsidRPr="0010427C" w:rsidRDefault="00AB5970" w:rsidP="00D873B3">
            <w:pPr>
              <w:jc w:val="center"/>
              <w:rPr>
                <w:rFonts w:ascii="Arial Narrow" w:hAnsi="Arial Narrow"/>
                <w:sz w:val="20"/>
                <w:szCs w:val="20"/>
              </w:rPr>
            </w:pPr>
          </w:p>
        </w:tc>
        <w:tc>
          <w:tcPr>
            <w:tcW w:w="7745" w:type="dxa"/>
            <w:gridSpan w:val="6"/>
          </w:tcPr>
          <w:p w14:paraId="2EBCDC33" w14:textId="77777777" w:rsidR="00AB5970" w:rsidRPr="0010427C" w:rsidRDefault="00AB5970" w:rsidP="00D873B3">
            <w:pPr>
              <w:rPr>
                <w:rFonts w:ascii="Arial Narrow" w:hAnsi="Arial Narrow"/>
                <w:sz w:val="20"/>
                <w:szCs w:val="20"/>
              </w:rPr>
            </w:pPr>
            <w:r w:rsidRPr="0010427C">
              <w:rPr>
                <w:rFonts w:ascii="Arial Narrow" w:hAnsi="Arial Narrow"/>
                <w:b/>
                <w:bCs/>
                <w:sz w:val="20"/>
                <w:szCs w:val="20"/>
              </w:rPr>
              <w:t>Treatment Phase</w:t>
            </w:r>
            <w:r w:rsidRPr="0010427C">
              <w:rPr>
                <w:rFonts w:ascii="Arial Narrow" w:hAnsi="Arial Narrow"/>
                <w:sz w:val="20"/>
                <w:szCs w:val="20"/>
              </w:rPr>
              <w:t>: Initial treatment - Initial 2 (Change of treatment)</w:t>
            </w:r>
          </w:p>
        </w:tc>
      </w:tr>
    </w:tbl>
    <w:p w14:paraId="3DBF4ECF" w14:textId="12E1702B" w:rsidR="00AB5970" w:rsidRPr="00E86E63" w:rsidRDefault="00AB5970" w:rsidP="00D873B3">
      <w:pPr>
        <w:spacing w:before="120"/>
        <w:rPr>
          <w:rFonts w:cs="Calibr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Uncontrolled severe asthma"/>
      </w:tblPr>
      <w:tblGrid>
        <w:gridCol w:w="487"/>
        <w:gridCol w:w="784"/>
        <w:gridCol w:w="3119"/>
        <w:gridCol w:w="1275"/>
        <w:gridCol w:w="709"/>
        <w:gridCol w:w="709"/>
        <w:gridCol w:w="850"/>
        <w:gridCol w:w="1083"/>
      </w:tblGrid>
      <w:tr w:rsidR="00AB5970" w:rsidRPr="00E86E63" w14:paraId="407A35F2" w14:textId="77777777" w:rsidTr="00106A46">
        <w:trPr>
          <w:cantSplit/>
          <w:trHeight w:val="20"/>
        </w:trPr>
        <w:tc>
          <w:tcPr>
            <w:tcW w:w="4390" w:type="dxa"/>
            <w:gridSpan w:val="3"/>
            <w:vAlign w:val="center"/>
          </w:tcPr>
          <w:p w14:paraId="6F3F29F2" w14:textId="77777777" w:rsidR="00AB5970" w:rsidRPr="00E86E63" w:rsidRDefault="00AB5970" w:rsidP="00D873B3">
            <w:pPr>
              <w:keepNext/>
              <w:keepLines/>
              <w:rPr>
                <w:rFonts w:ascii="Arial Narrow" w:hAnsi="Arial Narrow" w:cs="Arial"/>
                <w:b/>
                <w:bCs/>
                <w:sz w:val="20"/>
                <w:szCs w:val="20"/>
              </w:rPr>
            </w:pPr>
            <w:r w:rsidRPr="00E86E63">
              <w:rPr>
                <w:rFonts w:ascii="Arial Narrow" w:hAnsi="Arial Narrow" w:cs="Arial"/>
                <w:b/>
                <w:bCs/>
                <w:sz w:val="20"/>
                <w:szCs w:val="20"/>
              </w:rPr>
              <w:lastRenderedPageBreak/>
              <w:t>MEDICINAL PRODUCT</w:t>
            </w:r>
          </w:p>
          <w:p w14:paraId="65392571" w14:textId="77777777" w:rsidR="00AB5970" w:rsidRPr="00E86E63" w:rsidRDefault="00AB5970" w:rsidP="00D873B3">
            <w:pPr>
              <w:keepNext/>
              <w:keepLines/>
              <w:rPr>
                <w:rFonts w:ascii="Arial Narrow" w:hAnsi="Arial Narrow" w:cs="Arial"/>
                <w:b/>
                <w:sz w:val="20"/>
                <w:szCs w:val="20"/>
              </w:rPr>
            </w:pPr>
            <w:r w:rsidRPr="00E86E63">
              <w:rPr>
                <w:rFonts w:ascii="Arial Narrow" w:hAnsi="Arial Narrow" w:cs="Arial"/>
                <w:b/>
                <w:bCs/>
                <w:sz w:val="20"/>
                <w:szCs w:val="20"/>
              </w:rPr>
              <w:t>medicinal product pack</w:t>
            </w:r>
          </w:p>
        </w:tc>
        <w:tc>
          <w:tcPr>
            <w:tcW w:w="1275" w:type="dxa"/>
            <w:vAlign w:val="center"/>
          </w:tcPr>
          <w:p w14:paraId="5C5E5C0E"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PBS item code</w:t>
            </w:r>
          </w:p>
        </w:tc>
        <w:tc>
          <w:tcPr>
            <w:tcW w:w="709" w:type="dxa"/>
            <w:vAlign w:val="center"/>
          </w:tcPr>
          <w:p w14:paraId="2AFE7687"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Max. qty packs</w:t>
            </w:r>
          </w:p>
        </w:tc>
        <w:tc>
          <w:tcPr>
            <w:tcW w:w="709" w:type="dxa"/>
            <w:vAlign w:val="center"/>
          </w:tcPr>
          <w:p w14:paraId="7F15F307"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Max. qty units</w:t>
            </w:r>
          </w:p>
        </w:tc>
        <w:tc>
          <w:tcPr>
            <w:tcW w:w="850" w:type="dxa"/>
            <w:vAlign w:val="center"/>
          </w:tcPr>
          <w:p w14:paraId="08195985" w14:textId="77777777" w:rsidR="00AB5970" w:rsidRPr="00E86E63" w:rsidRDefault="00AB5970" w:rsidP="00D873B3">
            <w:pPr>
              <w:keepNext/>
              <w:keepLines/>
              <w:jc w:val="center"/>
              <w:rPr>
                <w:rFonts w:ascii="Arial Narrow" w:hAnsi="Arial Narrow" w:cs="Arial"/>
                <w:b/>
                <w:bCs/>
                <w:sz w:val="20"/>
                <w:szCs w:val="20"/>
              </w:rPr>
            </w:pPr>
            <w:r w:rsidRPr="00E86E63">
              <w:rPr>
                <w:rFonts w:ascii="Arial Narrow" w:hAnsi="Arial Narrow" w:cs="Arial"/>
                <w:b/>
                <w:bCs/>
                <w:sz w:val="20"/>
                <w:szCs w:val="20"/>
              </w:rPr>
              <w:t>№.of</w:t>
            </w:r>
          </w:p>
          <w:p w14:paraId="4F8BEE1A" w14:textId="77777777" w:rsidR="00AB5970" w:rsidRPr="00E86E63" w:rsidRDefault="00AB5970" w:rsidP="00D873B3">
            <w:pPr>
              <w:keepNext/>
              <w:keepLines/>
              <w:jc w:val="center"/>
              <w:rPr>
                <w:rFonts w:ascii="Arial Narrow" w:hAnsi="Arial Narrow" w:cs="Arial"/>
                <w:b/>
                <w:bCs/>
                <w:sz w:val="20"/>
                <w:szCs w:val="20"/>
              </w:rPr>
            </w:pPr>
            <w:r w:rsidRPr="00E86E63">
              <w:rPr>
                <w:rFonts w:ascii="Arial Narrow" w:hAnsi="Arial Narrow" w:cs="Arial"/>
                <w:b/>
                <w:bCs/>
                <w:sz w:val="20"/>
                <w:szCs w:val="20"/>
              </w:rPr>
              <w:t>Rpts</w:t>
            </w:r>
          </w:p>
        </w:tc>
        <w:tc>
          <w:tcPr>
            <w:tcW w:w="1083" w:type="dxa"/>
            <w:vAlign w:val="center"/>
          </w:tcPr>
          <w:p w14:paraId="463A2A6B" w14:textId="77777777" w:rsidR="00AB5970" w:rsidRPr="00E86E63" w:rsidRDefault="00AB5970" w:rsidP="00D873B3">
            <w:pPr>
              <w:keepNext/>
              <w:keepLines/>
              <w:rPr>
                <w:rFonts w:ascii="Arial Narrow" w:hAnsi="Arial Narrow" w:cs="Arial"/>
                <w:b/>
                <w:sz w:val="20"/>
                <w:szCs w:val="20"/>
                <w:lang w:val="fr-FR"/>
              </w:rPr>
            </w:pPr>
            <w:r w:rsidRPr="00E86E63">
              <w:rPr>
                <w:rFonts w:ascii="Arial Narrow" w:hAnsi="Arial Narrow" w:cs="Arial"/>
                <w:b/>
                <w:sz w:val="20"/>
                <w:szCs w:val="20"/>
              </w:rPr>
              <w:t>Available brands</w:t>
            </w:r>
          </w:p>
        </w:tc>
      </w:tr>
      <w:tr w:rsidR="00AB5970" w:rsidRPr="00E86E63" w14:paraId="27E2E0A0" w14:textId="77777777">
        <w:trPr>
          <w:cantSplit/>
          <w:trHeight w:val="20"/>
        </w:trPr>
        <w:tc>
          <w:tcPr>
            <w:tcW w:w="9016" w:type="dxa"/>
            <w:gridSpan w:val="8"/>
            <w:vAlign w:val="center"/>
          </w:tcPr>
          <w:p w14:paraId="2B744E0C" w14:textId="77777777" w:rsidR="00AB5970" w:rsidRPr="00E86E63" w:rsidRDefault="00AB5970" w:rsidP="00D873B3">
            <w:pPr>
              <w:keepNext/>
              <w:keepLines/>
              <w:rPr>
                <w:rFonts w:ascii="Arial Narrow" w:hAnsi="Arial Narrow" w:cs="Arial"/>
                <w:sz w:val="20"/>
                <w:szCs w:val="20"/>
              </w:rPr>
            </w:pPr>
            <w:r w:rsidRPr="00E86E63">
              <w:rPr>
                <w:rFonts w:ascii="Arial Narrow" w:hAnsi="Arial Narrow" w:cs="Arial"/>
                <w:sz w:val="20"/>
                <w:szCs w:val="20"/>
              </w:rPr>
              <w:t>OMALIZUMAB</w:t>
            </w:r>
          </w:p>
        </w:tc>
      </w:tr>
      <w:tr w:rsidR="00E74C84" w:rsidRPr="00E86E63" w14:paraId="77A070C6" w14:textId="77777777" w:rsidTr="00106A46">
        <w:trPr>
          <w:cantSplit/>
          <w:trHeight w:val="20"/>
        </w:trPr>
        <w:tc>
          <w:tcPr>
            <w:tcW w:w="4390" w:type="dxa"/>
            <w:gridSpan w:val="3"/>
            <w:vAlign w:val="center"/>
          </w:tcPr>
          <w:p w14:paraId="45D031CB" w14:textId="56CB2972" w:rsidR="00E74C84" w:rsidRPr="00A40143" w:rsidRDefault="00E74C84"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275" w:type="dxa"/>
          </w:tcPr>
          <w:p w14:paraId="5F130027" w14:textId="6B25B961" w:rsidR="00E74C84" w:rsidRPr="00E74C84" w:rsidRDefault="00E74C84" w:rsidP="00D873B3">
            <w:pPr>
              <w:keepNext/>
              <w:keepLines/>
              <w:rPr>
                <w:rFonts w:ascii="Arial Narrow" w:hAnsi="Arial Narrow" w:cs="Arial"/>
                <w:i/>
                <w:iCs/>
                <w:sz w:val="20"/>
                <w:szCs w:val="20"/>
              </w:rPr>
            </w:pPr>
            <w:r w:rsidRPr="00E74C84">
              <w:rPr>
                <w:rFonts w:ascii="Arial Narrow" w:hAnsi="Arial Narrow" w:cs="Arial"/>
                <w:i/>
                <w:iCs/>
                <w:sz w:val="20"/>
                <w:szCs w:val="20"/>
              </w:rPr>
              <w:t>New</w:t>
            </w:r>
            <w:r w:rsidR="00F61014">
              <w:rPr>
                <w:rFonts w:ascii="Arial Narrow" w:hAnsi="Arial Narrow" w:cs="Arial"/>
                <w:i/>
                <w:iCs/>
                <w:sz w:val="20"/>
                <w:szCs w:val="20"/>
              </w:rPr>
              <w:t>/</w:t>
            </w:r>
            <w:r w:rsidRPr="00E74C84">
              <w:rPr>
                <w:rFonts w:ascii="Arial Narrow" w:hAnsi="Arial Narrow" w:cs="Arial"/>
                <w:i/>
                <w:iCs/>
                <w:sz w:val="20"/>
                <w:szCs w:val="20"/>
              </w:rPr>
              <w:t>Public</w:t>
            </w:r>
          </w:p>
        </w:tc>
        <w:tc>
          <w:tcPr>
            <w:tcW w:w="709" w:type="dxa"/>
          </w:tcPr>
          <w:p w14:paraId="76F9B5FA"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64C7218B"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850" w:type="dxa"/>
          </w:tcPr>
          <w:p w14:paraId="465EB6B9"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18"/>
                <w:szCs w:val="18"/>
              </w:rPr>
              <w:t>5</w:t>
            </w:r>
          </w:p>
        </w:tc>
        <w:tc>
          <w:tcPr>
            <w:tcW w:w="1083" w:type="dxa"/>
            <w:vMerge w:val="restart"/>
            <w:vAlign w:val="center"/>
          </w:tcPr>
          <w:p w14:paraId="4DAC30FD" w14:textId="59E5AA85" w:rsidR="00335C3E" w:rsidRDefault="00E74C84" w:rsidP="00D873B3">
            <w:pPr>
              <w:keepNext/>
              <w:keepLines/>
              <w:rPr>
                <w:rFonts w:ascii="Arial Narrow" w:hAnsi="Arial Narrow" w:cs="Arial"/>
                <w:sz w:val="20"/>
                <w:szCs w:val="20"/>
              </w:rPr>
            </w:pPr>
            <w:r w:rsidRPr="00E86E63">
              <w:rPr>
                <w:rFonts w:ascii="Arial Narrow" w:hAnsi="Arial Narrow" w:cs="Arial"/>
                <w:sz w:val="20"/>
                <w:szCs w:val="20"/>
              </w:rPr>
              <w:t>Omlyclo</w:t>
            </w:r>
            <w:r w:rsidR="00830AFC">
              <w:rPr>
                <w:rFonts w:ascii="Arial Narrow" w:hAnsi="Arial Narrow" w:cs="Arial"/>
                <w:sz w:val="20"/>
                <w:szCs w:val="20"/>
              </w:rPr>
              <w:t xml:space="preserve"> </w:t>
            </w:r>
            <w:r w:rsidR="00C35C67">
              <w:rPr>
                <w:rFonts w:ascii="Arial Narrow" w:hAnsi="Arial Narrow" w:cs="Arial"/>
                <w:sz w:val="20"/>
                <w:szCs w:val="20"/>
              </w:rPr>
              <w:t>(PFS)</w:t>
            </w:r>
          </w:p>
          <w:p w14:paraId="3A94C042" w14:textId="4F6F6979" w:rsidR="00E74C84" w:rsidRPr="00E86E63" w:rsidRDefault="00E74C84" w:rsidP="00D873B3">
            <w:pPr>
              <w:keepNext/>
              <w:keepLines/>
              <w:rPr>
                <w:rFonts w:ascii="Arial Narrow" w:hAnsi="Arial Narrow" w:cs="Arial"/>
                <w:sz w:val="20"/>
                <w:szCs w:val="20"/>
              </w:rPr>
            </w:pPr>
          </w:p>
        </w:tc>
      </w:tr>
      <w:tr w:rsidR="00E74C84" w:rsidRPr="00E86E63" w14:paraId="0DC675EF" w14:textId="77777777" w:rsidTr="00106A46">
        <w:trPr>
          <w:cantSplit/>
          <w:trHeight w:val="20"/>
        </w:trPr>
        <w:tc>
          <w:tcPr>
            <w:tcW w:w="4390" w:type="dxa"/>
            <w:gridSpan w:val="3"/>
            <w:vAlign w:val="center"/>
          </w:tcPr>
          <w:p w14:paraId="61136319" w14:textId="0429A922" w:rsidR="00E74C84" w:rsidRPr="00A40143" w:rsidRDefault="00E74C84"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275" w:type="dxa"/>
          </w:tcPr>
          <w:p w14:paraId="3FCDA9FF" w14:textId="2145C051" w:rsidR="00E74C84" w:rsidRPr="00E74C84" w:rsidRDefault="00E74C84" w:rsidP="00D873B3">
            <w:pPr>
              <w:keepNext/>
              <w:keepLines/>
              <w:rPr>
                <w:rFonts w:ascii="Arial Narrow" w:hAnsi="Arial Narrow" w:cs="Arial"/>
                <w:i/>
                <w:iCs/>
                <w:sz w:val="20"/>
                <w:szCs w:val="20"/>
              </w:rPr>
            </w:pPr>
            <w:r w:rsidRPr="00E74C84">
              <w:rPr>
                <w:rFonts w:ascii="Arial Narrow" w:hAnsi="Arial Narrow" w:cs="Arial"/>
                <w:i/>
                <w:iCs/>
                <w:sz w:val="20"/>
                <w:szCs w:val="20"/>
              </w:rPr>
              <w:t>New</w:t>
            </w:r>
            <w:r w:rsidR="00F61014">
              <w:rPr>
                <w:rFonts w:ascii="Arial Narrow" w:hAnsi="Arial Narrow" w:cs="Arial"/>
                <w:i/>
                <w:iCs/>
                <w:sz w:val="20"/>
                <w:szCs w:val="20"/>
              </w:rPr>
              <w:t>/</w:t>
            </w:r>
            <w:r w:rsidRPr="00E74C84">
              <w:rPr>
                <w:rFonts w:ascii="Arial Narrow" w:hAnsi="Arial Narrow" w:cs="Arial"/>
                <w:i/>
                <w:iCs/>
                <w:sz w:val="20"/>
                <w:szCs w:val="20"/>
              </w:rPr>
              <w:t>Private</w:t>
            </w:r>
          </w:p>
        </w:tc>
        <w:tc>
          <w:tcPr>
            <w:tcW w:w="709" w:type="dxa"/>
          </w:tcPr>
          <w:p w14:paraId="4FFF7566"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1647BB20"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850" w:type="dxa"/>
          </w:tcPr>
          <w:p w14:paraId="58E271C5"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18"/>
                <w:szCs w:val="18"/>
              </w:rPr>
              <w:t>5</w:t>
            </w:r>
          </w:p>
        </w:tc>
        <w:tc>
          <w:tcPr>
            <w:tcW w:w="1083" w:type="dxa"/>
            <w:vMerge/>
            <w:vAlign w:val="center"/>
          </w:tcPr>
          <w:p w14:paraId="023386C9" w14:textId="77777777" w:rsidR="00E74C84" w:rsidRPr="00E86E63" w:rsidRDefault="00E74C84" w:rsidP="00D873B3">
            <w:pPr>
              <w:keepNext/>
              <w:keepLines/>
              <w:rPr>
                <w:rFonts w:ascii="Arial Narrow" w:hAnsi="Arial Narrow" w:cs="Arial"/>
                <w:sz w:val="20"/>
                <w:szCs w:val="20"/>
              </w:rPr>
            </w:pPr>
          </w:p>
        </w:tc>
      </w:tr>
      <w:tr w:rsidR="00335C3E" w:rsidRPr="00E86E63" w14:paraId="447FBED4" w14:textId="77777777" w:rsidTr="00106A46">
        <w:trPr>
          <w:cantSplit/>
          <w:trHeight w:val="20"/>
        </w:trPr>
        <w:tc>
          <w:tcPr>
            <w:tcW w:w="4390" w:type="dxa"/>
            <w:gridSpan w:val="3"/>
            <w:vAlign w:val="center"/>
          </w:tcPr>
          <w:p w14:paraId="7A1D67D6" w14:textId="5E6F2AF0" w:rsidR="00335C3E" w:rsidRPr="00A40143" w:rsidRDefault="00335C3E" w:rsidP="00D873B3">
            <w:pPr>
              <w:keepNext/>
              <w:keepLines/>
              <w:rPr>
                <w:rFonts w:ascii="Arial Narrow" w:hAnsi="Arial Narrow" w:cs="Arial"/>
                <w:sz w:val="20"/>
                <w:szCs w:val="20"/>
              </w:rPr>
            </w:pPr>
            <w:r w:rsidRPr="0010427C">
              <w:rPr>
                <w:rFonts w:ascii="Arial Narrow" w:hAnsi="Arial Narrow" w:cs="Arial"/>
                <w:sz w:val="20"/>
                <w:szCs w:val="20"/>
              </w:rPr>
              <w:t>Omalizumab 150 mg/mL injection, 1 mL pen device</w:t>
            </w:r>
          </w:p>
        </w:tc>
        <w:tc>
          <w:tcPr>
            <w:tcW w:w="1275" w:type="dxa"/>
          </w:tcPr>
          <w:p w14:paraId="55257DEB" w14:textId="0BEFA37E" w:rsidR="00335C3E" w:rsidRPr="0093766F" w:rsidRDefault="0093766F" w:rsidP="00D873B3">
            <w:pPr>
              <w:keepNext/>
              <w:keepLines/>
              <w:rPr>
                <w:rFonts w:ascii="Arial Narrow" w:hAnsi="Arial Narrow"/>
                <w:i/>
                <w:iCs/>
                <w:sz w:val="20"/>
                <w:szCs w:val="20"/>
              </w:rPr>
            </w:pPr>
            <w:r w:rsidRPr="0093766F">
              <w:rPr>
                <w:rFonts w:ascii="Arial Narrow" w:hAnsi="Arial Narrow"/>
                <w:i/>
                <w:iCs/>
                <w:sz w:val="20"/>
                <w:szCs w:val="20"/>
              </w:rPr>
              <w:t>New</w:t>
            </w:r>
            <w:r w:rsidR="00F61014">
              <w:rPr>
                <w:rFonts w:ascii="Arial Narrow" w:hAnsi="Arial Narrow"/>
                <w:i/>
                <w:iCs/>
                <w:sz w:val="20"/>
                <w:szCs w:val="20"/>
              </w:rPr>
              <w:t>/</w:t>
            </w:r>
            <w:r w:rsidRPr="0093766F">
              <w:rPr>
                <w:rFonts w:ascii="Arial Narrow" w:hAnsi="Arial Narrow"/>
                <w:i/>
                <w:iCs/>
                <w:sz w:val="20"/>
                <w:szCs w:val="20"/>
              </w:rPr>
              <w:t>Public</w:t>
            </w:r>
          </w:p>
        </w:tc>
        <w:tc>
          <w:tcPr>
            <w:tcW w:w="709" w:type="dxa"/>
          </w:tcPr>
          <w:p w14:paraId="1A5C7FE8" w14:textId="10A015AE" w:rsidR="00335C3E" w:rsidRPr="00E86E63" w:rsidRDefault="00335C3E" w:rsidP="00D873B3">
            <w:pPr>
              <w:keepNext/>
              <w:keepLines/>
              <w:jc w:val="center"/>
              <w:rPr>
                <w:rFonts w:ascii="Arial Narrow" w:hAnsi="Arial Narrow" w:cs="Arial"/>
                <w:sz w:val="20"/>
                <w:szCs w:val="20"/>
              </w:rPr>
            </w:pPr>
            <w:r>
              <w:rPr>
                <w:rFonts w:ascii="Arial Narrow" w:hAnsi="Arial Narrow" w:cs="Arial"/>
                <w:sz w:val="20"/>
                <w:szCs w:val="20"/>
              </w:rPr>
              <w:t>1</w:t>
            </w:r>
          </w:p>
        </w:tc>
        <w:tc>
          <w:tcPr>
            <w:tcW w:w="709" w:type="dxa"/>
          </w:tcPr>
          <w:p w14:paraId="69A3B175" w14:textId="68161D58" w:rsidR="00335C3E" w:rsidRPr="00E86E63" w:rsidRDefault="00335C3E" w:rsidP="00D873B3">
            <w:pPr>
              <w:keepNext/>
              <w:keepLines/>
              <w:jc w:val="center"/>
              <w:rPr>
                <w:rFonts w:ascii="Arial Narrow" w:hAnsi="Arial Narrow" w:cs="Arial"/>
                <w:sz w:val="20"/>
                <w:szCs w:val="20"/>
              </w:rPr>
            </w:pPr>
            <w:r>
              <w:rPr>
                <w:rFonts w:ascii="Arial Narrow" w:hAnsi="Arial Narrow" w:cs="Arial"/>
                <w:sz w:val="20"/>
                <w:szCs w:val="20"/>
              </w:rPr>
              <w:t>1</w:t>
            </w:r>
          </w:p>
        </w:tc>
        <w:tc>
          <w:tcPr>
            <w:tcW w:w="850" w:type="dxa"/>
          </w:tcPr>
          <w:p w14:paraId="47DBCEF6" w14:textId="58AD031C" w:rsidR="00335C3E" w:rsidRPr="00E86E63" w:rsidRDefault="00335C3E" w:rsidP="00D873B3">
            <w:pPr>
              <w:keepNext/>
              <w:keepLines/>
              <w:jc w:val="center"/>
              <w:rPr>
                <w:rFonts w:ascii="Arial Narrow" w:hAnsi="Arial Narrow" w:cs="Arial"/>
                <w:sz w:val="18"/>
                <w:szCs w:val="18"/>
              </w:rPr>
            </w:pPr>
            <w:r>
              <w:rPr>
                <w:rFonts w:ascii="Arial Narrow" w:hAnsi="Arial Narrow" w:cs="Arial"/>
                <w:sz w:val="18"/>
                <w:szCs w:val="18"/>
              </w:rPr>
              <w:t>5</w:t>
            </w:r>
          </w:p>
        </w:tc>
        <w:tc>
          <w:tcPr>
            <w:tcW w:w="1083" w:type="dxa"/>
            <w:vMerge/>
            <w:vAlign w:val="center"/>
          </w:tcPr>
          <w:p w14:paraId="569F9E10" w14:textId="77777777" w:rsidR="00335C3E" w:rsidRPr="00E86E63" w:rsidRDefault="00335C3E" w:rsidP="00D873B3">
            <w:pPr>
              <w:keepNext/>
              <w:keepLines/>
              <w:rPr>
                <w:rFonts w:ascii="Arial Narrow" w:hAnsi="Arial Narrow" w:cs="Arial"/>
                <w:sz w:val="20"/>
                <w:szCs w:val="20"/>
              </w:rPr>
            </w:pPr>
          </w:p>
        </w:tc>
      </w:tr>
      <w:tr w:rsidR="00335C3E" w:rsidRPr="00E86E63" w14:paraId="730ADF6C" w14:textId="77777777" w:rsidTr="00106A46">
        <w:trPr>
          <w:cantSplit/>
          <w:trHeight w:val="20"/>
        </w:trPr>
        <w:tc>
          <w:tcPr>
            <w:tcW w:w="4390" w:type="dxa"/>
            <w:gridSpan w:val="3"/>
            <w:vAlign w:val="center"/>
          </w:tcPr>
          <w:p w14:paraId="03BA0599" w14:textId="69CF1738" w:rsidR="00335C3E" w:rsidRPr="00A40143" w:rsidRDefault="00335C3E" w:rsidP="00D873B3">
            <w:pPr>
              <w:keepNext/>
              <w:keepLines/>
              <w:rPr>
                <w:rFonts w:ascii="Arial Narrow" w:hAnsi="Arial Narrow" w:cs="Arial"/>
                <w:sz w:val="20"/>
                <w:szCs w:val="20"/>
              </w:rPr>
            </w:pPr>
            <w:r w:rsidRPr="0010427C">
              <w:rPr>
                <w:rFonts w:ascii="Arial Narrow" w:hAnsi="Arial Narrow" w:cs="Arial"/>
                <w:sz w:val="20"/>
                <w:szCs w:val="20"/>
              </w:rPr>
              <w:t>Omalizumab 150 mg/mL injection, 1 mL pen device</w:t>
            </w:r>
          </w:p>
        </w:tc>
        <w:tc>
          <w:tcPr>
            <w:tcW w:w="1275" w:type="dxa"/>
          </w:tcPr>
          <w:p w14:paraId="1275726F" w14:textId="035FD7DE" w:rsidR="00335C3E" w:rsidRPr="0093766F" w:rsidRDefault="0093766F" w:rsidP="00D873B3">
            <w:pPr>
              <w:keepNext/>
              <w:keepLines/>
              <w:rPr>
                <w:rFonts w:ascii="Arial Narrow" w:hAnsi="Arial Narrow"/>
                <w:i/>
                <w:iCs/>
                <w:sz w:val="20"/>
                <w:szCs w:val="20"/>
              </w:rPr>
            </w:pPr>
            <w:r w:rsidRPr="0093766F">
              <w:rPr>
                <w:rFonts w:ascii="Arial Narrow" w:hAnsi="Arial Narrow"/>
                <w:i/>
                <w:iCs/>
                <w:sz w:val="20"/>
                <w:szCs w:val="20"/>
              </w:rPr>
              <w:t>New</w:t>
            </w:r>
            <w:r w:rsidR="00F61014">
              <w:rPr>
                <w:rFonts w:ascii="Arial Narrow" w:hAnsi="Arial Narrow"/>
                <w:i/>
                <w:iCs/>
                <w:sz w:val="20"/>
                <w:szCs w:val="20"/>
              </w:rPr>
              <w:t>/</w:t>
            </w:r>
            <w:r w:rsidRPr="0093766F">
              <w:rPr>
                <w:rFonts w:ascii="Arial Narrow" w:hAnsi="Arial Narrow"/>
                <w:i/>
                <w:iCs/>
                <w:sz w:val="20"/>
                <w:szCs w:val="20"/>
              </w:rPr>
              <w:t>Private</w:t>
            </w:r>
          </w:p>
        </w:tc>
        <w:tc>
          <w:tcPr>
            <w:tcW w:w="709" w:type="dxa"/>
          </w:tcPr>
          <w:p w14:paraId="3EB3DA7A" w14:textId="01511D72" w:rsidR="00335C3E" w:rsidRPr="00E86E63" w:rsidRDefault="00335C3E" w:rsidP="00D873B3">
            <w:pPr>
              <w:keepNext/>
              <w:keepLines/>
              <w:jc w:val="center"/>
              <w:rPr>
                <w:rFonts w:ascii="Arial Narrow" w:hAnsi="Arial Narrow" w:cs="Arial"/>
                <w:sz w:val="20"/>
                <w:szCs w:val="20"/>
              </w:rPr>
            </w:pPr>
            <w:r>
              <w:rPr>
                <w:rFonts w:ascii="Arial Narrow" w:hAnsi="Arial Narrow" w:cs="Arial"/>
                <w:sz w:val="20"/>
                <w:szCs w:val="20"/>
              </w:rPr>
              <w:t>1</w:t>
            </w:r>
          </w:p>
        </w:tc>
        <w:tc>
          <w:tcPr>
            <w:tcW w:w="709" w:type="dxa"/>
          </w:tcPr>
          <w:p w14:paraId="14D13F1C" w14:textId="51EC5630" w:rsidR="00335C3E" w:rsidRPr="00E86E63" w:rsidRDefault="00335C3E" w:rsidP="00D873B3">
            <w:pPr>
              <w:keepNext/>
              <w:keepLines/>
              <w:jc w:val="center"/>
              <w:rPr>
                <w:rFonts w:ascii="Arial Narrow" w:hAnsi="Arial Narrow" w:cs="Arial"/>
                <w:sz w:val="20"/>
                <w:szCs w:val="20"/>
              </w:rPr>
            </w:pPr>
            <w:r>
              <w:rPr>
                <w:rFonts w:ascii="Arial Narrow" w:hAnsi="Arial Narrow" w:cs="Arial"/>
                <w:sz w:val="20"/>
                <w:szCs w:val="20"/>
              </w:rPr>
              <w:t>1</w:t>
            </w:r>
          </w:p>
        </w:tc>
        <w:tc>
          <w:tcPr>
            <w:tcW w:w="850" w:type="dxa"/>
          </w:tcPr>
          <w:p w14:paraId="3A6EBEE8" w14:textId="014A81A2" w:rsidR="00335C3E" w:rsidRPr="00E86E63" w:rsidRDefault="00335C3E" w:rsidP="00D873B3">
            <w:pPr>
              <w:keepNext/>
              <w:keepLines/>
              <w:jc w:val="center"/>
              <w:rPr>
                <w:rFonts w:ascii="Arial Narrow" w:hAnsi="Arial Narrow" w:cs="Arial"/>
                <w:sz w:val="18"/>
                <w:szCs w:val="18"/>
              </w:rPr>
            </w:pPr>
            <w:r>
              <w:rPr>
                <w:rFonts w:ascii="Arial Narrow" w:hAnsi="Arial Narrow" w:cs="Arial"/>
                <w:sz w:val="18"/>
                <w:szCs w:val="18"/>
              </w:rPr>
              <w:t>5</w:t>
            </w:r>
          </w:p>
        </w:tc>
        <w:tc>
          <w:tcPr>
            <w:tcW w:w="1083" w:type="dxa"/>
            <w:vMerge/>
            <w:vAlign w:val="center"/>
          </w:tcPr>
          <w:p w14:paraId="459EAACA" w14:textId="77777777" w:rsidR="00335C3E" w:rsidRPr="00E86E63" w:rsidRDefault="00335C3E" w:rsidP="00D873B3">
            <w:pPr>
              <w:keepNext/>
              <w:keepLines/>
              <w:rPr>
                <w:rFonts w:ascii="Arial Narrow" w:hAnsi="Arial Narrow" w:cs="Arial"/>
                <w:sz w:val="20"/>
                <w:szCs w:val="20"/>
              </w:rPr>
            </w:pPr>
          </w:p>
        </w:tc>
      </w:tr>
      <w:tr w:rsidR="00AB5970" w:rsidRPr="00E86E63" w14:paraId="2C9186A4"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FA08815" w14:textId="77777777" w:rsidR="00AB5970" w:rsidRPr="00E86E63" w:rsidRDefault="00AB5970" w:rsidP="00D873B3">
            <w:pPr>
              <w:keepNext/>
              <w:rPr>
                <w:rFonts w:ascii="Arial Narrow" w:hAnsi="Arial Narrow" w:cs="Arial"/>
                <w:sz w:val="20"/>
                <w:szCs w:val="20"/>
              </w:rPr>
            </w:pPr>
          </w:p>
        </w:tc>
      </w:tr>
      <w:tr w:rsidR="00AB5970" w:rsidRPr="00E86E63" w14:paraId="0D27E339"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1C4554C" w14:textId="6535D666" w:rsidR="00AB5970" w:rsidRPr="00E86E63" w:rsidRDefault="00AB5970" w:rsidP="00D873B3">
            <w:pPr>
              <w:keepNext/>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09092B" w14:textId="77777777" w:rsidR="00AB5970" w:rsidRPr="00E86E63" w:rsidRDefault="00AB5970" w:rsidP="00D873B3">
            <w:pPr>
              <w:keepNext/>
              <w:keepLines/>
            </w:pPr>
            <w:r w:rsidRPr="00E86E63">
              <w:rPr>
                <w:rFonts w:ascii="Arial Narrow" w:hAnsi="Arial Narrow" w:cs="Arial"/>
                <w:b/>
                <w:sz w:val="20"/>
                <w:szCs w:val="20"/>
              </w:rPr>
              <w:t>Category / Program:</w:t>
            </w:r>
            <w:r w:rsidRPr="00E86E63">
              <w:rPr>
                <w:rFonts w:ascii="Arial Narrow" w:hAnsi="Arial Narrow" w:cs="Arial"/>
                <w:color w:val="FF0000"/>
                <w:sz w:val="20"/>
                <w:szCs w:val="20"/>
              </w:rPr>
              <w:t xml:space="preserve"> </w:t>
            </w:r>
          </w:p>
          <w:p w14:paraId="59B1982D" w14:textId="77777777" w:rsidR="00AB5970" w:rsidRPr="00E86E63" w:rsidRDefault="00AB5970" w:rsidP="00D873B3">
            <w:pPr>
              <w:keepNext/>
              <w:keepLines/>
              <w:rPr>
                <w:rFonts w:ascii="Arial Narrow" w:hAnsi="Arial Narrow" w:cs="Arial"/>
                <w:sz w:val="20"/>
                <w:szCs w:val="20"/>
              </w:rPr>
            </w:pP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 Section 100 – Highly Specialised Drugs Program – Public (Code HB)</w:t>
            </w:r>
            <w:r w:rsidRPr="00E86E63">
              <w:rPr>
                <w:rFonts w:ascii="Arial Narrow" w:eastAsia="Calibri" w:hAnsi="Arial Narrow" w:cs="Arial"/>
                <w:color w:val="FF0000"/>
                <w:sz w:val="20"/>
                <w:szCs w:val="20"/>
              </w:rPr>
              <w:t xml:space="preserve"> </w:t>
            </w:r>
            <w:r w:rsidRPr="00E86E63">
              <w:rPr>
                <w:rFonts w:ascii="Arial Narrow" w:eastAsia="Calibri" w:hAnsi="Arial Narrow" w:cs="Arial"/>
                <w:sz w:val="20"/>
                <w:szCs w:val="20"/>
              </w:rPr>
              <w:t>/ Private (Code HS)</w:t>
            </w:r>
          </w:p>
        </w:tc>
      </w:tr>
      <w:tr w:rsidR="00AB5970" w:rsidRPr="00E86E63" w14:paraId="4FE1600A"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4E44B243" w14:textId="77777777" w:rsidR="00AB5970" w:rsidRPr="00E86E63" w:rsidRDefault="00AB5970"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C7782CA" w14:textId="66D40198" w:rsidR="00AB5970" w:rsidRPr="00E86E63" w:rsidRDefault="00AB5970" w:rsidP="00D873B3">
            <w:pPr>
              <w:keepNext/>
              <w:keepLines/>
              <w:rPr>
                <w:rFonts w:ascii="Arial Narrow" w:hAnsi="Arial Narrow" w:cs="Arial"/>
                <w:b/>
                <w:sz w:val="20"/>
                <w:szCs w:val="20"/>
              </w:rPr>
            </w:pPr>
            <w:r w:rsidRPr="00E86E63">
              <w:rPr>
                <w:rFonts w:ascii="Arial Narrow" w:hAnsi="Arial Narrow" w:cs="Arial"/>
                <w:b/>
                <w:sz w:val="20"/>
                <w:szCs w:val="20"/>
              </w:rPr>
              <w:t>Prescriber type:</w:t>
            </w:r>
            <w:r w:rsidR="00D873B3">
              <w:rPr>
                <w:rFonts w:ascii="Arial Narrow" w:hAnsi="Arial Narrow" w:cs="Arial"/>
                <w:b/>
                <w:sz w:val="20"/>
                <w:szCs w:val="20"/>
              </w:rPr>
              <w:t xml:space="preserve"> </w:t>
            </w:r>
            <w:r w:rsidRPr="00E86E63">
              <w:rPr>
                <w:rFonts w:ascii="Arial Narrow" w:hAnsi="Arial Narrow" w:cs="Arial"/>
                <w:sz w:val="20"/>
                <w:szCs w:val="20"/>
              </w:rPr>
              <w:fldChar w:fldCharType="begin">
                <w:ffData>
                  <w:name w:val=""/>
                  <w:enabled/>
                  <w:calcOnExit w:val="0"/>
                  <w:checkBox>
                    <w:sizeAuto/>
                    <w:default w:val="1"/>
                  </w:checkBox>
                </w:ffData>
              </w:fldChar>
            </w:r>
            <w:r w:rsidRPr="00E86E63">
              <w:rPr>
                <w:rFonts w:ascii="Arial Narrow" w:hAnsi="Arial Narrow" w:cs="Arial"/>
                <w:sz w:val="20"/>
                <w:szCs w:val="20"/>
              </w:rPr>
              <w:instrText xml:space="preserve"> FORMCHECKBOX </w:instrText>
            </w:r>
            <w:r w:rsidRPr="00E86E63">
              <w:rPr>
                <w:rFonts w:ascii="Arial Narrow" w:hAnsi="Arial Narrow" w:cs="Arial"/>
                <w:sz w:val="20"/>
                <w:szCs w:val="20"/>
              </w:rPr>
            </w:r>
            <w:r w:rsidRPr="00E86E63">
              <w:rPr>
                <w:rFonts w:ascii="Arial Narrow" w:hAnsi="Arial Narrow" w:cs="Arial"/>
                <w:sz w:val="20"/>
                <w:szCs w:val="20"/>
              </w:rPr>
              <w:fldChar w:fldCharType="separate"/>
            </w:r>
            <w:r w:rsidRPr="00E86E63">
              <w:rPr>
                <w:rFonts w:ascii="Arial Narrow" w:hAnsi="Arial Narrow" w:cs="Arial"/>
                <w:sz w:val="20"/>
                <w:szCs w:val="20"/>
              </w:rPr>
              <w:fldChar w:fldCharType="end"/>
            </w:r>
            <w:r w:rsidRPr="00E86E63">
              <w:rPr>
                <w:rFonts w:ascii="Arial Narrow" w:hAnsi="Arial Narrow" w:cs="Arial"/>
                <w:sz w:val="20"/>
                <w:szCs w:val="20"/>
              </w:rPr>
              <w:t>Medical Practitioners</w:t>
            </w:r>
          </w:p>
        </w:tc>
      </w:tr>
      <w:tr w:rsidR="00AB5970" w:rsidRPr="00E86E63" w14:paraId="5564042A" w14:textId="77777777">
        <w:tblPrEx>
          <w:tblCellMar>
            <w:top w:w="15" w:type="dxa"/>
            <w:bottom w:w="15" w:type="dxa"/>
          </w:tblCellMar>
        </w:tblPrEx>
        <w:trPr>
          <w:trHeight w:val="324"/>
        </w:trPr>
        <w:tc>
          <w:tcPr>
            <w:tcW w:w="1271" w:type="dxa"/>
            <w:gridSpan w:val="2"/>
            <w:vMerge/>
          </w:tcPr>
          <w:p w14:paraId="142E459D" w14:textId="77777777" w:rsidR="00AB5970" w:rsidRPr="00E86E63" w:rsidRDefault="00AB5970"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3153AD" w14:textId="3AC73A28" w:rsidR="00AB5970" w:rsidRPr="00E86E63" w:rsidRDefault="00AB5970" w:rsidP="00D873B3">
            <w:pPr>
              <w:keepNext/>
              <w:keepLines/>
              <w:rPr>
                <w:rFonts w:ascii="Arial Narrow" w:eastAsia="Calibri" w:hAnsi="Arial Narrow" w:cs="Arial"/>
                <w:i/>
                <w:iCs/>
                <w:color w:val="FF0000"/>
                <w:sz w:val="20"/>
                <w:szCs w:val="20"/>
              </w:rPr>
            </w:pPr>
            <w:r w:rsidRPr="00E86E63">
              <w:rPr>
                <w:rFonts w:ascii="Arial Narrow" w:hAnsi="Arial Narrow" w:cs="Arial"/>
                <w:b/>
                <w:sz w:val="20"/>
                <w:szCs w:val="20"/>
              </w:rPr>
              <w:t xml:space="preserve">Restriction type: </w:t>
            </w:r>
            <w:r w:rsidRPr="00AA0224">
              <w:rPr>
                <w:rFonts w:ascii="Arial Narrow" w:hAnsi="Arial Narrow" w:cs="Arial"/>
                <w:sz w:val="20"/>
                <w:szCs w:val="20"/>
              </w:rPr>
              <w:fldChar w:fldCharType="begin">
                <w:ffData>
                  <w:name w:val=""/>
                  <w:enabled/>
                  <w:calcOnExit w:val="0"/>
                  <w:checkBox>
                    <w:sizeAuto/>
                    <w:default w:val="1"/>
                  </w:checkBox>
                </w:ffData>
              </w:fldChar>
            </w:r>
            <w:r w:rsidRPr="00AA0224">
              <w:rPr>
                <w:rFonts w:ascii="Arial Narrow" w:hAnsi="Arial Narrow" w:cs="Arial"/>
                <w:sz w:val="20"/>
                <w:szCs w:val="20"/>
              </w:rPr>
              <w:instrText xml:space="preserve"> FORMCHECKBOX </w:instrText>
            </w:r>
            <w:r w:rsidRPr="00AA0224">
              <w:rPr>
                <w:rFonts w:ascii="Arial Narrow" w:hAnsi="Arial Narrow" w:cs="Arial"/>
                <w:sz w:val="20"/>
                <w:szCs w:val="20"/>
              </w:rPr>
            </w:r>
            <w:r w:rsidRPr="00AA0224">
              <w:rPr>
                <w:rFonts w:ascii="Arial Narrow" w:hAnsi="Arial Narrow" w:cs="Arial"/>
                <w:sz w:val="20"/>
                <w:szCs w:val="20"/>
              </w:rPr>
              <w:fldChar w:fldCharType="separate"/>
            </w:r>
            <w:r w:rsidRPr="00AA0224">
              <w:rPr>
                <w:rFonts w:ascii="Arial Narrow" w:hAnsi="Arial Narrow" w:cs="Arial"/>
                <w:sz w:val="20"/>
                <w:szCs w:val="20"/>
              </w:rPr>
              <w:fldChar w:fldCharType="end"/>
            </w:r>
            <w:r w:rsidRPr="00AA0224">
              <w:rPr>
                <w:rFonts w:ascii="Arial Narrow" w:eastAsia="Calibri" w:hAnsi="Arial Narrow" w:cs="Arial"/>
                <w:sz w:val="20"/>
                <w:szCs w:val="20"/>
              </w:rPr>
              <w:t>Authority Required (Streamlined)</w:t>
            </w:r>
          </w:p>
        </w:tc>
      </w:tr>
      <w:tr w:rsidR="00AB5970" w:rsidRPr="00E86E63" w14:paraId="2FC1BCF9"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7900A3CF" w14:textId="77777777" w:rsidR="00AB5970" w:rsidRPr="00E86E63" w:rsidRDefault="00AB5970" w:rsidP="00D873B3">
            <w:pPr>
              <w:keepNext/>
              <w:jc w:val="center"/>
              <w:rPr>
                <w:rFonts w:ascii="Arial Narrow" w:hAnsi="Arial Narrow" w:cs="Arial"/>
                <w:sz w:val="20"/>
                <w:szCs w:val="20"/>
              </w:rPr>
            </w:pPr>
            <w:r w:rsidRPr="00E86E63">
              <w:rPr>
                <w:rFonts w:ascii="Arial Narrow" w:hAnsi="Arial Narrow" w:cs="Arial"/>
                <w:sz w:val="20"/>
                <w:szCs w:val="20"/>
              </w:rPr>
              <w:t>Prescribing rule level</w:t>
            </w:r>
          </w:p>
        </w:tc>
        <w:tc>
          <w:tcPr>
            <w:tcW w:w="784" w:type="dxa"/>
            <w:vAlign w:val="center"/>
          </w:tcPr>
          <w:p w14:paraId="28993343" w14:textId="77777777" w:rsidR="00AB5970" w:rsidRPr="00E86E63" w:rsidRDefault="00AB5970" w:rsidP="00D873B3">
            <w:pPr>
              <w:keepNext/>
              <w:jc w:val="center"/>
              <w:rPr>
                <w:rFonts w:ascii="Arial Narrow" w:hAnsi="Arial Narrow"/>
                <w:i/>
                <w:iCs/>
                <w:color w:val="333333"/>
                <w:sz w:val="20"/>
                <w:szCs w:val="20"/>
              </w:rPr>
            </w:pPr>
          </w:p>
        </w:tc>
        <w:tc>
          <w:tcPr>
            <w:tcW w:w="7745" w:type="dxa"/>
            <w:gridSpan w:val="6"/>
            <w:vAlign w:val="center"/>
          </w:tcPr>
          <w:p w14:paraId="18505CF2" w14:textId="77777777" w:rsidR="00AB5970" w:rsidRPr="00AA0224" w:rsidRDefault="00AB5970" w:rsidP="00D873B3">
            <w:pPr>
              <w:keepNext/>
              <w:rPr>
                <w:rFonts w:ascii="Arial Narrow" w:hAnsi="Arial Narrow"/>
                <w:sz w:val="20"/>
                <w:szCs w:val="20"/>
              </w:rPr>
            </w:pPr>
            <w:r w:rsidRPr="00AA0224">
              <w:rPr>
                <w:rFonts w:ascii="Arial Narrow" w:hAnsi="Arial Narrow"/>
                <w:b/>
                <w:sz w:val="20"/>
                <w:szCs w:val="20"/>
              </w:rPr>
              <w:t>Administrative Advice:</w:t>
            </w:r>
          </w:p>
          <w:p w14:paraId="5E0A6DF4" w14:textId="77777777" w:rsidR="00AB5970" w:rsidRPr="00AA0224" w:rsidRDefault="00AB5970" w:rsidP="00D873B3">
            <w:pPr>
              <w:keepNext/>
              <w:rPr>
                <w:rFonts w:ascii="Arial Narrow" w:hAnsi="Arial Narrow"/>
                <w:b/>
                <w:color w:val="333333"/>
                <w:sz w:val="20"/>
                <w:szCs w:val="20"/>
              </w:rPr>
            </w:pPr>
            <w:r w:rsidRPr="00AA0224">
              <w:rPr>
                <w:rFonts w:ascii="Arial Narrow" w:hAnsi="Arial Narrow"/>
                <w:b/>
                <w:color w:val="333333"/>
                <w:sz w:val="20"/>
                <w:szCs w:val="20"/>
              </w:rPr>
              <w:t>Biosimilar prescribing policy</w:t>
            </w:r>
          </w:p>
          <w:p w14:paraId="512912C4" w14:textId="77777777" w:rsidR="00AB5970" w:rsidRPr="00AA0224" w:rsidRDefault="00AB5970" w:rsidP="00D873B3">
            <w:pPr>
              <w:keepNext/>
              <w:rPr>
                <w:rFonts w:ascii="Arial Narrow" w:hAnsi="Arial Narrow"/>
                <w:color w:val="333333"/>
                <w:sz w:val="20"/>
                <w:szCs w:val="20"/>
              </w:rPr>
            </w:pPr>
            <w:r w:rsidRPr="00AA0224">
              <w:rPr>
                <w:rFonts w:ascii="Arial Narrow" w:hAnsi="Arial Narrow"/>
                <w:color w:val="333333"/>
                <w:sz w:val="20"/>
                <w:szCs w:val="20"/>
              </w:rPr>
              <w:t>Prescribing of the biosimilar brand is encouraged for treatment naive patients.</w:t>
            </w:r>
          </w:p>
        </w:tc>
      </w:tr>
      <w:tr w:rsidR="00AB5970" w:rsidRPr="00E86E63" w14:paraId="53186EC4" w14:textId="77777777">
        <w:tblPrEx>
          <w:tblCellMar>
            <w:top w:w="15" w:type="dxa"/>
            <w:bottom w:w="15" w:type="dxa"/>
          </w:tblCellMar>
          <w:tblLook w:val="04A0" w:firstRow="1" w:lastRow="0" w:firstColumn="1" w:lastColumn="0" w:noHBand="0" w:noVBand="1"/>
        </w:tblPrEx>
        <w:trPr>
          <w:trHeight w:val="20"/>
        </w:trPr>
        <w:tc>
          <w:tcPr>
            <w:tcW w:w="487" w:type="dxa"/>
            <w:vMerge/>
          </w:tcPr>
          <w:p w14:paraId="367B7925" w14:textId="77777777" w:rsidR="00AB5970" w:rsidRPr="00E86E63" w:rsidRDefault="00AB5970" w:rsidP="00D873B3">
            <w:pPr>
              <w:keepNext/>
              <w:rPr>
                <w:rFonts w:ascii="Arial Narrow" w:hAnsi="Arial Narrow" w:cs="Arial"/>
                <w:sz w:val="20"/>
                <w:szCs w:val="20"/>
              </w:rPr>
            </w:pPr>
          </w:p>
        </w:tc>
        <w:tc>
          <w:tcPr>
            <w:tcW w:w="784" w:type="dxa"/>
            <w:vAlign w:val="center"/>
          </w:tcPr>
          <w:p w14:paraId="39E34E5E" w14:textId="77777777" w:rsidR="00AB5970" w:rsidRPr="00E86E63" w:rsidRDefault="00AB5970" w:rsidP="00D873B3">
            <w:pPr>
              <w:keepNext/>
              <w:jc w:val="center"/>
              <w:rPr>
                <w:rFonts w:ascii="Arial Narrow" w:hAnsi="Arial Narrow"/>
                <w:i/>
                <w:iCs/>
                <w:sz w:val="20"/>
                <w:szCs w:val="20"/>
              </w:rPr>
            </w:pPr>
          </w:p>
        </w:tc>
        <w:tc>
          <w:tcPr>
            <w:tcW w:w="7745" w:type="dxa"/>
            <w:gridSpan w:val="6"/>
            <w:vAlign w:val="center"/>
          </w:tcPr>
          <w:p w14:paraId="60424264" w14:textId="77777777" w:rsidR="00AB5970" w:rsidRPr="00E86E63" w:rsidRDefault="00AB5970" w:rsidP="00D873B3">
            <w:pPr>
              <w:keepNext/>
              <w:rPr>
                <w:rFonts w:ascii="Arial Narrow" w:hAnsi="Arial Narrow"/>
                <w:b/>
                <w:bCs/>
                <w:sz w:val="20"/>
                <w:szCs w:val="20"/>
              </w:rPr>
            </w:pPr>
            <w:r w:rsidRPr="00E86E63">
              <w:rPr>
                <w:rFonts w:ascii="Arial Narrow" w:hAnsi="Arial Narrow"/>
                <w:b/>
                <w:bCs/>
                <w:sz w:val="20"/>
                <w:szCs w:val="20"/>
              </w:rPr>
              <w:t>Administrative Advice:</w:t>
            </w:r>
          </w:p>
          <w:p w14:paraId="68F9D2CA" w14:textId="77777777" w:rsidR="00AB5970" w:rsidRPr="00AA0224" w:rsidRDefault="00AB5970" w:rsidP="00D873B3">
            <w:pPr>
              <w:keepNext/>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AB5970" w:rsidRPr="00E86E63" w14:paraId="61E600C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B5E37CE" w14:textId="77777777" w:rsidR="00AB5970" w:rsidRPr="00E86E63" w:rsidRDefault="00AB5970" w:rsidP="00D873B3">
            <w:pPr>
              <w:keepLines/>
              <w:jc w:val="center"/>
              <w:rPr>
                <w:rFonts w:ascii="Arial Narrow" w:hAnsi="Arial Narrow"/>
                <w:sz w:val="20"/>
                <w:szCs w:val="20"/>
              </w:rPr>
            </w:pPr>
          </w:p>
        </w:tc>
        <w:tc>
          <w:tcPr>
            <w:tcW w:w="7745" w:type="dxa"/>
            <w:gridSpan w:val="6"/>
            <w:vAlign w:val="center"/>
          </w:tcPr>
          <w:p w14:paraId="188FDB8A" w14:textId="77777777" w:rsidR="00AB5970" w:rsidRPr="00E86E63" w:rsidRDefault="00AB5970" w:rsidP="00D873B3">
            <w:pPr>
              <w:keepLines/>
              <w:rPr>
                <w:rFonts w:ascii="Arial Narrow" w:hAnsi="Arial Narrow"/>
                <w:color w:val="333333"/>
                <w:sz w:val="20"/>
                <w:szCs w:val="20"/>
              </w:rPr>
            </w:pPr>
            <w:r w:rsidRPr="00E86E63">
              <w:rPr>
                <w:rFonts w:ascii="Arial Narrow" w:hAnsi="Arial Narrow"/>
                <w:b/>
                <w:bCs/>
                <w:sz w:val="20"/>
                <w:szCs w:val="20"/>
              </w:rPr>
              <w:t>Indication:</w:t>
            </w:r>
            <w:r w:rsidRPr="00E86E63">
              <w:rPr>
                <w:rFonts w:ascii="Arial Narrow" w:hAnsi="Arial Narrow"/>
                <w:sz w:val="20"/>
                <w:szCs w:val="20"/>
              </w:rPr>
              <w:t xml:space="preserve"> Uncontrolled severe asthma</w:t>
            </w:r>
          </w:p>
        </w:tc>
      </w:tr>
      <w:tr w:rsidR="00AB5970" w:rsidRPr="00E86E63" w14:paraId="4C9C7A7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B94669" w14:textId="77777777" w:rsidR="00AB5970" w:rsidRPr="00E86E63" w:rsidRDefault="00AB5970" w:rsidP="00D873B3">
            <w:pPr>
              <w:jc w:val="center"/>
              <w:rPr>
                <w:rFonts w:ascii="Arial Narrow" w:hAnsi="Arial Narrow"/>
                <w:sz w:val="20"/>
                <w:szCs w:val="20"/>
              </w:rPr>
            </w:pPr>
          </w:p>
        </w:tc>
        <w:tc>
          <w:tcPr>
            <w:tcW w:w="7745" w:type="dxa"/>
            <w:gridSpan w:val="6"/>
            <w:vAlign w:val="center"/>
          </w:tcPr>
          <w:p w14:paraId="11CEFBBF" w14:textId="77777777" w:rsidR="00AB5970" w:rsidRPr="00E86E63" w:rsidRDefault="00AB5970" w:rsidP="00D873B3">
            <w:pPr>
              <w:rPr>
                <w:rFonts w:ascii="Arial Narrow" w:hAnsi="Arial Narrow"/>
                <w:sz w:val="20"/>
                <w:szCs w:val="20"/>
              </w:rPr>
            </w:pPr>
            <w:r w:rsidRPr="00E86E63">
              <w:rPr>
                <w:rFonts w:ascii="Arial Narrow" w:hAnsi="Arial Narrow"/>
                <w:b/>
                <w:bCs/>
                <w:sz w:val="20"/>
                <w:szCs w:val="20"/>
              </w:rPr>
              <w:t>Treatment Phase:</w:t>
            </w:r>
            <w:r w:rsidRPr="00E86E63">
              <w:rPr>
                <w:rFonts w:ascii="Arial Narrow" w:hAnsi="Arial Narrow"/>
                <w:sz w:val="20"/>
                <w:szCs w:val="20"/>
              </w:rPr>
              <w:t xml:space="preserve"> Continuing treatment</w:t>
            </w:r>
          </w:p>
        </w:tc>
      </w:tr>
    </w:tbl>
    <w:p w14:paraId="5A2BD7D4" w14:textId="77777777" w:rsidR="00361F05" w:rsidRDefault="00361F05" w:rsidP="00D873B3">
      <w:pPr>
        <w:spacing w:after="120"/>
        <w:rPr>
          <w:rFonts w:asciiTheme="minorHAnsi" w:hAnsiTheme="minorHAnsi" w:cstheme="minorHAnsi"/>
          <w:i/>
        </w:rPr>
      </w:pPr>
    </w:p>
    <w:p w14:paraId="7AA4AB05" w14:textId="353193A4" w:rsidR="002B2D78" w:rsidRPr="00E86E63" w:rsidRDefault="005A7648" w:rsidP="00D873B3">
      <w:pPr>
        <w:keepNext/>
        <w:spacing w:before="120"/>
        <w:rPr>
          <w:rFonts w:cs="Calibri"/>
          <w:i/>
        </w:rPr>
      </w:pPr>
      <w:r>
        <w:rPr>
          <w:rFonts w:cs="Calibri"/>
          <w:i/>
        </w:rPr>
        <w:t xml:space="preserve">Add brand </w:t>
      </w:r>
      <w:r w:rsidR="00A8159F">
        <w:rPr>
          <w:rFonts w:cs="Calibri"/>
          <w:i/>
        </w:rPr>
        <w:t>to existing items</w:t>
      </w:r>
      <w:r w:rsidR="00C30A45">
        <w:rPr>
          <w:rFonts w:cs="Calibri"/>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Uncontrolled severe asthma"/>
      </w:tblPr>
      <w:tblGrid>
        <w:gridCol w:w="487"/>
        <w:gridCol w:w="784"/>
        <w:gridCol w:w="2977"/>
        <w:gridCol w:w="1417"/>
        <w:gridCol w:w="709"/>
        <w:gridCol w:w="709"/>
        <w:gridCol w:w="709"/>
        <w:gridCol w:w="1224"/>
      </w:tblGrid>
      <w:tr w:rsidR="00AB5970" w:rsidRPr="00E86E63" w14:paraId="2AA08591" w14:textId="77777777" w:rsidTr="002244F4">
        <w:trPr>
          <w:cantSplit/>
          <w:trHeight w:val="20"/>
        </w:trPr>
        <w:tc>
          <w:tcPr>
            <w:tcW w:w="4248" w:type="dxa"/>
            <w:gridSpan w:val="3"/>
            <w:vAlign w:val="center"/>
          </w:tcPr>
          <w:p w14:paraId="74582B38" w14:textId="77777777" w:rsidR="00AB5970" w:rsidRPr="00E86E63" w:rsidRDefault="00AB5970" w:rsidP="00D873B3">
            <w:pPr>
              <w:keepNext/>
              <w:keepLines/>
              <w:rPr>
                <w:rFonts w:ascii="Arial Narrow" w:hAnsi="Arial Narrow" w:cs="Arial"/>
                <w:b/>
                <w:bCs/>
                <w:sz w:val="20"/>
                <w:szCs w:val="20"/>
              </w:rPr>
            </w:pPr>
            <w:r w:rsidRPr="00E86E63">
              <w:rPr>
                <w:rFonts w:ascii="Arial Narrow" w:hAnsi="Arial Narrow" w:cs="Arial"/>
                <w:b/>
                <w:bCs/>
                <w:sz w:val="20"/>
                <w:szCs w:val="20"/>
              </w:rPr>
              <w:t>MEDICINAL PRODUCT</w:t>
            </w:r>
          </w:p>
          <w:p w14:paraId="757F05B7" w14:textId="77777777" w:rsidR="00AB5970" w:rsidRPr="00E86E63" w:rsidRDefault="00AB5970" w:rsidP="00D873B3">
            <w:pPr>
              <w:keepNext/>
              <w:keepLines/>
              <w:rPr>
                <w:rFonts w:ascii="Arial Narrow" w:hAnsi="Arial Narrow" w:cs="Arial"/>
                <w:b/>
                <w:sz w:val="20"/>
                <w:szCs w:val="20"/>
              </w:rPr>
            </w:pPr>
            <w:r w:rsidRPr="00E86E63">
              <w:rPr>
                <w:rFonts w:ascii="Arial Narrow" w:hAnsi="Arial Narrow" w:cs="Arial"/>
                <w:b/>
                <w:bCs/>
                <w:sz w:val="20"/>
                <w:szCs w:val="20"/>
              </w:rPr>
              <w:t>medicinal product pack</w:t>
            </w:r>
          </w:p>
        </w:tc>
        <w:tc>
          <w:tcPr>
            <w:tcW w:w="1417" w:type="dxa"/>
            <w:vAlign w:val="center"/>
          </w:tcPr>
          <w:p w14:paraId="250B3FC8"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PBS item code</w:t>
            </w:r>
          </w:p>
        </w:tc>
        <w:tc>
          <w:tcPr>
            <w:tcW w:w="709" w:type="dxa"/>
            <w:vAlign w:val="center"/>
          </w:tcPr>
          <w:p w14:paraId="3B9AB0B3"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Max. qty packs</w:t>
            </w:r>
          </w:p>
        </w:tc>
        <w:tc>
          <w:tcPr>
            <w:tcW w:w="709" w:type="dxa"/>
            <w:vAlign w:val="center"/>
          </w:tcPr>
          <w:p w14:paraId="3879A316"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Max. qty units</w:t>
            </w:r>
          </w:p>
        </w:tc>
        <w:tc>
          <w:tcPr>
            <w:tcW w:w="709" w:type="dxa"/>
            <w:vAlign w:val="center"/>
          </w:tcPr>
          <w:p w14:paraId="2D725796" w14:textId="77777777" w:rsidR="00AB5970" w:rsidRPr="00E86E63" w:rsidRDefault="00AB5970" w:rsidP="00D873B3">
            <w:pPr>
              <w:keepNext/>
              <w:keepLines/>
              <w:jc w:val="center"/>
              <w:rPr>
                <w:rFonts w:ascii="Arial Narrow" w:hAnsi="Arial Narrow" w:cs="Arial"/>
                <w:b/>
                <w:bCs/>
                <w:sz w:val="20"/>
                <w:szCs w:val="20"/>
              </w:rPr>
            </w:pPr>
            <w:r w:rsidRPr="00E86E63">
              <w:rPr>
                <w:rFonts w:ascii="Arial Narrow" w:hAnsi="Arial Narrow" w:cs="Arial"/>
                <w:b/>
                <w:bCs/>
                <w:sz w:val="20"/>
                <w:szCs w:val="20"/>
              </w:rPr>
              <w:t>№.of</w:t>
            </w:r>
          </w:p>
          <w:p w14:paraId="1696F21B" w14:textId="77777777" w:rsidR="00AB5970" w:rsidRPr="00E86E63" w:rsidRDefault="00AB5970" w:rsidP="00D873B3">
            <w:pPr>
              <w:keepNext/>
              <w:keepLines/>
              <w:jc w:val="center"/>
              <w:rPr>
                <w:rFonts w:ascii="Arial Narrow" w:hAnsi="Arial Narrow" w:cs="Arial"/>
                <w:b/>
                <w:bCs/>
                <w:sz w:val="20"/>
                <w:szCs w:val="20"/>
              </w:rPr>
            </w:pPr>
            <w:r w:rsidRPr="00E86E63">
              <w:rPr>
                <w:rFonts w:ascii="Arial Narrow" w:hAnsi="Arial Narrow" w:cs="Arial"/>
                <w:b/>
                <w:bCs/>
                <w:sz w:val="20"/>
                <w:szCs w:val="20"/>
              </w:rPr>
              <w:t>Rpts</w:t>
            </w:r>
          </w:p>
        </w:tc>
        <w:tc>
          <w:tcPr>
            <w:tcW w:w="1224" w:type="dxa"/>
            <w:vAlign w:val="center"/>
          </w:tcPr>
          <w:p w14:paraId="37D2BCC4" w14:textId="77777777" w:rsidR="00AB5970" w:rsidRPr="00E86E63" w:rsidRDefault="00AB5970" w:rsidP="00D873B3">
            <w:pPr>
              <w:keepNext/>
              <w:keepLines/>
              <w:rPr>
                <w:rFonts w:ascii="Arial Narrow" w:hAnsi="Arial Narrow" w:cs="Arial"/>
                <w:b/>
                <w:sz w:val="20"/>
                <w:szCs w:val="20"/>
                <w:lang w:val="fr-FR"/>
              </w:rPr>
            </w:pPr>
            <w:r w:rsidRPr="00E86E63">
              <w:rPr>
                <w:rFonts w:ascii="Arial Narrow" w:hAnsi="Arial Narrow" w:cs="Arial"/>
                <w:b/>
                <w:sz w:val="20"/>
                <w:szCs w:val="20"/>
              </w:rPr>
              <w:t>Available brands</w:t>
            </w:r>
          </w:p>
        </w:tc>
      </w:tr>
      <w:tr w:rsidR="00AB5970" w:rsidRPr="00E86E63" w14:paraId="4E3806BF" w14:textId="77777777">
        <w:trPr>
          <w:cantSplit/>
          <w:trHeight w:val="20"/>
        </w:trPr>
        <w:tc>
          <w:tcPr>
            <w:tcW w:w="9016" w:type="dxa"/>
            <w:gridSpan w:val="8"/>
            <w:vAlign w:val="center"/>
          </w:tcPr>
          <w:p w14:paraId="6B30E7C3" w14:textId="77777777" w:rsidR="00AB5970" w:rsidRPr="00E86E63" w:rsidRDefault="00AB5970" w:rsidP="00D873B3">
            <w:pPr>
              <w:keepNext/>
              <w:keepLines/>
              <w:rPr>
                <w:rFonts w:ascii="Arial Narrow" w:hAnsi="Arial Narrow" w:cs="Arial"/>
                <w:sz w:val="20"/>
                <w:szCs w:val="20"/>
              </w:rPr>
            </w:pPr>
            <w:r w:rsidRPr="00E86E63">
              <w:rPr>
                <w:rFonts w:ascii="Arial Narrow" w:hAnsi="Arial Narrow" w:cs="Arial"/>
                <w:sz w:val="20"/>
                <w:szCs w:val="20"/>
              </w:rPr>
              <w:t>OMALIZUMAB</w:t>
            </w:r>
          </w:p>
        </w:tc>
      </w:tr>
      <w:tr w:rsidR="00E74C84" w:rsidRPr="00E86E63" w14:paraId="3B398161" w14:textId="77777777" w:rsidTr="002244F4">
        <w:trPr>
          <w:cantSplit/>
          <w:trHeight w:val="20"/>
        </w:trPr>
        <w:tc>
          <w:tcPr>
            <w:tcW w:w="4248" w:type="dxa"/>
            <w:gridSpan w:val="3"/>
            <w:vAlign w:val="center"/>
          </w:tcPr>
          <w:p w14:paraId="56679E3C" w14:textId="62BD5465" w:rsidR="00E74C84" w:rsidRPr="00E86E63" w:rsidRDefault="00E74C84"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417" w:type="dxa"/>
          </w:tcPr>
          <w:p w14:paraId="602E3D42" w14:textId="2EAEAAC2" w:rsidR="00E74C84" w:rsidRPr="00E74C84" w:rsidRDefault="00C30A45" w:rsidP="00D873B3">
            <w:pPr>
              <w:keepNext/>
              <w:keepLines/>
              <w:rPr>
                <w:rFonts w:ascii="Arial Narrow" w:hAnsi="Arial Narrow" w:cs="Arial"/>
                <w:i/>
                <w:iCs/>
                <w:sz w:val="20"/>
                <w:szCs w:val="20"/>
              </w:rPr>
            </w:pPr>
            <w:r w:rsidRPr="00AA5835">
              <w:rPr>
                <w:rFonts w:ascii="Arial Narrow" w:hAnsi="Arial Narrow"/>
                <w:sz w:val="20"/>
                <w:szCs w:val="20"/>
              </w:rPr>
              <w:t>14905L</w:t>
            </w:r>
            <w:r w:rsidR="00F61014">
              <w:rPr>
                <w:rFonts w:ascii="Arial Narrow" w:hAnsi="Arial Narrow"/>
                <w:sz w:val="20"/>
                <w:szCs w:val="20"/>
              </w:rPr>
              <w:t>/</w:t>
            </w:r>
            <w:r w:rsidR="00E74C84">
              <w:rPr>
                <w:rFonts w:ascii="Arial Narrow" w:hAnsi="Arial Narrow"/>
                <w:sz w:val="20"/>
                <w:szCs w:val="20"/>
              </w:rPr>
              <w:t>Public</w:t>
            </w:r>
          </w:p>
        </w:tc>
        <w:tc>
          <w:tcPr>
            <w:tcW w:w="709" w:type="dxa"/>
          </w:tcPr>
          <w:p w14:paraId="68F10888"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01E13768"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381736C5"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0</w:t>
            </w:r>
          </w:p>
        </w:tc>
        <w:tc>
          <w:tcPr>
            <w:tcW w:w="1224" w:type="dxa"/>
            <w:vMerge w:val="restart"/>
            <w:vAlign w:val="center"/>
          </w:tcPr>
          <w:p w14:paraId="6D9D00ED" w14:textId="7B94CB74" w:rsidR="00E74C84" w:rsidRPr="00E86E63" w:rsidRDefault="00A8159F" w:rsidP="00D873B3">
            <w:pPr>
              <w:keepNext/>
              <w:keepLines/>
              <w:rPr>
                <w:rFonts w:ascii="Arial Narrow" w:hAnsi="Arial Narrow" w:cs="Arial"/>
                <w:sz w:val="20"/>
                <w:szCs w:val="20"/>
              </w:rPr>
            </w:pPr>
            <w:r>
              <w:rPr>
                <w:rFonts w:ascii="Arial Narrow" w:hAnsi="Arial Narrow" w:cs="Arial"/>
                <w:sz w:val="20"/>
                <w:szCs w:val="20"/>
              </w:rPr>
              <w:t>Xolair</w:t>
            </w:r>
          </w:p>
        </w:tc>
      </w:tr>
      <w:tr w:rsidR="00E74C84" w:rsidRPr="00E86E63" w14:paraId="019872BA" w14:textId="77777777" w:rsidTr="002244F4">
        <w:trPr>
          <w:cantSplit/>
          <w:trHeight w:val="20"/>
        </w:trPr>
        <w:tc>
          <w:tcPr>
            <w:tcW w:w="4248" w:type="dxa"/>
            <w:gridSpan w:val="3"/>
            <w:vAlign w:val="center"/>
          </w:tcPr>
          <w:p w14:paraId="282534B1" w14:textId="1A9D16AF" w:rsidR="00E74C84" w:rsidRPr="00E86E63" w:rsidRDefault="00E74C84"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417" w:type="dxa"/>
          </w:tcPr>
          <w:p w14:paraId="36632499" w14:textId="54D24F2D" w:rsidR="00E74C84" w:rsidRPr="00E74C84" w:rsidRDefault="00C30A45" w:rsidP="00D873B3">
            <w:pPr>
              <w:keepNext/>
              <w:keepLines/>
              <w:rPr>
                <w:rFonts w:ascii="Arial Narrow" w:hAnsi="Arial Narrow" w:cs="Arial"/>
                <w:i/>
                <w:iCs/>
                <w:sz w:val="20"/>
                <w:szCs w:val="20"/>
              </w:rPr>
            </w:pPr>
            <w:r w:rsidRPr="00AA5835">
              <w:rPr>
                <w:rFonts w:ascii="Arial Narrow" w:hAnsi="Arial Narrow"/>
                <w:sz w:val="20"/>
                <w:szCs w:val="20"/>
              </w:rPr>
              <w:t>14939G</w:t>
            </w:r>
            <w:r w:rsidR="00F61014">
              <w:rPr>
                <w:rFonts w:ascii="Arial Narrow" w:hAnsi="Arial Narrow"/>
                <w:sz w:val="20"/>
                <w:szCs w:val="20"/>
              </w:rPr>
              <w:t>/</w:t>
            </w:r>
            <w:r w:rsidR="00E74C84">
              <w:rPr>
                <w:rFonts w:ascii="Arial Narrow" w:hAnsi="Arial Narrow"/>
                <w:sz w:val="20"/>
                <w:szCs w:val="20"/>
              </w:rPr>
              <w:t xml:space="preserve"> Private</w:t>
            </w:r>
          </w:p>
        </w:tc>
        <w:tc>
          <w:tcPr>
            <w:tcW w:w="709" w:type="dxa"/>
          </w:tcPr>
          <w:p w14:paraId="147FC133"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04237D2D"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6085CAF0"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0</w:t>
            </w:r>
          </w:p>
        </w:tc>
        <w:tc>
          <w:tcPr>
            <w:tcW w:w="1224" w:type="dxa"/>
            <w:vMerge/>
            <w:vAlign w:val="center"/>
          </w:tcPr>
          <w:p w14:paraId="07C73DBF" w14:textId="77777777" w:rsidR="00E74C84" w:rsidRPr="00E86E63" w:rsidRDefault="00E74C84" w:rsidP="00D873B3">
            <w:pPr>
              <w:keepNext/>
              <w:keepLines/>
              <w:rPr>
                <w:rFonts w:ascii="Arial Narrow" w:hAnsi="Arial Narrow" w:cs="Arial"/>
                <w:sz w:val="20"/>
                <w:szCs w:val="20"/>
              </w:rPr>
            </w:pPr>
          </w:p>
        </w:tc>
      </w:tr>
      <w:tr w:rsidR="00E74C84" w:rsidRPr="00E86E63" w14:paraId="0DD3D860" w14:textId="77777777">
        <w:trPr>
          <w:cantSplit/>
          <w:trHeight w:val="20"/>
        </w:trPr>
        <w:tc>
          <w:tcPr>
            <w:tcW w:w="4248" w:type="dxa"/>
            <w:gridSpan w:val="3"/>
            <w:vAlign w:val="center"/>
          </w:tcPr>
          <w:p w14:paraId="5075EEBC" w14:textId="0CAF4CF4" w:rsidR="00E74C84" w:rsidRPr="00E86E63" w:rsidRDefault="00E74C84" w:rsidP="00D873B3">
            <w:pPr>
              <w:keepNext/>
              <w:keepLines/>
              <w:rPr>
                <w:rFonts w:ascii="Arial Narrow" w:hAnsi="Arial Narrow" w:cs="Arial"/>
                <w:sz w:val="20"/>
                <w:szCs w:val="20"/>
              </w:rPr>
            </w:pPr>
            <w:r w:rsidRPr="00A40143">
              <w:rPr>
                <w:rFonts w:ascii="Arial Narrow" w:hAnsi="Arial Narrow" w:cs="Arial"/>
                <w:sz w:val="20"/>
                <w:szCs w:val="20"/>
              </w:rPr>
              <w:t>omalizumab 150 mg/mL injection, 1 mL pen device</w:t>
            </w:r>
          </w:p>
        </w:tc>
        <w:tc>
          <w:tcPr>
            <w:tcW w:w="1417" w:type="dxa"/>
          </w:tcPr>
          <w:p w14:paraId="57547FBC" w14:textId="5D8A8493" w:rsidR="00E74C84" w:rsidRPr="00E74C84" w:rsidRDefault="00C30A45" w:rsidP="00D873B3">
            <w:pPr>
              <w:keepNext/>
              <w:keepLines/>
              <w:rPr>
                <w:rFonts w:ascii="Arial Narrow" w:hAnsi="Arial Narrow" w:cs="Arial"/>
                <w:i/>
                <w:iCs/>
                <w:sz w:val="20"/>
                <w:szCs w:val="20"/>
              </w:rPr>
            </w:pPr>
            <w:r w:rsidRPr="000F72A8">
              <w:rPr>
                <w:rFonts w:ascii="Arial Narrow" w:hAnsi="Arial Narrow"/>
                <w:sz w:val="20"/>
                <w:szCs w:val="20"/>
              </w:rPr>
              <w:t>14883H</w:t>
            </w:r>
            <w:r w:rsidR="00F61014">
              <w:rPr>
                <w:rFonts w:ascii="Arial Narrow" w:hAnsi="Arial Narrow"/>
                <w:sz w:val="20"/>
                <w:szCs w:val="20"/>
              </w:rPr>
              <w:t xml:space="preserve"> /</w:t>
            </w:r>
            <w:r w:rsidR="00E74C84">
              <w:rPr>
                <w:rFonts w:ascii="Arial Narrow" w:hAnsi="Arial Narrow"/>
                <w:sz w:val="20"/>
                <w:szCs w:val="20"/>
              </w:rPr>
              <w:t xml:space="preserve"> Public</w:t>
            </w:r>
          </w:p>
        </w:tc>
        <w:tc>
          <w:tcPr>
            <w:tcW w:w="709" w:type="dxa"/>
          </w:tcPr>
          <w:p w14:paraId="5FB521A4"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42D88252"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070C534B" w14:textId="77777777" w:rsidR="00E74C84" w:rsidRPr="00E86E63" w:rsidRDefault="00E74C84" w:rsidP="00D873B3">
            <w:pPr>
              <w:keepNext/>
              <w:keepLines/>
              <w:jc w:val="center"/>
              <w:rPr>
                <w:rFonts w:ascii="Arial Narrow" w:hAnsi="Arial Narrow" w:cs="Arial"/>
                <w:sz w:val="20"/>
                <w:szCs w:val="20"/>
              </w:rPr>
            </w:pPr>
            <w:r w:rsidRPr="00E86E63">
              <w:rPr>
                <w:rFonts w:ascii="Arial Narrow" w:hAnsi="Arial Narrow" w:cs="Arial"/>
                <w:sz w:val="20"/>
                <w:szCs w:val="20"/>
              </w:rPr>
              <w:t>0</w:t>
            </w:r>
          </w:p>
        </w:tc>
        <w:tc>
          <w:tcPr>
            <w:tcW w:w="1224" w:type="dxa"/>
            <w:vMerge/>
            <w:vAlign w:val="center"/>
          </w:tcPr>
          <w:p w14:paraId="7EE40D01" w14:textId="77777777" w:rsidR="00E74C84" w:rsidRPr="00E86E63" w:rsidRDefault="00E74C84" w:rsidP="00D873B3">
            <w:pPr>
              <w:keepNext/>
              <w:keepLines/>
              <w:rPr>
                <w:rFonts w:ascii="Arial Narrow" w:hAnsi="Arial Narrow" w:cs="Arial"/>
                <w:sz w:val="20"/>
                <w:szCs w:val="20"/>
              </w:rPr>
            </w:pPr>
          </w:p>
        </w:tc>
      </w:tr>
      <w:tr w:rsidR="00E74C84" w:rsidRPr="00E86E63" w14:paraId="350341D7" w14:textId="77777777">
        <w:trPr>
          <w:cantSplit/>
          <w:trHeight w:val="20"/>
        </w:trPr>
        <w:tc>
          <w:tcPr>
            <w:tcW w:w="4248" w:type="dxa"/>
            <w:gridSpan w:val="3"/>
            <w:vAlign w:val="center"/>
          </w:tcPr>
          <w:p w14:paraId="13209BD7" w14:textId="5F71E038" w:rsidR="00E74C84" w:rsidRPr="00E86E63" w:rsidRDefault="00E74C84" w:rsidP="00D873B3">
            <w:pPr>
              <w:keepNext/>
              <w:tabs>
                <w:tab w:val="left" w:pos="1077"/>
              </w:tabs>
              <w:rPr>
                <w:rFonts w:ascii="Arial Narrow" w:hAnsi="Arial Narrow" w:cs="Arial"/>
                <w:color w:val="FF0000"/>
                <w:sz w:val="20"/>
                <w:szCs w:val="20"/>
              </w:rPr>
            </w:pPr>
            <w:r w:rsidRPr="00A40143">
              <w:rPr>
                <w:rFonts w:ascii="Arial Narrow" w:hAnsi="Arial Narrow" w:cs="Arial"/>
                <w:sz w:val="20"/>
                <w:szCs w:val="20"/>
              </w:rPr>
              <w:t>omalizumab 150 mg/mL injection, 1 mL pen device</w:t>
            </w:r>
          </w:p>
        </w:tc>
        <w:tc>
          <w:tcPr>
            <w:tcW w:w="1417" w:type="dxa"/>
          </w:tcPr>
          <w:p w14:paraId="65074D16" w14:textId="4CE30CA9" w:rsidR="00E74C84" w:rsidRPr="00E74C84" w:rsidRDefault="00C30A45" w:rsidP="00D873B3">
            <w:pPr>
              <w:keepNext/>
              <w:keepLines/>
              <w:rPr>
                <w:rFonts w:ascii="Arial Narrow" w:hAnsi="Arial Narrow" w:cs="Arial"/>
                <w:i/>
                <w:iCs/>
                <w:sz w:val="20"/>
                <w:szCs w:val="20"/>
              </w:rPr>
            </w:pPr>
            <w:r w:rsidRPr="000F72A8">
              <w:rPr>
                <w:rFonts w:ascii="Arial Narrow" w:hAnsi="Arial Narrow"/>
                <w:sz w:val="20"/>
                <w:szCs w:val="20"/>
              </w:rPr>
              <w:t>14929R</w:t>
            </w:r>
            <w:r w:rsidR="00F61014">
              <w:rPr>
                <w:rFonts w:ascii="Arial Narrow" w:hAnsi="Arial Narrow"/>
                <w:sz w:val="20"/>
                <w:szCs w:val="20"/>
              </w:rPr>
              <w:t xml:space="preserve"> /</w:t>
            </w:r>
            <w:r w:rsidR="00E74C84">
              <w:rPr>
                <w:rFonts w:ascii="Arial Narrow" w:hAnsi="Arial Narrow"/>
                <w:sz w:val="20"/>
                <w:szCs w:val="20"/>
              </w:rPr>
              <w:t xml:space="preserve"> Private</w:t>
            </w:r>
          </w:p>
        </w:tc>
        <w:tc>
          <w:tcPr>
            <w:tcW w:w="709" w:type="dxa"/>
          </w:tcPr>
          <w:p w14:paraId="642537DB" w14:textId="77777777" w:rsidR="00E74C84" w:rsidRPr="00E86E63" w:rsidRDefault="00E74C84" w:rsidP="00D873B3">
            <w:pPr>
              <w:keepNext/>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02DCB7DC" w14:textId="77777777" w:rsidR="00E74C84" w:rsidRPr="00E86E63" w:rsidRDefault="00E74C84" w:rsidP="00D873B3">
            <w:pPr>
              <w:keepNext/>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68862A97" w14:textId="77777777" w:rsidR="00E74C84" w:rsidRPr="00E86E63" w:rsidRDefault="00E74C84" w:rsidP="00D873B3">
            <w:pPr>
              <w:keepNext/>
              <w:jc w:val="center"/>
              <w:rPr>
                <w:rFonts w:ascii="Arial Narrow" w:hAnsi="Arial Narrow" w:cs="Arial"/>
                <w:sz w:val="20"/>
                <w:szCs w:val="20"/>
              </w:rPr>
            </w:pPr>
            <w:r w:rsidRPr="00E86E63">
              <w:rPr>
                <w:rFonts w:ascii="Arial Narrow" w:hAnsi="Arial Narrow" w:cs="Arial"/>
                <w:sz w:val="20"/>
                <w:szCs w:val="20"/>
              </w:rPr>
              <w:t>0</w:t>
            </w:r>
          </w:p>
        </w:tc>
        <w:tc>
          <w:tcPr>
            <w:tcW w:w="1224" w:type="dxa"/>
            <w:vMerge/>
            <w:vAlign w:val="center"/>
          </w:tcPr>
          <w:p w14:paraId="7E1CE17C" w14:textId="77777777" w:rsidR="00E74C84" w:rsidRPr="00E86E63" w:rsidRDefault="00E74C84" w:rsidP="00D873B3">
            <w:pPr>
              <w:keepNext/>
              <w:jc w:val="center"/>
              <w:rPr>
                <w:rFonts w:ascii="Arial Narrow" w:hAnsi="Arial Narrow" w:cs="Arial"/>
                <w:sz w:val="20"/>
                <w:szCs w:val="20"/>
              </w:rPr>
            </w:pPr>
          </w:p>
        </w:tc>
      </w:tr>
      <w:tr w:rsidR="00AB5970" w:rsidRPr="00E86E63" w14:paraId="30ACCB12"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901AF3E" w14:textId="77777777" w:rsidR="00AB5970" w:rsidRPr="00E86E63" w:rsidRDefault="00AB5970" w:rsidP="00D873B3">
            <w:pPr>
              <w:keepNext/>
              <w:rPr>
                <w:rFonts w:ascii="Arial Narrow" w:hAnsi="Arial Narrow" w:cs="Arial"/>
                <w:sz w:val="20"/>
                <w:szCs w:val="20"/>
              </w:rPr>
            </w:pPr>
          </w:p>
        </w:tc>
      </w:tr>
      <w:tr w:rsidR="00AB5970" w:rsidRPr="00E86E63" w14:paraId="7A89F722"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FF73A71" w14:textId="35A69F03" w:rsidR="00AB5970" w:rsidRPr="00E86E63" w:rsidRDefault="00AB5970" w:rsidP="00D873B3">
            <w:pPr>
              <w:keepNext/>
              <w:keepLines/>
              <w:rPr>
                <w:rFonts w:ascii="Arial Narrow" w:hAnsi="Arial Narrow" w:cs="Arial"/>
                <w:b/>
                <w:sz w:val="20"/>
                <w:szCs w:val="20"/>
              </w:rPr>
            </w:pPr>
          </w:p>
        </w:tc>
      </w:tr>
      <w:tr w:rsidR="00AB5970" w:rsidRPr="00E86E63" w14:paraId="019552FF"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9DADDBF" w14:textId="542F0B0F" w:rsidR="00AB5970" w:rsidRPr="00E86E63" w:rsidRDefault="00AB5970" w:rsidP="00D873B3">
            <w:pPr>
              <w:keepNext/>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C79AEBE" w14:textId="77777777" w:rsidR="00AB5970" w:rsidRPr="00E86E63" w:rsidRDefault="00AB5970" w:rsidP="00D873B3">
            <w:pPr>
              <w:keepNext/>
              <w:keepLines/>
            </w:pPr>
            <w:r w:rsidRPr="00E86E63">
              <w:rPr>
                <w:rFonts w:ascii="Arial Narrow" w:hAnsi="Arial Narrow" w:cs="Arial"/>
                <w:b/>
                <w:sz w:val="20"/>
                <w:szCs w:val="20"/>
              </w:rPr>
              <w:t>Category / Program:</w:t>
            </w:r>
            <w:r w:rsidRPr="00E86E63">
              <w:rPr>
                <w:rFonts w:ascii="Arial Narrow" w:hAnsi="Arial Narrow" w:cs="Arial"/>
                <w:color w:val="FF0000"/>
                <w:sz w:val="20"/>
                <w:szCs w:val="20"/>
              </w:rPr>
              <w:t xml:space="preserve"> </w:t>
            </w:r>
          </w:p>
          <w:p w14:paraId="63319E5D" w14:textId="77777777" w:rsidR="00AB5970" w:rsidRPr="00E86E63" w:rsidRDefault="00AB5970" w:rsidP="00D873B3">
            <w:pPr>
              <w:keepNext/>
              <w:keepLines/>
              <w:rPr>
                <w:rFonts w:ascii="Arial Narrow" w:hAnsi="Arial Narrow" w:cs="Arial"/>
                <w:sz w:val="20"/>
                <w:szCs w:val="20"/>
              </w:rPr>
            </w:pP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 Section 100 – Highly Specialised Drugs Program – Public (Code HB)</w:t>
            </w:r>
            <w:r w:rsidRPr="00E86E63">
              <w:rPr>
                <w:rFonts w:ascii="Arial Narrow" w:eastAsia="Calibri" w:hAnsi="Arial Narrow" w:cs="Arial"/>
                <w:color w:val="FF0000"/>
                <w:sz w:val="20"/>
                <w:szCs w:val="20"/>
              </w:rPr>
              <w:t xml:space="preserve"> </w:t>
            </w:r>
            <w:r w:rsidRPr="00E86E63">
              <w:rPr>
                <w:rFonts w:ascii="Arial Narrow" w:eastAsia="Calibri" w:hAnsi="Arial Narrow" w:cs="Arial"/>
                <w:sz w:val="20"/>
                <w:szCs w:val="20"/>
              </w:rPr>
              <w:t>/ Private (Code HS)</w:t>
            </w:r>
          </w:p>
        </w:tc>
      </w:tr>
      <w:tr w:rsidR="00AB5970" w:rsidRPr="00E86E63" w14:paraId="40E014E5"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589DA1C1" w14:textId="77777777" w:rsidR="00AB5970" w:rsidRPr="00E86E63" w:rsidRDefault="00AB5970"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2534DE5" w14:textId="4165F3A1" w:rsidR="00AB5970" w:rsidRPr="00E86E63" w:rsidRDefault="00AB5970" w:rsidP="00D873B3">
            <w:pPr>
              <w:keepNext/>
              <w:keepLines/>
              <w:rPr>
                <w:rFonts w:ascii="Arial Narrow" w:hAnsi="Arial Narrow" w:cs="Arial"/>
                <w:b/>
                <w:sz w:val="20"/>
                <w:szCs w:val="20"/>
              </w:rPr>
            </w:pPr>
            <w:r w:rsidRPr="00E86E63">
              <w:rPr>
                <w:rFonts w:ascii="Arial Narrow" w:hAnsi="Arial Narrow" w:cs="Arial"/>
                <w:b/>
                <w:sz w:val="20"/>
                <w:szCs w:val="20"/>
              </w:rPr>
              <w:t>Prescriber type:</w:t>
            </w:r>
            <w:r w:rsidR="00D873B3">
              <w:rPr>
                <w:rFonts w:ascii="Arial Narrow" w:hAnsi="Arial Narrow" w:cs="Arial"/>
                <w:b/>
                <w:sz w:val="20"/>
                <w:szCs w:val="20"/>
              </w:rPr>
              <w:t xml:space="preserve"> </w:t>
            </w:r>
            <w:r w:rsidRPr="00E86E63">
              <w:rPr>
                <w:rFonts w:ascii="Arial Narrow" w:hAnsi="Arial Narrow" w:cs="Arial"/>
                <w:sz w:val="20"/>
                <w:szCs w:val="20"/>
              </w:rPr>
              <w:fldChar w:fldCharType="begin">
                <w:ffData>
                  <w:name w:val=""/>
                  <w:enabled/>
                  <w:calcOnExit w:val="0"/>
                  <w:checkBox>
                    <w:sizeAuto/>
                    <w:default w:val="1"/>
                  </w:checkBox>
                </w:ffData>
              </w:fldChar>
            </w:r>
            <w:r w:rsidRPr="00E86E63">
              <w:rPr>
                <w:rFonts w:ascii="Arial Narrow" w:hAnsi="Arial Narrow" w:cs="Arial"/>
                <w:sz w:val="20"/>
                <w:szCs w:val="20"/>
              </w:rPr>
              <w:instrText xml:space="preserve"> FORMCHECKBOX </w:instrText>
            </w:r>
            <w:r w:rsidRPr="00E86E63">
              <w:rPr>
                <w:rFonts w:ascii="Arial Narrow" w:hAnsi="Arial Narrow" w:cs="Arial"/>
                <w:sz w:val="20"/>
                <w:szCs w:val="20"/>
              </w:rPr>
            </w:r>
            <w:r w:rsidRPr="00E86E63">
              <w:rPr>
                <w:rFonts w:ascii="Arial Narrow" w:hAnsi="Arial Narrow" w:cs="Arial"/>
                <w:sz w:val="20"/>
                <w:szCs w:val="20"/>
              </w:rPr>
              <w:fldChar w:fldCharType="separate"/>
            </w:r>
            <w:r w:rsidRPr="00E86E63">
              <w:rPr>
                <w:rFonts w:ascii="Arial Narrow" w:hAnsi="Arial Narrow" w:cs="Arial"/>
                <w:sz w:val="20"/>
                <w:szCs w:val="20"/>
              </w:rPr>
              <w:fldChar w:fldCharType="end"/>
            </w:r>
            <w:r w:rsidRPr="00E86E63">
              <w:rPr>
                <w:rFonts w:ascii="Arial Narrow" w:hAnsi="Arial Narrow" w:cs="Arial"/>
                <w:sz w:val="20"/>
                <w:szCs w:val="20"/>
              </w:rPr>
              <w:t>Medical Practitioners</w:t>
            </w:r>
          </w:p>
        </w:tc>
      </w:tr>
      <w:tr w:rsidR="00AB5970" w:rsidRPr="00E86E63" w14:paraId="2F14E6E0"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6F8E72B3" w14:textId="77777777" w:rsidR="00AB5970" w:rsidRPr="00E86E63" w:rsidRDefault="00AB5970"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D3313E" w14:textId="6F0CD7B6" w:rsidR="00AB5970" w:rsidRPr="00E86E63" w:rsidRDefault="00AB5970" w:rsidP="00D873B3">
            <w:pPr>
              <w:keepNext/>
              <w:keepLines/>
              <w:jc w:val="left"/>
              <w:rPr>
                <w:rFonts w:ascii="Arial Narrow" w:eastAsia="Calibri" w:hAnsi="Arial Narrow" w:cs="Arial"/>
                <w:color w:val="FF0000"/>
                <w:sz w:val="20"/>
                <w:szCs w:val="20"/>
              </w:rPr>
            </w:pPr>
            <w:r w:rsidRPr="00E86E63">
              <w:rPr>
                <w:rFonts w:ascii="Arial Narrow" w:hAnsi="Arial Narrow" w:cs="Arial"/>
                <w:b/>
                <w:sz w:val="20"/>
                <w:szCs w:val="20"/>
              </w:rPr>
              <w:t xml:space="preserve">Restriction type: </w:t>
            </w:r>
            <w:r w:rsidRPr="00E86E63">
              <w:rPr>
                <w:rFonts w:ascii="Arial Narrow" w:eastAsia="Calibri" w:hAnsi="Arial Narrow" w:cs="Arial"/>
                <w:color w:val="FF0000"/>
                <w:sz w:val="20"/>
                <w:szCs w:val="20"/>
              </w:rPr>
              <w:br/>
            </w:r>
            <w:r w:rsidR="00EE2247" w:rsidRPr="00E86E63">
              <w:rPr>
                <w:rFonts w:ascii="Arial Narrow" w:hAnsi="Arial Narrow" w:cs="Arial"/>
                <w:i/>
                <w:iCs/>
                <w:sz w:val="20"/>
                <w:szCs w:val="20"/>
              </w:rPr>
              <w:fldChar w:fldCharType="begin">
                <w:ffData>
                  <w:name w:val=""/>
                  <w:enabled/>
                  <w:calcOnExit w:val="0"/>
                  <w:checkBox>
                    <w:sizeAuto/>
                    <w:default w:val="1"/>
                  </w:checkBox>
                </w:ffData>
              </w:fldChar>
            </w:r>
            <w:r w:rsidR="00EE2247" w:rsidRPr="00AA0224">
              <w:rPr>
                <w:rFonts w:ascii="Arial Narrow" w:hAnsi="Arial Narrow" w:cs="Arial"/>
                <w:sz w:val="20"/>
                <w:szCs w:val="20"/>
              </w:rPr>
              <w:instrText xml:space="preserve"> FORMCHECKBOX </w:instrText>
            </w:r>
            <w:r w:rsidR="00EE2247" w:rsidRPr="00E86E63">
              <w:rPr>
                <w:rFonts w:ascii="Arial Narrow" w:hAnsi="Arial Narrow" w:cs="Arial"/>
                <w:i/>
                <w:iCs/>
                <w:sz w:val="20"/>
                <w:szCs w:val="20"/>
              </w:rPr>
            </w:r>
            <w:r w:rsidR="00EE2247" w:rsidRPr="00E86E63">
              <w:rPr>
                <w:rFonts w:ascii="Arial Narrow" w:hAnsi="Arial Narrow" w:cs="Arial"/>
                <w:i/>
                <w:iCs/>
                <w:sz w:val="20"/>
                <w:szCs w:val="20"/>
              </w:rPr>
              <w:fldChar w:fldCharType="separate"/>
            </w:r>
            <w:r w:rsidR="00EE2247" w:rsidRPr="00E86E63">
              <w:rPr>
                <w:rFonts w:ascii="Arial Narrow" w:hAnsi="Arial Narrow" w:cs="Arial"/>
                <w:i/>
                <w:iCs/>
                <w:sz w:val="20"/>
                <w:szCs w:val="20"/>
              </w:rPr>
              <w:fldChar w:fldCharType="end"/>
            </w:r>
            <w:r w:rsidR="00EE2247" w:rsidRPr="00AA0224">
              <w:rPr>
                <w:rFonts w:ascii="Arial Narrow" w:hAnsi="Arial Narrow" w:cs="Arial"/>
                <w:sz w:val="20"/>
                <w:szCs w:val="20"/>
              </w:rPr>
              <w:t>Authority Required (telephone/online PBS Authorities system</w:t>
            </w:r>
            <w:r w:rsidR="00EE2247" w:rsidRPr="00E86E63">
              <w:rPr>
                <w:rFonts w:ascii="Arial Narrow" w:hAnsi="Arial Narrow" w:cs="Arial"/>
                <w:strike/>
                <w:sz w:val="20"/>
                <w:szCs w:val="20"/>
              </w:rPr>
              <w:t>)</w:t>
            </w:r>
            <w:r w:rsidR="00EE2247" w:rsidRPr="00E86E63">
              <w:rPr>
                <w:rFonts w:ascii="Arial Narrow" w:hAnsi="Arial Narrow" w:cs="Arial"/>
                <w:i/>
                <w:iCs/>
                <w:sz w:val="20"/>
                <w:szCs w:val="20"/>
              </w:rPr>
              <w:t xml:space="preserve"> </w:t>
            </w:r>
          </w:p>
        </w:tc>
      </w:tr>
      <w:tr w:rsidR="00AB5970" w:rsidRPr="00E86E63" w14:paraId="7AF214DA"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4FE9E090" w14:textId="2BC8178A" w:rsidR="00AB5970" w:rsidRPr="00E86E63" w:rsidRDefault="00AB5970" w:rsidP="00D873B3">
            <w:pPr>
              <w:keepNext/>
              <w:jc w:val="center"/>
              <w:rPr>
                <w:rFonts w:ascii="Arial Narrow" w:hAnsi="Arial Narrow" w:cs="Arial"/>
                <w:sz w:val="20"/>
                <w:szCs w:val="20"/>
              </w:rPr>
            </w:pPr>
          </w:p>
        </w:tc>
        <w:tc>
          <w:tcPr>
            <w:tcW w:w="784" w:type="dxa"/>
            <w:vAlign w:val="center"/>
          </w:tcPr>
          <w:p w14:paraId="5A58CF33" w14:textId="77777777" w:rsidR="00AB5970" w:rsidRPr="00E86E63" w:rsidRDefault="00AB5970" w:rsidP="00D873B3">
            <w:pPr>
              <w:keepNext/>
              <w:jc w:val="center"/>
              <w:rPr>
                <w:rFonts w:ascii="Arial Narrow" w:hAnsi="Arial Narrow"/>
                <w:i/>
                <w:iCs/>
                <w:color w:val="333333"/>
                <w:sz w:val="20"/>
                <w:szCs w:val="20"/>
              </w:rPr>
            </w:pPr>
          </w:p>
        </w:tc>
        <w:tc>
          <w:tcPr>
            <w:tcW w:w="7745" w:type="dxa"/>
            <w:gridSpan w:val="6"/>
            <w:vAlign w:val="center"/>
          </w:tcPr>
          <w:p w14:paraId="1C11BE08" w14:textId="77777777" w:rsidR="00AB5970" w:rsidRPr="00AA0224" w:rsidRDefault="00AB5970" w:rsidP="00D873B3">
            <w:pPr>
              <w:keepNext/>
              <w:rPr>
                <w:rFonts w:ascii="Arial Narrow" w:hAnsi="Arial Narrow"/>
                <w:sz w:val="20"/>
                <w:szCs w:val="20"/>
              </w:rPr>
            </w:pPr>
            <w:r w:rsidRPr="00AA0224">
              <w:rPr>
                <w:rFonts w:ascii="Arial Narrow" w:hAnsi="Arial Narrow"/>
                <w:b/>
                <w:sz w:val="20"/>
                <w:szCs w:val="20"/>
              </w:rPr>
              <w:t>Administrative Advice:</w:t>
            </w:r>
          </w:p>
          <w:p w14:paraId="6FB3FEF6" w14:textId="77777777" w:rsidR="00AB5970" w:rsidRPr="00AA0224" w:rsidRDefault="00AB5970" w:rsidP="00D873B3">
            <w:pPr>
              <w:keepNext/>
              <w:rPr>
                <w:rFonts w:ascii="Arial Narrow" w:hAnsi="Arial Narrow"/>
                <w:b/>
                <w:color w:val="333333"/>
                <w:sz w:val="20"/>
                <w:szCs w:val="20"/>
              </w:rPr>
            </w:pPr>
            <w:r w:rsidRPr="00AA0224">
              <w:rPr>
                <w:rFonts w:ascii="Arial Narrow" w:hAnsi="Arial Narrow"/>
                <w:b/>
                <w:color w:val="333333"/>
                <w:sz w:val="20"/>
                <w:szCs w:val="20"/>
              </w:rPr>
              <w:t>Biosimilar prescribing policy</w:t>
            </w:r>
          </w:p>
          <w:p w14:paraId="67491D33" w14:textId="77777777" w:rsidR="00AB5970" w:rsidRPr="00AA0224" w:rsidRDefault="00AB5970" w:rsidP="00D873B3">
            <w:pPr>
              <w:keepNext/>
              <w:rPr>
                <w:rFonts w:ascii="Arial Narrow" w:hAnsi="Arial Narrow"/>
                <w:color w:val="333333"/>
                <w:sz w:val="20"/>
                <w:szCs w:val="20"/>
              </w:rPr>
            </w:pPr>
            <w:r w:rsidRPr="00AA0224">
              <w:rPr>
                <w:rFonts w:ascii="Arial Narrow" w:hAnsi="Arial Narrow"/>
                <w:color w:val="333333"/>
                <w:sz w:val="20"/>
                <w:szCs w:val="20"/>
              </w:rPr>
              <w:t>Prescribing of the biosimilar brand is encouraged for treatment naive patients.</w:t>
            </w:r>
          </w:p>
        </w:tc>
      </w:tr>
      <w:tr w:rsidR="00AB5970" w:rsidRPr="00E86E63" w14:paraId="3B3F3A56" w14:textId="77777777">
        <w:tblPrEx>
          <w:tblCellMar>
            <w:top w:w="15" w:type="dxa"/>
            <w:bottom w:w="15" w:type="dxa"/>
          </w:tblCellMar>
          <w:tblLook w:val="04A0" w:firstRow="1" w:lastRow="0" w:firstColumn="1" w:lastColumn="0" w:noHBand="0" w:noVBand="1"/>
        </w:tblPrEx>
        <w:trPr>
          <w:trHeight w:val="20"/>
        </w:trPr>
        <w:tc>
          <w:tcPr>
            <w:tcW w:w="487" w:type="dxa"/>
            <w:vMerge/>
          </w:tcPr>
          <w:p w14:paraId="3416DB8B" w14:textId="77777777" w:rsidR="00AB5970" w:rsidRPr="00E86E63" w:rsidRDefault="00AB5970" w:rsidP="00D873B3">
            <w:pPr>
              <w:keepNext/>
              <w:rPr>
                <w:rFonts w:ascii="Arial Narrow" w:hAnsi="Arial Narrow" w:cs="Arial"/>
                <w:sz w:val="20"/>
                <w:szCs w:val="20"/>
              </w:rPr>
            </w:pPr>
          </w:p>
        </w:tc>
        <w:tc>
          <w:tcPr>
            <w:tcW w:w="784" w:type="dxa"/>
            <w:vAlign w:val="center"/>
          </w:tcPr>
          <w:p w14:paraId="6BF13025" w14:textId="77777777" w:rsidR="00AB5970" w:rsidRPr="00E86E63" w:rsidRDefault="00AB5970" w:rsidP="00D873B3">
            <w:pPr>
              <w:keepNext/>
              <w:jc w:val="center"/>
              <w:rPr>
                <w:rFonts w:ascii="Arial Narrow" w:hAnsi="Arial Narrow"/>
                <w:i/>
                <w:iCs/>
                <w:sz w:val="20"/>
                <w:szCs w:val="20"/>
              </w:rPr>
            </w:pPr>
          </w:p>
        </w:tc>
        <w:tc>
          <w:tcPr>
            <w:tcW w:w="7745" w:type="dxa"/>
            <w:gridSpan w:val="6"/>
            <w:vAlign w:val="center"/>
          </w:tcPr>
          <w:p w14:paraId="1ED0F4AE" w14:textId="77777777" w:rsidR="00AB5970" w:rsidRPr="00E86E63" w:rsidRDefault="00AB5970" w:rsidP="00D873B3">
            <w:pPr>
              <w:keepNext/>
              <w:rPr>
                <w:rFonts w:ascii="Arial Narrow" w:hAnsi="Arial Narrow"/>
                <w:b/>
                <w:bCs/>
                <w:sz w:val="20"/>
                <w:szCs w:val="20"/>
              </w:rPr>
            </w:pPr>
            <w:r w:rsidRPr="00E86E63">
              <w:rPr>
                <w:rFonts w:ascii="Arial Narrow" w:hAnsi="Arial Narrow"/>
                <w:b/>
                <w:bCs/>
                <w:sz w:val="20"/>
                <w:szCs w:val="20"/>
              </w:rPr>
              <w:t>Administrative Advice:</w:t>
            </w:r>
          </w:p>
          <w:p w14:paraId="514766CA" w14:textId="77777777" w:rsidR="00AB5970" w:rsidRPr="00AA0224" w:rsidRDefault="00AB5970" w:rsidP="00D873B3">
            <w:pPr>
              <w:keepNext/>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AB5970" w:rsidRPr="00E86E63" w14:paraId="0CE3793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3ADBEC0" w14:textId="77777777" w:rsidR="00AB5970" w:rsidRPr="00E86E63" w:rsidRDefault="00AB5970" w:rsidP="00D873B3">
            <w:pPr>
              <w:keepNext/>
              <w:keepLines/>
              <w:jc w:val="center"/>
              <w:rPr>
                <w:rFonts w:ascii="Arial Narrow" w:hAnsi="Arial Narrow"/>
                <w:sz w:val="20"/>
                <w:szCs w:val="20"/>
              </w:rPr>
            </w:pPr>
          </w:p>
        </w:tc>
        <w:tc>
          <w:tcPr>
            <w:tcW w:w="7745" w:type="dxa"/>
            <w:gridSpan w:val="6"/>
            <w:vAlign w:val="center"/>
          </w:tcPr>
          <w:p w14:paraId="3B7B867F" w14:textId="77777777" w:rsidR="00AB5970" w:rsidRPr="00E86E63" w:rsidRDefault="00AB5970" w:rsidP="00D873B3">
            <w:pPr>
              <w:keepNext/>
              <w:keepLines/>
              <w:rPr>
                <w:rFonts w:ascii="Arial Narrow" w:hAnsi="Arial Narrow"/>
                <w:color w:val="333333"/>
                <w:sz w:val="20"/>
                <w:szCs w:val="20"/>
              </w:rPr>
            </w:pPr>
            <w:r w:rsidRPr="00E86E63">
              <w:rPr>
                <w:rFonts w:ascii="Arial Narrow" w:hAnsi="Arial Narrow"/>
                <w:b/>
                <w:bCs/>
                <w:sz w:val="20"/>
                <w:szCs w:val="20"/>
              </w:rPr>
              <w:t>Indication:</w:t>
            </w:r>
            <w:r w:rsidRPr="00E86E63">
              <w:rPr>
                <w:rFonts w:ascii="Arial Narrow" w:hAnsi="Arial Narrow"/>
                <w:sz w:val="20"/>
                <w:szCs w:val="20"/>
              </w:rPr>
              <w:t xml:space="preserve"> Uncontrolled severe asthma</w:t>
            </w:r>
          </w:p>
        </w:tc>
      </w:tr>
      <w:tr w:rsidR="00AB5970" w:rsidRPr="00E86E63" w14:paraId="57891DD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AD62D0" w14:textId="77777777" w:rsidR="00AB5970" w:rsidRPr="00E86E63" w:rsidRDefault="00AB5970" w:rsidP="00D873B3">
            <w:pPr>
              <w:jc w:val="center"/>
              <w:rPr>
                <w:rFonts w:ascii="Arial Narrow" w:hAnsi="Arial Narrow"/>
                <w:sz w:val="20"/>
                <w:szCs w:val="20"/>
              </w:rPr>
            </w:pPr>
          </w:p>
        </w:tc>
        <w:tc>
          <w:tcPr>
            <w:tcW w:w="7745" w:type="dxa"/>
            <w:gridSpan w:val="6"/>
            <w:vAlign w:val="center"/>
          </w:tcPr>
          <w:p w14:paraId="4FB46B67" w14:textId="77777777" w:rsidR="00AB5970" w:rsidRPr="00E86E63" w:rsidRDefault="00AB5970" w:rsidP="00D873B3">
            <w:pPr>
              <w:rPr>
                <w:rFonts w:ascii="Arial Narrow" w:hAnsi="Arial Narrow"/>
                <w:sz w:val="20"/>
                <w:szCs w:val="20"/>
              </w:rPr>
            </w:pPr>
            <w:r w:rsidRPr="00E86E63">
              <w:rPr>
                <w:rFonts w:ascii="Arial Narrow" w:hAnsi="Arial Narrow"/>
                <w:b/>
                <w:bCs/>
                <w:sz w:val="20"/>
                <w:szCs w:val="20"/>
              </w:rPr>
              <w:t>Treatment Phase:</w:t>
            </w:r>
            <w:r w:rsidRPr="00E86E63">
              <w:rPr>
                <w:rFonts w:ascii="Arial Narrow" w:hAnsi="Arial Narrow"/>
                <w:sz w:val="20"/>
                <w:szCs w:val="20"/>
              </w:rPr>
              <w:t xml:space="preserve"> Balance of supply</w:t>
            </w:r>
          </w:p>
        </w:tc>
      </w:tr>
    </w:tbl>
    <w:p w14:paraId="424AAFA0" w14:textId="77777777" w:rsidR="00AB5970" w:rsidRPr="00E86E63" w:rsidRDefault="00AB5970" w:rsidP="00D873B3"/>
    <w:p w14:paraId="66DE00E8" w14:textId="322963F6" w:rsidR="00AB5970" w:rsidRPr="00E86E63" w:rsidRDefault="00630F3A" w:rsidP="00D873B3">
      <w:pPr>
        <w:keepNext/>
        <w:spacing w:before="120" w:after="120"/>
        <w:outlineLvl w:val="1"/>
        <w:rPr>
          <w:rFonts w:eastAsia="MS Gothic"/>
          <w:bCs/>
          <w:iCs/>
          <w:spacing w:val="5"/>
          <w:kern w:val="28"/>
          <w:u w:val="single"/>
        </w:rPr>
      </w:pPr>
      <w:r>
        <w:rPr>
          <w:rFonts w:eastAsia="MS Gothic"/>
          <w:bCs/>
          <w:iCs/>
          <w:spacing w:val="5"/>
          <w:kern w:val="28"/>
          <w:u w:val="single"/>
        </w:rPr>
        <w:t>S</w:t>
      </w:r>
      <w:r w:rsidR="00AB5970" w:rsidRPr="00E86E63">
        <w:rPr>
          <w:rFonts w:eastAsia="MS Gothic"/>
          <w:bCs/>
          <w:iCs/>
          <w:spacing w:val="5"/>
          <w:kern w:val="28"/>
          <w:u w:val="single"/>
        </w:rPr>
        <w:t>evere chronic spontaneous urticaria</w:t>
      </w:r>
    </w:p>
    <w:p w14:paraId="33CC972C" w14:textId="77777777" w:rsidR="004D2C40" w:rsidRPr="004D2C40" w:rsidRDefault="004D2C40" w:rsidP="00D873B3">
      <w:pPr>
        <w:keepNext/>
        <w:spacing w:before="120" w:after="120"/>
        <w:outlineLvl w:val="1"/>
        <w:rPr>
          <w:rFonts w:eastAsia="MS Gothic"/>
          <w:bCs/>
          <w:i/>
          <w:iCs/>
          <w:spacing w:val="5"/>
          <w:kern w:val="28"/>
          <w:u w:val="single"/>
        </w:rPr>
      </w:pPr>
      <w:r w:rsidRPr="004D2C40">
        <w:rPr>
          <w:rFonts w:eastAsia="MS Gothic"/>
          <w:bCs/>
          <w:i/>
          <w:iCs/>
          <w:spacing w:val="5"/>
          <w:kern w:val="28"/>
          <w:u w:val="single"/>
        </w:rPr>
        <w:t>Add brand to existing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vere chronic spontaneous urticaria"/>
      </w:tblPr>
      <w:tblGrid>
        <w:gridCol w:w="704"/>
        <w:gridCol w:w="567"/>
        <w:gridCol w:w="2977"/>
        <w:gridCol w:w="1417"/>
        <w:gridCol w:w="709"/>
        <w:gridCol w:w="709"/>
        <w:gridCol w:w="709"/>
        <w:gridCol w:w="1224"/>
      </w:tblGrid>
      <w:tr w:rsidR="00AB5970" w:rsidRPr="00E86E63" w14:paraId="25161791" w14:textId="77777777" w:rsidTr="00405C3A">
        <w:trPr>
          <w:cantSplit/>
          <w:trHeight w:val="20"/>
        </w:trPr>
        <w:tc>
          <w:tcPr>
            <w:tcW w:w="4248" w:type="dxa"/>
            <w:gridSpan w:val="3"/>
            <w:vAlign w:val="center"/>
          </w:tcPr>
          <w:p w14:paraId="3C2A82DE" w14:textId="77777777" w:rsidR="00AB5970" w:rsidRPr="00E86E63" w:rsidRDefault="00AB5970" w:rsidP="00D873B3">
            <w:pPr>
              <w:keepNext/>
              <w:keepLines/>
              <w:rPr>
                <w:rFonts w:ascii="Arial Narrow" w:hAnsi="Arial Narrow" w:cs="Arial"/>
                <w:b/>
                <w:bCs/>
                <w:sz w:val="20"/>
                <w:szCs w:val="20"/>
              </w:rPr>
            </w:pPr>
            <w:r w:rsidRPr="00E86E63">
              <w:rPr>
                <w:rFonts w:ascii="Arial Narrow" w:hAnsi="Arial Narrow" w:cs="Arial"/>
                <w:b/>
                <w:bCs/>
                <w:sz w:val="20"/>
                <w:szCs w:val="20"/>
              </w:rPr>
              <w:t>MEDICINAL PRODUCT</w:t>
            </w:r>
          </w:p>
          <w:p w14:paraId="45EB4F32" w14:textId="77777777" w:rsidR="00AB5970" w:rsidRPr="00E86E63" w:rsidRDefault="00AB5970" w:rsidP="00D873B3">
            <w:pPr>
              <w:keepNext/>
              <w:keepLines/>
              <w:rPr>
                <w:rFonts w:ascii="Arial Narrow" w:hAnsi="Arial Narrow" w:cs="Arial"/>
                <w:b/>
                <w:sz w:val="20"/>
                <w:szCs w:val="20"/>
              </w:rPr>
            </w:pPr>
            <w:r w:rsidRPr="00E86E63">
              <w:rPr>
                <w:rFonts w:ascii="Arial Narrow" w:hAnsi="Arial Narrow" w:cs="Arial"/>
                <w:b/>
                <w:bCs/>
                <w:sz w:val="20"/>
                <w:szCs w:val="20"/>
              </w:rPr>
              <w:t>medicinal product pack</w:t>
            </w:r>
          </w:p>
        </w:tc>
        <w:tc>
          <w:tcPr>
            <w:tcW w:w="1417" w:type="dxa"/>
            <w:vAlign w:val="center"/>
          </w:tcPr>
          <w:p w14:paraId="6F4A151E"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PBS item code</w:t>
            </w:r>
          </w:p>
        </w:tc>
        <w:tc>
          <w:tcPr>
            <w:tcW w:w="709" w:type="dxa"/>
            <w:vAlign w:val="center"/>
          </w:tcPr>
          <w:p w14:paraId="08190594"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Max. qty packs</w:t>
            </w:r>
          </w:p>
        </w:tc>
        <w:tc>
          <w:tcPr>
            <w:tcW w:w="709" w:type="dxa"/>
            <w:vAlign w:val="center"/>
          </w:tcPr>
          <w:p w14:paraId="42F7C4F9"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Max. qty units</w:t>
            </w:r>
          </w:p>
        </w:tc>
        <w:tc>
          <w:tcPr>
            <w:tcW w:w="709" w:type="dxa"/>
            <w:vAlign w:val="center"/>
          </w:tcPr>
          <w:p w14:paraId="364C65DD" w14:textId="77777777" w:rsidR="00AB5970" w:rsidRPr="00E86E63" w:rsidRDefault="00AB5970" w:rsidP="00D873B3">
            <w:pPr>
              <w:keepNext/>
              <w:keepLines/>
              <w:jc w:val="center"/>
              <w:rPr>
                <w:rFonts w:ascii="Arial Narrow" w:hAnsi="Arial Narrow" w:cs="Arial"/>
                <w:b/>
                <w:bCs/>
                <w:sz w:val="20"/>
                <w:szCs w:val="20"/>
              </w:rPr>
            </w:pPr>
            <w:r w:rsidRPr="00E86E63">
              <w:rPr>
                <w:rFonts w:ascii="Arial Narrow" w:hAnsi="Arial Narrow" w:cs="Arial"/>
                <w:b/>
                <w:bCs/>
                <w:sz w:val="20"/>
                <w:szCs w:val="20"/>
              </w:rPr>
              <w:t>№.of</w:t>
            </w:r>
          </w:p>
          <w:p w14:paraId="2BECAE39" w14:textId="77777777" w:rsidR="00AB5970" w:rsidRPr="00E86E63" w:rsidRDefault="00AB5970" w:rsidP="00D873B3">
            <w:pPr>
              <w:keepNext/>
              <w:keepLines/>
              <w:jc w:val="center"/>
              <w:rPr>
                <w:rFonts w:ascii="Arial Narrow" w:hAnsi="Arial Narrow" w:cs="Arial"/>
                <w:b/>
                <w:bCs/>
                <w:sz w:val="20"/>
                <w:szCs w:val="20"/>
              </w:rPr>
            </w:pPr>
            <w:r w:rsidRPr="00E86E63">
              <w:rPr>
                <w:rFonts w:ascii="Arial Narrow" w:hAnsi="Arial Narrow" w:cs="Arial"/>
                <w:b/>
                <w:bCs/>
                <w:sz w:val="20"/>
                <w:szCs w:val="20"/>
              </w:rPr>
              <w:t>Rpts</w:t>
            </w:r>
          </w:p>
        </w:tc>
        <w:tc>
          <w:tcPr>
            <w:tcW w:w="1224" w:type="dxa"/>
            <w:vAlign w:val="center"/>
          </w:tcPr>
          <w:p w14:paraId="31E47981" w14:textId="77777777" w:rsidR="00AB5970" w:rsidRPr="00E86E63" w:rsidRDefault="00AB5970" w:rsidP="00D873B3">
            <w:pPr>
              <w:keepNext/>
              <w:keepLines/>
              <w:rPr>
                <w:rFonts w:ascii="Arial Narrow" w:hAnsi="Arial Narrow" w:cs="Arial"/>
                <w:b/>
                <w:sz w:val="20"/>
                <w:szCs w:val="20"/>
                <w:lang w:val="fr-FR"/>
              </w:rPr>
            </w:pPr>
            <w:r w:rsidRPr="00E86E63">
              <w:rPr>
                <w:rFonts w:ascii="Arial Narrow" w:hAnsi="Arial Narrow" w:cs="Arial"/>
                <w:b/>
                <w:sz w:val="20"/>
                <w:szCs w:val="20"/>
              </w:rPr>
              <w:t>Available brands</w:t>
            </w:r>
          </w:p>
        </w:tc>
      </w:tr>
      <w:tr w:rsidR="00AB5970" w:rsidRPr="00E86E63" w14:paraId="2B4F76EB" w14:textId="77777777">
        <w:trPr>
          <w:cantSplit/>
          <w:trHeight w:val="20"/>
        </w:trPr>
        <w:tc>
          <w:tcPr>
            <w:tcW w:w="9016" w:type="dxa"/>
            <w:gridSpan w:val="8"/>
            <w:vAlign w:val="center"/>
          </w:tcPr>
          <w:p w14:paraId="5B92D703" w14:textId="77777777" w:rsidR="00AB5970" w:rsidRPr="00E86E63" w:rsidRDefault="00AB5970" w:rsidP="00D873B3">
            <w:pPr>
              <w:keepNext/>
              <w:keepLines/>
              <w:rPr>
                <w:rFonts w:ascii="Arial Narrow" w:hAnsi="Arial Narrow" w:cs="Arial"/>
                <w:sz w:val="20"/>
                <w:szCs w:val="20"/>
              </w:rPr>
            </w:pPr>
            <w:r w:rsidRPr="00E86E63">
              <w:rPr>
                <w:rFonts w:ascii="Arial Narrow" w:hAnsi="Arial Narrow" w:cs="Arial"/>
                <w:sz w:val="20"/>
                <w:szCs w:val="20"/>
              </w:rPr>
              <w:t>OMALIZUMAB</w:t>
            </w:r>
          </w:p>
        </w:tc>
      </w:tr>
      <w:tr w:rsidR="007D77EA" w:rsidRPr="00E86E63" w14:paraId="21C53E8D" w14:textId="77777777" w:rsidTr="00392877">
        <w:trPr>
          <w:cantSplit/>
          <w:trHeight w:val="20"/>
        </w:trPr>
        <w:tc>
          <w:tcPr>
            <w:tcW w:w="4248" w:type="dxa"/>
            <w:gridSpan w:val="3"/>
            <w:vAlign w:val="center"/>
          </w:tcPr>
          <w:p w14:paraId="2291CD45" w14:textId="4DFAE403" w:rsidR="007D77EA" w:rsidRPr="00E86E63" w:rsidRDefault="007D77EA"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417" w:type="dxa"/>
          </w:tcPr>
          <w:p w14:paraId="4E7C96E0" w14:textId="7B4293C5" w:rsidR="007D77EA" w:rsidRPr="004D2C40" w:rsidRDefault="0017256C" w:rsidP="00D873B3">
            <w:pPr>
              <w:keepNext/>
              <w:keepLines/>
              <w:rPr>
                <w:rFonts w:ascii="Arial Narrow" w:hAnsi="Arial Narrow" w:cs="Arial"/>
                <w:sz w:val="20"/>
                <w:szCs w:val="20"/>
              </w:rPr>
            </w:pPr>
            <w:r w:rsidRPr="004D2C40">
              <w:rPr>
                <w:rFonts w:ascii="Arial Narrow" w:hAnsi="Arial Narrow" w:cs="Arial"/>
                <w:sz w:val="20"/>
                <w:szCs w:val="20"/>
              </w:rPr>
              <w:t>14903J</w:t>
            </w:r>
            <w:r w:rsidR="0078210A">
              <w:rPr>
                <w:rFonts w:ascii="Arial Narrow" w:hAnsi="Arial Narrow" w:cs="Arial"/>
                <w:sz w:val="20"/>
                <w:szCs w:val="20"/>
              </w:rPr>
              <w:t>/</w:t>
            </w:r>
            <w:r w:rsidR="007D77EA">
              <w:rPr>
                <w:rFonts w:ascii="Arial Narrow" w:hAnsi="Arial Narrow" w:cs="Arial"/>
                <w:sz w:val="20"/>
                <w:szCs w:val="20"/>
              </w:rPr>
              <w:t>Public</w:t>
            </w:r>
          </w:p>
        </w:tc>
        <w:tc>
          <w:tcPr>
            <w:tcW w:w="709" w:type="dxa"/>
          </w:tcPr>
          <w:p w14:paraId="1CB4DBCE" w14:textId="77777777" w:rsidR="007D77EA" w:rsidRPr="00E86E63" w:rsidRDefault="007D77EA"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61612BCD" w14:textId="77777777" w:rsidR="007D77EA" w:rsidRPr="00E86E63" w:rsidRDefault="007D77EA"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67DA39A0" w14:textId="77777777" w:rsidR="007D77EA" w:rsidRPr="00E86E63" w:rsidRDefault="007D77EA"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1224" w:type="dxa"/>
            <w:vMerge w:val="restart"/>
            <w:vAlign w:val="center"/>
          </w:tcPr>
          <w:p w14:paraId="39E1AD61" w14:textId="65F140CF" w:rsidR="007D77EA" w:rsidRPr="00E86E63" w:rsidRDefault="001C662B" w:rsidP="00D873B3">
            <w:pPr>
              <w:keepNext/>
              <w:keepLines/>
              <w:rPr>
                <w:rFonts w:ascii="Arial Narrow" w:hAnsi="Arial Narrow" w:cs="Arial"/>
                <w:sz w:val="20"/>
                <w:szCs w:val="20"/>
              </w:rPr>
            </w:pPr>
            <w:r>
              <w:rPr>
                <w:rFonts w:ascii="Arial Narrow" w:hAnsi="Arial Narrow" w:cs="Arial"/>
                <w:sz w:val="20"/>
                <w:szCs w:val="20"/>
              </w:rPr>
              <w:t>Xolair</w:t>
            </w:r>
          </w:p>
        </w:tc>
      </w:tr>
      <w:tr w:rsidR="007D77EA" w:rsidRPr="00E86E63" w14:paraId="67AD9182" w14:textId="77777777" w:rsidTr="00392877">
        <w:trPr>
          <w:cantSplit/>
          <w:trHeight w:val="20"/>
        </w:trPr>
        <w:tc>
          <w:tcPr>
            <w:tcW w:w="4248" w:type="dxa"/>
            <w:gridSpan w:val="3"/>
            <w:vAlign w:val="center"/>
          </w:tcPr>
          <w:p w14:paraId="26FD78AC" w14:textId="76CF50F4" w:rsidR="007D77EA" w:rsidRPr="00E86E63" w:rsidRDefault="007D77EA" w:rsidP="00D873B3">
            <w:pPr>
              <w:keepNext/>
              <w:tabs>
                <w:tab w:val="left" w:pos="1077"/>
              </w:tabs>
              <w:rPr>
                <w:rFonts w:ascii="Arial Narrow" w:hAnsi="Arial Narrow" w:cs="Arial"/>
                <w:color w:val="FF0000"/>
                <w:sz w:val="20"/>
                <w:szCs w:val="20"/>
              </w:rPr>
            </w:pPr>
            <w:r w:rsidRPr="00A40143">
              <w:rPr>
                <w:rFonts w:ascii="Arial Narrow" w:hAnsi="Arial Narrow" w:cs="Arial"/>
                <w:sz w:val="20"/>
                <w:szCs w:val="20"/>
              </w:rPr>
              <w:t>omalizumab 150 mg/mL injection, 1 mL pen device</w:t>
            </w:r>
          </w:p>
        </w:tc>
        <w:tc>
          <w:tcPr>
            <w:tcW w:w="1417" w:type="dxa"/>
          </w:tcPr>
          <w:p w14:paraId="650B22F8" w14:textId="1E3945EC" w:rsidR="007D77EA" w:rsidRPr="004D2C40" w:rsidRDefault="004D2C40" w:rsidP="00D873B3">
            <w:pPr>
              <w:keepNext/>
              <w:rPr>
                <w:rFonts w:ascii="Arial Narrow" w:hAnsi="Arial Narrow" w:cs="Arial"/>
                <w:sz w:val="20"/>
                <w:szCs w:val="20"/>
              </w:rPr>
            </w:pPr>
            <w:r w:rsidRPr="004D2C40">
              <w:rPr>
                <w:rFonts w:ascii="Arial Narrow" w:hAnsi="Arial Narrow" w:cs="Arial"/>
                <w:sz w:val="20"/>
                <w:szCs w:val="20"/>
              </w:rPr>
              <w:t>14945N</w:t>
            </w:r>
            <w:r w:rsidR="0078210A">
              <w:rPr>
                <w:rFonts w:ascii="Arial Narrow" w:hAnsi="Arial Narrow" w:cs="Arial"/>
                <w:sz w:val="20"/>
                <w:szCs w:val="20"/>
              </w:rPr>
              <w:t>/</w:t>
            </w:r>
            <w:r w:rsidR="007D77EA">
              <w:rPr>
                <w:rFonts w:ascii="Arial Narrow" w:hAnsi="Arial Narrow" w:cs="Arial"/>
                <w:sz w:val="20"/>
                <w:szCs w:val="20"/>
              </w:rPr>
              <w:t>Private</w:t>
            </w:r>
          </w:p>
        </w:tc>
        <w:tc>
          <w:tcPr>
            <w:tcW w:w="709" w:type="dxa"/>
          </w:tcPr>
          <w:p w14:paraId="77495EAE" w14:textId="77777777" w:rsidR="007D77EA" w:rsidRPr="00E86E63" w:rsidRDefault="007D77EA"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54C22A34" w14:textId="77777777" w:rsidR="007D77EA" w:rsidRPr="00E86E63" w:rsidRDefault="007D77EA"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37D9E36F" w14:textId="77777777" w:rsidR="007D77EA" w:rsidRPr="00E86E63" w:rsidRDefault="007D77EA"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1224" w:type="dxa"/>
            <w:vMerge/>
            <w:vAlign w:val="center"/>
          </w:tcPr>
          <w:p w14:paraId="3CF6EB4C" w14:textId="77777777" w:rsidR="007D77EA" w:rsidRPr="00E86E63" w:rsidRDefault="007D77EA" w:rsidP="00D873B3">
            <w:pPr>
              <w:keepNext/>
              <w:jc w:val="center"/>
              <w:rPr>
                <w:rFonts w:ascii="Arial Narrow" w:hAnsi="Arial Narrow" w:cs="Arial"/>
                <w:sz w:val="20"/>
                <w:szCs w:val="20"/>
              </w:rPr>
            </w:pPr>
          </w:p>
        </w:tc>
      </w:tr>
      <w:tr w:rsidR="00AB5970" w:rsidRPr="00E86E63" w14:paraId="7E49E620"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8B40C56" w14:textId="77777777" w:rsidR="00AB5970" w:rsidRPr="00E86E63" w:rsidRDefault="00AB5970" w:rsidP="00D873B3">
            <w:pPr>
              <w:keepNext/>
              <w:rPr>
                <w:rFonts w:ascii="Arial Narrow" w:hAnsi="Arial Narrow" w:cs="Arial"/>
                <w:sz w:val="20"/>
                <w:szCs w:val="20"/>
              </w:rPr>
            </w:pPr>
          </w:p>
        </w:tc>
      </w:tr>
      <w:tr w:rsidR="00AB5970" w:rsidRPr="00E86E63" w14:paraId="672879DC"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40E643D" w14:textId="3C6D7F6C" w:rsidR="00AB5970" w:rsidRPr="00E86E63" w:rsidRDefault="00AB5970" w:rsidP="00D873B3">
            <w:pPr>
              <w:keepNext/>
              <w:keepLines/>
              <w:rPr>
                <w:rFonts w:ascii="Arial Narrow" w:hAnsi="Arial Narrow" w:cs="Arial"/>
                <w:b/>
                <w:sz w:val="20"/>
                <w:szCs w:val="20"/>
              </w:rPr>
            </w:pPr>
          </w:p>
        </w:tc>
      </w:tr>
      <w:tr w:rsidR="00AB5970" w:rsidRPr="00E86E63" w14:paraId="1AC92149"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6D7D6F3" w14:textId="60126304" w:rsidR="00AB5970" w:rsidRPr="00E86E63" w:rsidRDefault="00AB5970" w:rsidP="00D873B3">
            <w:pPr>
              <w:keepNext/>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15DDC93" w14:textId="77777777" w:rsidR="00AB5970" w:rsidRPr="00E86E63" w:rsidRDefault="00AB5970" w:rsidP="00D873B3">
            <w:pPr>
              <w:keepNext/>
              <w:keepLines/>
              <w:rPr>
                <w:rFonts w:ascii="Arial Narrow" w:hAnsi="Arial Narrow"/>
                <w:sz w:val="20"/>
                <w:szCs w:val="20"/>
              </w:rPr>
            </w:pPr>
            <w:r w:rsidRPr="00E86E63">
              <w:rPr>
                <w:rFonts w:ascii="Arial Narrow" w:hAnsi="Arial Narrow" w:cs="Arial"/>
                <w:b/>
                <w:sz w:val="20"/>
                <w:szCs w:val="20"/>
              </w:rPr>
              <w:t>Category / Program:</w:t>
            </w:r>
            <w:r w:rsidRPr="00E86E63">
              <w:rPr>
                <w:rFonts w:ascii="Arial Narrow" w:hAnsi="Arial Narrow" w:cs="Arial"/>
                <w:color w:val="FF0000"/>
                <w:sz w:val="20"/>
                <w:szCs w:val="20"/>
              </w:rPr>
              <w:t xml:space="preserve"> </w:t>
            </w:r>
          </w:p>
          <w:p w14:paraId="38E3EB5D" w14:textId="77777777" w:rsidR="00AB5970" w:rsidRPr="00E86E63" w:rsidRDefault="00AB5970" w:rsidP="00D873B3">
            <w:pPr>
              <w:keepNext/>
              <w:keepLines/>
              <w:rPr>
                <w:rFonts w:ascii="Arial Narrow" w:hAnsi="Arial Narrow" w:cs="Arial"/>
                <w:sz w:val="20"/>
                <w:szCs w:val="20"/>
              </w:rPr>
            </w:pP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 Section 100 – Highly Specialised Drugs Program – Public (Code HB)</w:t>
            </w:r>
            <w:r w:rsidRPr="00E86E63">
              <w:rPr>
                <w:rFonts w:ascii="Arial Narrow" w:eastAsia="Calibri" w:hAnsi="Arial Narrow" w:cs="Arial"/>
                <w:color w:val="FF0000"/>
                <w:sz w:val="20"/>
                <w:szCs w:val="20"/>
              </w:rPr>
              <w:t xml:space="preserve"> </w:t>
            </w:r>
            <w:r w:rsidRPr="00E86E63">
              <w:rPr>
                <w:rFonts w:ascii="Arial Narrow" w:eastAsia="Calibri" w:hAnsi="Arial Narrow" w:cs="Arial"/>
                <w:sz w:val="20"/>
                <w:szCs w:val="20"/>
              </w:rPr>
              <w:t>/ Private (Code HS)</w:t>
            </w:r>
          </w:p>
        </w:tc>
      </w:tr>
      <w:tr w:rsidR="00AB5970" w:rsidRPr="00E86E63" w14:paraId="3C8152DB"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310EA079" w14:textId="77777777" w:rsidR="00AB5970" w:rsidRPr="00E86E63" w:rsidRDefault="00AB5970"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2F0937" w14:textId="5F9B3F3D" w:rsidR="00AB5970" w:rsidRPr="00E86E63" w:rsidRDefault="00AB5970" w:rsidP="00D873B3">
            <w:pPr>
              <w:keepNext/>
              <w:keepLines/>
              <w:rPr>
                <w:rFonts w:ascii="Arial Narrow" w:hAnsi="Arial Narrow" w:cs="Arial"/>
                <w:b/>
                <w:sz w:val="20"/>
                <w:szCs w:val="20"/>
              </w:rPr>
            </w:pPr>
            <w:r w:rsidRPr="00E86E63">
              <w:rPr>
                <w:rFonts w:ascii="Arial Narrow" w:hAnsi="Arial Narrow" w:cs="Arial"/>
                <w:b/>
                <w:sz w:val="20"/>
                <w:szCs w:val="20"/>
              </w:rPr>
              <w:t>Prescriber type:</w:t>
            </w:r>
            <w:r w:rsidR="00D873B3">
              <w:rPr>
                <w:rFonts w:ascii="Arial Narrow" w:hAnsi="Arial Narrow" w:cs="Arial"/>
                <w:b/>
                <w:sz w:val="20"/>
                <w:szCs w:val="20"/>
              </w:rPr>
              <w:t xml:space="preserve"> </w:t>
            </w:r>
            <w:r w:rsidRPr="00E86E63">
              <w:rPr>
                <w:rFonts w:ascii="Arial Narrow" w:hAnsi="Arial Narrow" w:cs="Arial"/>
                <w:sz w:val="20"/>
                <w:szCs w:val="20"/>
              </w:rPr>
              <w:fldChar w:fldCharType="begin">
                <w:ffData>
                  <w:name w:val=""/>
                  <w:enabled/>
                  <w:calcOnExit w:val="0"/>
                  <w:checkBox>
                    <w:sizeAuto/>
                    <w:default w:val="1"/>
                  </w:checkBox>
                </w:ffData>
              </w:fldChar>
            </w:r>
            <w:r w:rsidRPr="00E86E63">
              <w:rPr>
                <w:rFonts w:ascii="Arial Narrow" w:hAnsi="Arial Narrow" w:cs="Arial"/>
                <w:sz w:val="20"/>
                <w:szCs w:val="20"/>
              </w:rPr>
              <w:instrText xml:space="preserve"> FORMCHECKBOX </w:instrText>
            </w:r>
            <w:r w:rsidRPr="00E86E63">
              <w:rPr>
                <w:rFonts w:ascii="Arial Narrow" w:hAnsi="Arial Narrow" w:cs="Arial"/>
                <w:sz w:val="20"/>
                <w:szCs w:val="20"/>
              </w:rPr>
            </w:r>
            <w:r w:rsidRPr="00E86E63">
              <w:rPr>
                <w:rFonts w:ascii="Arial Narrow" w:hAnsi="Arial Narrow" w:cs="Arial"/>
                <w:sz w:val="20"/>
                <w:szCs w:val="20"/>
              </w:rPr>
              <w:fldChar w:fldCharType="separate"/>
            </w:r>
            <w:r w:rsidRPr="00E86E63">
              <w:rPr>
                <w:rFonts w:ascii="Arial Narrow" w:hAnsi="Arial Narrow" w:cs="Arial"/>
                <w:sz w:val="20"/>
                <w:szCs w:val="20"/>
              </w:rPr>
              <w:fldChar w:fldCharType="end"/>
            </w:r>
            <w:r w:rsidRPr="00E86E63">
              <w:rPr>
                <w:rFonts w:ascii="Arial Narrow" w:hAnsi="Arial Narrow" w:cs="Arial"/>
                <w:sz w:val="20"/>
                <w:szCs w:val="20"/>
              </w:rPr>
              <w:t>Medical Practitioners</w:t>
            </w:r>
          </w:p>
        </w:tc>
      </w:tr>
      <w:tr w:rsidR="00AB5970" w:rsidRPr="00E86E63" w14:paraId="37A870BC"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48546729" w14:textId="77777777" w:rsidR="00AB5970" w:rsidRPr="00E86E63" w:rsidRDefault="00AB5970"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906744C" w14:textId="77777777" w:rsidR="00AB5970" w:rsidRPr="00E86E63" w:rsidRDefault="00AB5970" w:rsidP="00D873B3">
            <w:pPr>
              <w:keepNext/>
              <w:keepLines/>
              <w:jc w:val="left"/>
              <w:rPr>
                <w:rFonts w:ascii="Arial Narrow" w:eastAsia="Calibri" w:hAnsi="Arial Narrow" w:cs="Arial"/>
                <w:color w:val="FF0000"/>
                <w:sz w:val="20"/>
                <w:szCs w:val="20"/>
              </w:rPr>
            </w:pPr>
            <w:r w:rsidRPr="00E86E63">
              <w:rPr>
                <w:rFonts w:ascii="Arial Narrow" w:hAnsi="Arial Narrow" w:cs="Arial"/>
                <w:b/>
                <w:sz w:val="20"/>
                <w:szCs w:val="20"/>
              </w:rPr>
              <w:t xml:space="preserve">Restriction type: </w:t>
            </w:r>
            <w:r w:rsidRPr="00E86E63">
              <w:rPr>
                <w:rFonts w:ascii="Arial Narrow" w:eastAsia="Calibri" w:hAnsi="Arial Narrow" w:cs="Arial"/>
                <w:color w:val="FF0000"/>
                <w:sz w:val="20"/>
                <w:szCs w:val="20"/>
              </w:rPr>
              <w:br/>
            </w: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Authority Required (in writing only via post/HPOS upload) </w:t>
            </w:r>
          </w:p>
        </w:tc>
      </w:tr>
      <w:tr w:rsidR="00AB5970" w:rsidRPr="00E86E63" w14:paraId="43BA1BFC" w14:textId="77777777">
        <w:tblPrEx>
          <w:tblCellMar>
            <w:top w:w="15" w:type="dxa"/>
            <w:bottom w:w="15" w:type="dxa"/>
          </w:tblCellMar>
          <w:tblLook w:val="04A0" w:firstRow="1" w:lastRow="0" w:firstColumn="1" w:lastColumn="0" w:noHBand="0" w:noVBand="1"/>
        </w:tblPrEx>
        <w:trPr>
          <w:trHeight w:val="20"/>
        </w:trPr>
        <w:tc>
          <w:tcPr>
            <w:tcW w:w="704" w:type="dxa"/>
            <w:vMerge w:val="restart"/>
            <w:tcBorders>
              <w:left w:val="single" w:sz="4" w:space="0" w:color="auto"/>
              <w:right w:val="single" w:sz="4" w:space="0" w:color="auto"/>
            </w:tcBorders>
            <w:textDirection w:val="btLr"/>
            <w:vAlign w:val="center"/>
          </w:tcPr>
          <w:p w14:paraId="53F9B011" w14:textId="363BE1D9" w:rsidR="00AB5970" w:rsidRPr="00E86E63" w:rsidRDefault="00AB5970" w:rsidP="00D873B3">
            <w:pPr>
              <w:keepNext/>
              <w:jc w:val="center"/>
              <w:rPr>
                <w:rFonts w:ascii="Arial Narrow" w:hAnsi="Arial Narrow" w:cs="Arial"/>
                <w:sz w:val="20"/>
                <w:szCs w:val="20"/>
              </w:rPr>
            </w:pPr>
          </w:p>
        </w:tc>
        <w:tc>
          <w:tcPr>
            <w:tcW w:w="567" w:type="dxa"/>
            <w:vAlign w:val="center"/>
          </w:tcPr>
          <w:p w14:paraId="2CE458DD" w14:textId="77777777" w:rsidR="00AB5970" w:rsidRPr="00E86E63" w:rsidRDefault="00AB5970" w:rsidP="00D873B3">
            <w:pPr>
              <w:keepNext/>
              <w:jc w:val="center"/>
              <w:rPr>
                <w:rFonts w:ascii="Arial Narrow" w:hAnsi="Arial Narrow"/>
                <w:i/>
                <w:iCs/>
                <w:color w:val="333333"/>
                <w:sz w:val="20"/>
                <w:szCs w:val="20"/>
              </w:rPr>
            </w:pPr>
          </w:p>
        </w:tc>
        <w:tc>
          <w:tcPr>
            <w:tcW w:w="7745" w:type="dxa"/>
            <w:gridSpan w:val="6"/>
            <w:vAlign w:val="center"/>
          </w:tcPr>
          <w:p w14:paraId="4F31E436" w14:textId="77777777" w:rsidR="00AB5970" w:rsidRPr="00AA0224" w:rsidRDefault="00AB5970" w:rsidP="00D873B3">
            <w:pPr>
              <w:keepNext/>
              <w:rPr>
                <w:rFonts w:ascii="Arial Narrow" w:hAnsi="Arial Narrow"/>
                <w:sz w:val="20"/>
                <w:szCs w:val="20"/>
              </w:rPr>
            </w:pPr>
            <w:r w:rsidRPr="00AA0224">
              <w:rPr>
                <w:rFonts w:ascii="Arial Narrow" w:hAnsi="Arial Narrow"/>
                <w:b/>
                <w:sz w:val="20"/>
                <w:szCs w:val="20"/>
              </w:rPr>
              <w:t>Administrative Advice:</w:t>
            </w:r>
          </w:p>
          <w:p w14:paraId="480CC1DC" w14:textId="77777777" w:rsidR="00AB5970" w:rsidRPr="00AA0224" w:rsidRDefault="00AB5970" w:rsidP="00D873B3">
            <w:pPr>
              <w:keepNext/>
              <w:rPr>
                <w:rFonts w:ascii="Arial Narrow" w:hAnsi="Arial Narrow"/>
                <w:b/>
                <w:color w:val="333333"/>
                <w:sz w:val="20"/>
                <w:szCs w:val="20"/>
              </w:rPr>
            </w:pPr>
            <w:r w:rsidRPr="00AA0224">
              <w:rPr>
                <w:rFonts w:ascii="Arial Narrow" w:hAnsi="Arial Narrow"/>
                <w:b/>
                <w:color w:val="333333"/>
                <w:sz w:val="20"/>
                <w:szCs w:val="20"/>
              </w:rPr>
              <w:t>Biosimilar prescribing policy</w:t>
            </w:r>
          </w:p>
          <w:p w14:paraId="2C75F163" w14:textId="77777777" w:rsidR="00AB5970" w:rsidRPr="00AA0224" w:rsidRDefault="00AB5970" w:rsidP="00D873B3">
            <w:pPr>
              <w:keepNext/>
              <w:rPr>
                <w:rFonts w:ascii="Arial Narrow" w:hAnsi="Arial Narrow"/>
                <w:color w:val="333333"/>
                <w:sz w:val="20"/>
                <w:szCs w:val="20"/>
              </w:rPr>
            </w:pPr>
            <w:r w:rsidRPr="00AA0224">
              <w:rPr>
                <w:rFonts w:ascii="Arial Narrow" w:hAnsi="Arial Narrow"/>
                <w:color w:val="333333"/>
                <w:sz w:val="20"/>
                <w:szCs w:val="20"/>
              </w:rPr>
              <w:t>Prescribing of the biosimilar brand is encouraged for treatment naive patients.</w:t>
            </w:r>
          </w:p>
        </w:tc>
      </w:tr>
      <w:tr w:rsidR="00AB5970" w:rsidRPr="00E86E63" w14:paraId="187B0EB3" w14:textId="77777777">
        <w:tblPrEx>
          <w:tblCellMar>
            <w:top w:w="15" w:type="dxa"/>
            <w:bottom w:w="15" w:type="dxa"/>
          </w:tblCellMar>
          <w:tblLook w:val="04A0" w:firstRow="1" w:lastRow="0" w:firstColumn="1" w:lastColumn="0" w:noHBand="0" w:noVBand="1"/>
        </w:tblPrEx>
        <w:trPr>
          <w:trHeight w:val="20"/>
        </w:trPr>
        <w:tc>
          <w:tcPr>
            <w:tcW w:w="704" w:type="dxa"/>
            <w:vMerge/>
          </w:tcPr>
          <w:p w14:paraId="55D07527" w14:textId="77777777" w:rsidR="00AB5970" w:rsidRPr="00E86E63" w:rsidRDefault="00AB5970" w:rsidP="00D873B3">
            <w:pPr>
              <w:keepNext/>
              <w:rPr>
                <w:rFonts w:ascii="Arial Narrow" w:hAnsi="Arial Narrow" w:cs="Arial"/>
                <w:sz w:val="20"/>
                <w:szCs w:val="20"/>
              </w:rPr>
            </w:pPr>
          </w:p>
        </w:tc>
        <w:tc>
          <w:tcPr>
            <w:tcW w:w="567" w:type="dxa"/>
            <w:vAlign w:val="center"/>
          </w:tcPr>
          <w:p w14:paraId="392B3482" w14:textId="77777777" w:rsidR="00AB5970" w:rsidRPr="00E86E63" w:rsidRDefault="00AB5970" w:rsidP="00D873B3">
            <w:pPr>
              <w:keepNext/>
              <w:jc w:val="center"/>
              <w:rPr>
                <w:rFonts w:ascii="Arial Narrow" w:hAnsi="Arial Narrow"/>
                <w:i/>
                <w:iCs/>
                <w:sz w:val="20"/>
                <w:szCs w:val="20"/>
              </w:rPr>
            </w:pPr>
          </w:p>
        </w:tc>
        <w:tc>
          <w:tcPr>
            <w:tcW w:w="7745" w:type="dxa"/>
            <w:gridSpan w:val="6"/>
            <w:vAlign w:val="center"/>
          </w:tcPr>
          <w:p w14:paraId="498A22D0" w14:textId="77777777" w:rsidR="00AB5970" w:rsidRPr="00E86E63" w:rsidRDefault="00AB5970" w:rsidP="00D873B3">
            <w:pPr>
              <w:keepNext/>
              <w:rPr>
                <w:rFonts w:ascii="Arial Narrow" w:hAnsi="Arial Narrow"/>
                <w:b/>
                <w:bCs/>
                <w:sz w:val="20"/>
                <w:szCs w:val="20"/>
              </w:rPr>
            </w:pPr>
            <w:r w:rsidRPr="00E86E63">
              <w:rPr>
                <w:rFonts w:ascii="Arial Narrow" w:hAnsi="Arial Narrow"/>
                <w:b/>
                <w:bCs/>
                <w:sz w:val="20"/>
                <w:szCs w:val="20"/>
              </w:rPr>
              <w:t>Administrative Advice:</w:t>
            </w:r>
          </w:p>
          <w:p w14:paraId="53665942" w14:textId="77777777" w:rsidR="00AB5970" w:rsidRPr="00AA0224" w:rsidRDefault="00AB5970" w:rsidP="00D873B3">
            <w:pPr>
              <w:keepNext/>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AB5970" w:rsidRPr="00E86E63" w14:paraId="1025A68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3EF94B6" w14:textId="77777777" w:rsidR="00AB5970" w:rsidRPr="00E86E63" w:rsidRDefault="00AB5970" w:rsidP="00D873B3">
            <w:pPr>
              <w:keepNext/>
              <w:keepLines/>
              <w:jc w:val="center"/>
              <w:rPr>
                <w:rFonts w:ascii="Arial Narrow" w:hAnsi="Arial Narrow"/>
                <w:sz w:val="20"/>
                <w:szCs w:val="20"/>
              </w:rPr>
            </w:pPr>
          </w:p>
        </w:tc>
        <w:tc>
          <w:tcPr>
            <w:tcW w:w="7745" w:type="dxa"/>
            <w:gridSpan w:val="6"/>
            <w:vAlign w:val="center"/>
          </w:tcPr>
          <w:p w14:paraId="5928DFFC" w14:textId="77777777" w:rsidR="00AB5970" w:rsidRPr="00E86E63" w:rsidRDefault="00AB5970" w:rsidP="00D873B3">
            <w:pPr>
              <w:keepNext/>
              <w:keepLines/>
              <w:rPr>
                <w:rFonts w:ascii="Arial Narrow" w:hAnsi="Arial Narrow"/>
                <w:color w:val="333333"/>
                <w:sz w:val="20"/>
                <w:szCs w:val="20"/>
              </w:rPr>
            </w:pPr>
            <w:r w:rsidRPr="00E86E63">
              <w:rPr>
                <w:rFonts w:ascii="Arial Narrow" w:hAnsi="Arial Narrow"/>
                <w:b/>
                <w:bCs/>
                <w:sz w:val="20"/>
                <w:szCs w:val="20"/>
              </w:rPr>
              <w:t>Indication:</w:t>
            </w:r>
            <w:r w:rsidRPr="00E86E63">
              <w:rPr>
                <w:rFonts w:ascii="Arial Narrow" w:hAnsi="Arial Narrow"/>
                <w:sz w:val="20"/>
                <w:szCs w:val="20"/>
              </w:rPr>
              <w:t xml:space="preserve"> Severe chronic spontaneous urticaria</w:t>
            </w:r>
          </w:p>
        </w:tc>
      </w:tr>
      <w:tr w:rsidR="00AB5970" w:rsidRPr="00E86E63" w14:paraId="7041662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727D09" w14:textId="77777777" w:rsidR="00AB5970" w:rsidRPr="00E86E63" w:rsidRDefault="00AB5970" w:rsidP="00D873B3">
            <w:pPr>
              <w:keepNext/>
              <w:jc w:val="center"/>
              <w:rPr>
                <w:rFonts w:ascii="Arial Narrow" w:hAnsi="Arial Narrow"/>
                <w:sz w:val="20"/>
                <w:szCs w:val="20"/>
              </w:rPr>
            </w:pPr>
          </w:p>
        </w:tc>
        <w:tc>
          <w:tcPr>
            <w:tcW w:w="7745" w:type="dxa"/>
            <w:gridSpan w:val="6"/>
            <w:vAlign w:val="center"/>
          </w:tcPr>
          <w:p w14:paraId="36337CA4" w14:textId="77777777" w:rsidR="00AB5970" w:rsidRPr="00E86E63" w:rsidRDefault="00AB5970" w:rsidP="00D873B3">
            <w:pPr>
              <w:keepNext/>
              <w:rPr>
                <w:rFonts w:ascii="Arial Narrow" w:hAnsi="Arial Narrow"/>
                <w:sz w:val="20"/>
                <w:szCs w:val="20"/>
              </w:rPr>
            </w:pPr>
            <w:r w:rsidRPr="00E86E63">
              <w:rPr>
                <w:rFonts w:ascii="Arial Narrow" w:hAnsi="Arial Narrow"/>
                <w:b/>
                <w:bCs/>
                <w:sz w:val="20"/>
                <w:szCs w:val="20"/>
              </w:rPr>
              <w:t>Treatment Phase</w:t>
            </w:r>
            <w:r w:rsidRPr="00E86E63">
              <w:rPr>
                <w:rFonts w:ascii="Arial Narrow" w:hAnsi="Arial Narrow"/>
                <w:sz w:val="20"/>
                <w:szCs w:val="20"/>
              </w:rPr>
              <w:t>: Initial treatment</w:t>
            </w:r>
          </w:p>
        </w:tc>
      </w:tr>
    </w:tbl>
    <w:p w14:paraId="21BEF076" w14:textId="3F9AFA2E" w:rsidR="00361F05" w:rsidRPr="00A6439B" w:rsidRDefault="00361F05" w:rsidP="00D873B3">
      <w:pPr>
        <w:spacing w:after="120"/>
        <w:rPr>
          <w:rFonts w:asciiTheme="minorHAnsi" w:hAnsiTheme="minorHAnsi"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vere chronic spontaneous urticaria"/>
      </w:tblPr>
      <w:tblGrid>
        <w:gridCol w:w="487"/>
        <w:gridCol w:w="784"/>
        <w:gridCol w:w="2977"/>
        <w:gridCol w:w="1276"/>
        <w:gridCol w:w="708"/>
        <w:gridCol w:w="709"/>
        <w:gridCol w:w="851"/>
        <w:gridCol w:w="1224"/>
      </w:tblGrid>
      <w:tr w:rsidR="00AB5970" w:rsidRPr="00E86E63" w14:paraId="287D76ED" w14:textId="77777777" w:rsidTr="00405C3A">
        <w:trPr>
          <w:cantSplit/>
          <w:trHeight w:val="20"/>
        </w:trPr>
        <w:tc>
          <w:tcPr>
            <w:tcW w:w="4248" w:type="dxa"/>
            <w:gridSpan w:val="3"/>
            <w:vAlign w:val="center"/>
          </w:tcPr>
          <w:p w14:paraId="4905930F" w14:textId="77777777" w:rsidR="00AB5970" w:rsidRPr="00E86E63" w:rsidRDefault="00AB5970" w:rsidP="00D873B3">
            <w:pPr>
              <w:keepNext/>
              <w:keepLines/>
              <w:rPr>
                <w:rFonts w:ascii="Arial Narrow" w:hAnsi="Arial Narrow" w:cs="Arial"/>
                <w:b/>
                <w:bCs/>
                <w:sz w:val="20"/>
                <w:szCs w:val="20"/>
              </w:rPr>
            </w:pPr>
            <w:r w:rsidRPr="00E86E63">
              <w:rPr>
                <w:rFonts w:ascii="Arial Narrow" w:hAnsi="Arial Narrow" w:cs="Arial"/>
                <w:b/>
                <w:bCs/>
                <w:sz w:val="20"/>
                <w:szCs w:val="20"/>
              </w:rPr>
              <w:lastRenderedPageBreak/>
              <w:t>MEDICINAL PRODUCT</w:t>
            </w:r>
          </w:p>
          <w:p w14:paraId="75E78E72" w14:textId="77777777" w:rsidR="00AB5970" w:rsidRPr="00E86E63" w:rsidRDefault="00AB5970" w:rsidP="00D873B3">
            <w:pPr>
              <w:keepNext/>
              <w:keepLines/>
              <w:rPr>
                <w:rFonts w:ascii="Arial Narrow" w:hAnsi="Arial Narrow" w:cs="Arial"/>
                <w:b/>
                <w:sz w:val="20"/>
                <w:szCs w:val="20"/>
              </w:rPr>
            </w:pPr>
            <w:r w:rsidRPr="00E86E63">
              <w:rPr>
                <w:rFonts w:ascii="Arial Narrow" w:hAnsi="Arial Narrow" w:cs="Arial"/>
                <w:b/>
                <w:bCs/>
                <w:sz w:val="20"/>
                <w:szCs w:val="20"/>
              </w:rPr>
              <w:t>medicinal product pack</w:t>
            </w:r>
          </w:p>
        </w:tc>
        <w:tc>
          <w:tcPr>
            <w:tcW w:w="1276" w:type="dxa"/>
            <w:vAlign w:val="center"/>
          </w:tcPr>
          <w:p w14:paraId="4F50B01D"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PBS item code</w:t>
            </w:r>
          </w:p>
        </w:tc>
        <w:tc>
          <w:tcPr>
            <w:tcW w:w="708" w:type="dxa"/>
            <w:vAlign w:val="center"/>
          </w:tcPr>
          <w:p w14:paraId="65811662"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Max. qty packs</w:t>
            </w:r>
          </w:p>
        </w:tc>
        <w:tc>
          <w:tcPr>
            <w:tcW w:w="709" w:type="dxa"/>
            <w:vAlign w:val="center"/>
          </w:tcPr>
          <w:p w14:paraId="2444A33E" w14:textId="77777777" w:rsidR="00AB5970" w:rsidRPr="00E86E63" w:rsidRDefault="00AB5970" w:rsidP="00D873B3">
            <w:pPr>
              <w:keepNext/>
              <w:keepLines/>
              <w:jc w:val="center"/>
              <w:rPr>
                <w:rFonts w:ascii="Arial Narrow" w:hAnsi="Arial Narrow" w:cs="Arial"/>
                <w:b/>
                <w:sz w:val="20"/>
                <w:szCs w:val="20"/>
              </w:rPr>
            </w:pPr>
            <w:r w:rsidRPr="00E86E63">
              <w:rPr>
                <w:rFonts w:ascii="Arial Narrow" w:hAnsi="Arial Narrow" w:cs="Arial"/>
                <w:b/>
                <w:sz w:val="20"/>
                <w:szCs w:val="20"/>
              </w:rPr>
              <w:t>Max. qty units</w:t>
            </w:r>
          </w:p>
        </w:tc>
        <w:tc>
          <w:tcPr>
            <w:tcW w:w="851" w:type="dxa"/>
            <w:vAlign w:val="center"/>
          </w:tcPr>
          <w:p w14:paraId="78373BBD" w14:textId="77777777" w:rsidR="00AB5970" w:rsidRPr="00E86E63" w:rsidRDefault="00AB5970" w:rsidP="00D873B3">
            <w:pPr>
              <w:keepNext/>
              <w:keepLines/>
              <w:jc w:val="center"/>
              <w:rPr>
                <w:rFonts w:ascii="Arial Narrow" w:hAnsi="Arial Narrow" w:cs="Arial"/>
                <w:b/>
                <w:bCs/>
                <w:sz w:val="20"/>
                <w:szCs w:val="20"/>
              </w:rPr>
            </w:pPr>
            <w:r w:rsidRPr="00E86E63">
              <w:rPr>
                <w:rFonts w:ascii="Arial Narrow" w:hAnsi="Arial Narrow" w:cs="Arial"/>
                <w:b/>
                <w:bCs/>
                <w:sz w:val="20"/>
                <w:szCs w:val="20"/>
              </w:rPr>
              <w:t>№.of</w:t>
            </w:r>
          </w:p>
          <w:p w14:paraId="79FBC708" w14:textId="77777777" w:rsidR="00AB5970" w:rsidRPr="00E86E63" w:rsidRDefault="00AB5970" w:rsidP="00D873B3">
            <w:pPr>
              <w:keepNext/>
              <w:keepLines/>
              <w:jc w:val="center"/>
              <w:rPr>
                <w:rFonts w:ascii="Arial Narrow" w:hAnsi="Arial Narrow" w:cs="Arial"/>
                <w:b/>
                <w:bCs/>
                <w:sz w:val="20"/>
                <w:szCs w:val="20"/>
              </w:rPr>
            </w:pPr>
            <w:r w:rsidRPr="00E86E63">
              <w:rPr>
                <w:rFonts w:ascii="Arial Narrow" w:hAnsi="Arial Narrow" w:cs="Arial"/>
                <w:b/>
                <w:bCs/>
                <w:sz w:val="20"/>
                <w:szCs w:val="20"/>
              </w:rPr>
              <w:t>Rpts</w:t>
            </w:r>
          </w:p>
        </w:tc>
        <w:tc>
          <w:tcPr>
            <w:tcW w:w="1224" w:type="dxa"/>
            <w:vAlign w:val="center"/>
          </w:tcPr>
          <w:p w14:paraId="4B0F6408" w14:textId="77777777" w:rsidR="00AB5970" w:rsidRPr="00E86E63" w:rsidRDefault="00AB5970" w:rsidP="00D873B3">
            <w:pPr>
              <w:keepNext/>
              <w:keepLines/>
              <w:rPr>
                <w:rFonts w:ascii="Arial Narrow" w:hAnsi="Arial Narrow" w:cs="Arial"/>
                <w:b/>
                <w:sz w:val="20"/>
                <w:szCs w:val="20"/>
                <w:lang w:val="fr-FR"/>
              </w:rPr>
            </w:pPr>
            <w:r w:rsidRPr="00E86E63">
              <w:rPr>
                <w:rFonts w:ascii="Arial Narrow" w:hAnsi="Arial Narrow" w:cs="Arial"/>
                <w:b/>
                <w:sz w:val="20"/>
                <w:szCs w:val="20"/>
              </w:rPr>
              <w:t>Available brands</w:t>
            </w:r>
          </w:p>
        </w:tc>
      </w:tr>
      <w:tr w:rsidR="00AB5970" w:rsidRPr="00E86E63" w14:paraId="1B9DF57A" w14:textId="77777777">
        <w:trPr>
          <w:cantSplit/>
          <w:trHeight w:val="20"/>
        </w:trPr>
        <w:tc>
          <w:tcPr>
            <w:tcW w:w="9016" w:type="dxa"/>
            <w:gridSpan w:val="8"/>
            <w:vAlign w:val="center"/>
          </w:tcPr>
          <w:p w14:paraId="70482AC7" w14:textId="77777777" w:rsidR="00AB5970" w:rsidRPr="00E86E63" w:rsidRDefault="00AB5970" w:rsidP="00D873B3">
            <w:pPr>
              <w:keepNext/>
              <w:keepLines/>
              <w:rPr>
                <w:rFonts w:ascii="Arial Narrow" w:hAnsi="Arial Narrow" w:cs="Arial"/>
                <w:sz w:val="20"/>
                <w:szCs w:val="20"/>
              </w:rPr>
            </w:pPr>
            <w:r w:rsidRPr="00E86E63">
              <w:rPr>
                <w:rFonts w:ascii="Arial Narrow" w:hAnsi="Arial Narrow" w:cs="Arial"/>
                <w:sz w:val="20"/>
                <w:szCs w:val="20"/>
              </w:rPr>
              <w:t>OMALIZUMAB</w:t>
            </w:r>
          </w:p>
        </w:tc>
      </w:tr>
      <w:tr w:rsidR="007D77EA" w:rsidRPr="00E86E63" w14:paraId="147626D1" w14:textId="77777777" w:rsidTr="00392877">
        <w:trPr>
          <w:cantSplit/>
          <w:trHeight w:val="20"/>
        </w:trPr>
        <w:tc>
          <w:tcPr>
            <w:tcW w:w="4248" w:type="dxa"/>
            <w:gridSpan w:val="3"/>
            <w:vAlign w:val="center"/>
          </w:tcPr>
          <w:p w14:paraId="15DF136D" w14:textId="78790B9A" w:rsidR="007D77EA" w:rsidRPr="00E86E63" w:rsidRDefault="007D77EA"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276" w:type="dxa"/>
          </w:tcPr>
          <w:p w14:paraId="29F908BA" w14:textId="49F9CB5A" w:rsidR="007D77EA" w:rsidRPr="00E86E63" w:rsidRDefault="007D77EA" w:rsidP="00D873B3">
            <w:pPr>
              <w:keepNext/>
              <w:keepLines/>
              <w:rPr>
                <w:rFonts w:ascii="Arial Narrow" w:hAnsi="Arial Narrow" w:cs="Arial"/>
                <w:i/>
                <w:iCs/>
                <w:sz w:val="20"/>
                <w:szCs w:val="20"/>
              </w:rPr>
            </w:pPr>
            <w:r w:rsidRPr="00E74C84">
              <w:rPr>
                <w:rFonts w:ascii="Arial Narrow" w:hAnsi="Arial Narrow" w:cs="Arial"/>
                <w:i/>
                <w:iCs/>
                <w:sz w:val="20"/>
                <w:szCs w:val="20"/>
              </w:rPr>
              <w:t>New</w:t>
            </w:r>
            <w:r w:rsidR="0078210A">
              <w:rPr>
                <w:rFonts w:ascii="Arial Narrow" w:hAnsi="Arial Narrow" w:cs="Arial"/>
                <w:i/>
                <w:iCs/>
                <w:sz w:val="20"/>
                <w:szCs w:val="20"/>
              </w:rPr>
              <w:t>/</w:t>
            </w:r>
            <w:r w:rsidRPr="00E74C84">
              <w:rPr>
                <w:rFonts w:ascii="Arial Narrow" w:hAnsi="Arial Narrow" w:cs="Arial"/>
                <w:i/>
                <w:iCs/>
                <w:sz w:val="20"/>
                <w:szCs w:val="20"/>
              </w:rPr>
              <w:t>Public</w:t>
            </w:r>
          </w:p>
        </w:tc>
        <w:tc>
          <w:tcPr>
            <w:tcW w:w="708" w:type="dxa"/>
          </w:tcPr>
          <w:p w14:paraId="51D09006" w14:textId="77777777" w:rsidR="007D77EA" w:rsidRPr="00E86E63" w:rsidRDefault="007D77EA"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493228D2" w14:textId="77777777" w:rsidR="007D77EA" w:rsidRPr="00E86E63" w:rsidRDefault="007D77EA"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851" w:type="dxa"/>
          </w:tcPr>
          <w:p w14:paraId="2454D6AF" w14:textId="77777777" w:rsidR="007D77EA" w:rsidRPr="00E86E63" w:rsidRDefault="007D77EA" w:rsidP="00D873B3">
            <w:pPr>
              <w:keepNext/>
              <w:keepLines/>
              <w:jc w:val="center"/>
              <w:rPr>
                <w:rFonts w:ascii="Arial Narrow" w:hAnsi="Arial Narrow" w:cs="Arial"/>
                <w:sz w:val="20"/>
                <w:szCs w:val="20"/>
              </w:rPr>
            </w:pPr>
            <w:r w:rsidRPr="00E86E63">
              <w:rPr>
                <w:rFonts w:ascii="Arial Narrow" w:hAnsi="Arial Narrow" w:cs="Arial"/>
                <w:sz w:val="20"/>
                <w:szCs w:val="20"/>
              </w:rPr>
              <w:t>5</w:t>
            </w:r>
          </w:p>
        </w:tc>
        <w:tc>
          <w:tcPr>
            <w:tcW w:w="1224" w:type="dxa"/>
            <w:vMerge w:val="restart"/>
            <w:vAlign w:val="center"/>
          </w:tcPr>
          <w:p w14:paraId="65BCBB9B" w14:textId="5178F6BF" w:rsidR="007D77EA" w:rsidRPr="00E86E63" w:rsidRDefault="007D77EA" w:rsidP="00D873B3">
            <w:pPr>
              <w:keepNext/>
              <w:keepLines/>
              <w:rPr>
                <w:rFonts w:ascii="Arial Narrow" w:hAnsi="Arial Narrow" w:cs="Arial"/>
                <w:sz w:val="20"/>
                <w:szCs w:val="20"/>
              </w:rPr>
            </w:pPr>
            <w:r w:rsidRPr="00E86E63">
              <w:rPr>
                <w:rFonts w:ascii="Arial Narrow" w:hAnsi="Arial Narrow" w:cs="Arial"/>
                <w:sz w:val="20"/>
                <w:szCs w:val="20"/>
              </w:rPr>
              <w:t>Omlyclo</w:t>
            </w:r>
            <w:r w:rsidR="0078210A">
              <w:rPr>
                <w:rFonts w:ascii="Arial Narrow" w:hAnsi="Arial Narrow" w:cs="Arial"/>
                <w:sz w:val="20"/>
                <w:szCs w:val="20"/>
              </w:rPr>
              <w:t xml:space="preserve"> (PFS)</w:t>
            </w:r>
          </w:p>
        </w:tc>
      </w:tr>
      <w:tr w:rsidR="007D77EA" w:rsidRPr="00E86E63" w14:paraId="1B031AD0" w14:textId="77777777" w:rsidTr="00392877">
        <w:trPr>
          <w:cantSplit/>
          <w:trHeight w:val="20"/>
        </w:trPr>
        <w:tc>
          <w:tcPr>
            <w:tcW w:w="4248" w:type="dxa"/>
            <w:gridSpan w:val="3"/>
            <w:vAlign w:val="center"/>
          </w:tcPr>
          <w:p w14:paraId="13BBDCEC" w14:textId="7CBE59FF" w:rsidR="007D77EA" w:rsidRPr="00E86E63" w:rsidRDefault="007D77EA" w:rsidP="00D873B3">
            <w:pPr>
              <w:keepNext/>
              <w:tabs>
                <w:tab w:val="left" w:pos="1077"/>
              </w:tabs>
              <w:rPr>
                <w:rFonts w:ascii="Arial Narrow" w:hAnsi="Arial Narrow" w:cs="Arial"/>
                <w:color w:val="FF0000"/>
                <w:sz w:val="20"/>
                <w:szCs w:val="20"/>
              </w:rPr>
            </w:pPr>
            <w:r w:rsidRPr="00A40143">
              <w:rPr>
                <w:rFonts w:ascii="Arial Narrow" w:hAnsi="Arial Narrow" w:cs="Arial"/>
                <w:sz w:val="20"/>
                <w:szCs w:val="20"/>
              </w:rPr>
              <w:t>omalizumab 150 mg/mL injection, 1 mL pen device</w:t>
            </w:r>
          </w:p>
        </w:tc>
        <w:tc>
          <w:tcPr>
            <w:tcW w:w="1276" w:type="dxa"/>
          </w:tcPr>
          <w:p w14:paraId="2916F7AB" w14:textId="0EFB0E32" w:rsidR="007D77EA" w:rsidRPr="00E86E63" w:rsidRDefault="007D77EA" w:rsidP="00D873B3">
            <w:pPr>
              <w:keepNext/>
              <w:rPr>
                <w:rFonts w:ascii="Arial Narrow" w:hAnsi="Arial Narrow" w:cs="Arial"/>
                <w:i/>
                <w:iCs/>
                <w:sz w:val="20"/>
                <w:szCs w:val="20"/>
              </w:rPr>
            </w:pPr>
            <w:r w:rsidRPr="00E74C84">
              <w:rPr>
                <w:rFonts w:ascii="Arial Narrow" w:hAnsi="Arial Narrow" w:cs="Arial"/>
                <w:i/>
                <w:iCs/>
                <w:sz w:val="20"/>
                <w:szCs w:val="20"/>
              </w:rPr>
              <w:t>New</w:t>
            </w:r>
            <w:r w:rsidR="0078210A">
              <w:rPr>
                <w:rFonts w:ascii="Arial Narrow" w:hAnsi="Arial Narrow" w:cs="Arial"/>
                <w:i/>
                <w:iCs/>
                <w:sz w:val="20"/>
                <w:szCs w:val="20"/>
              </w:rPr>
              <w:t>/</w:t>
            </w:r>
            <w:r w:rsidRPr="00E74C84">
              <w:rPr>
                <w:rFonts w:ascii="Arial Narrow" w:hAnsi="Arial Narrow" w:cs="Arial"/>
                <w:i/>
                <w:iCs/>
                <w:sz w:val="20"/>
                <w:szCs w:val="20"/>
              </w:rPr>
              <w:t>Private</w:t>
            </w:r>
          </w:p>
        </w:tc>
        <w:tc>
          <w:tcPr>
            <w:tcW w:w="708" w:type="dxa"/>
          </w:tcPr>
          <w:p w14:paraId="71281BDB" w14:textId="77777777" w:rsidR="007D77EA" w:rsidRPr="00E86E63" w:rsidRDefault="007D77EA"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2AC19E5D" w14:textId="77777777" w:rsidR="007D77EA" w:rsidRPr="00E86E63" w:rsidRDefault="007D77EA"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851" w:type="dxa"/>
          </w:tcPr>
          <w:p w14:paraId="60E52EB9" w14:textId="77777777" w:rsidR="007D77EA" w:rsidRPr="00E86E63" w:rsidRDefault="007D77EA" w:rsidP="00D873B3">
            <w:pPr>
              <w:keepNext/>
              <w:jc w:val="center"/>
              <w:rPr>
                <w:rFonts w:ascii="Arial Narrow" w:hAnsi="Arial Narrow" w:cs="Arial"/>
                <w:sz w:val="20"/>
                <w:szCs w:val="20"/>
              </w:rPr>
            </w:pPr>
            <w:r w:rsidRPr="00E86E63">
              <w:rPr>
                <w:rFonts w:ascii="Arial Narrow" w:hAnsi="Arial Narrow" w:cs="Arial"/>
                <w:sz w:val="20"/>
                <w:szCs w:val="20"/>
              </w:rPr>
              <w:t>5</w:t>
            </w:r>
          </w:p>
        </w:tc>
        <w:tc>
          <w:tcPr>
            <w:tcW w:w="1224" w:type="dxa"/>
            <w:vMerge/>
            <w:vAlign w:val="center"/>
          </w:tcPr>
          <w:p w14:paraId="533E6059" w14:textId="77777777" w:rsidR="007D77EA" w:rsidRPr="00E86E63" w:rsidRDefault="007D77EA" w:rsidP="00D873B3">
            <w:pPr>
              <w:keepNext/>
              <w:jc w:val="center"/>
              <w:rPr>
                <w:rFonts w:ascii="Arial Narrow" w:hAnsi="Arial Narrow" w:cs="Arial"/>
                <w:sz w:val="20"/>
                <w:szCs w:val="20"/>
              </w:rPr>
            </w:pPr>
          </w:p>
        </w:tc>
      </w:tr>
      <w:tr w:rsidR="00AB5970" w:rsidRPr="00E86E63" w14:paraId="660F77E5"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128674A" w14:textId="77777777" w:rsidR="00AB5970" w:rsidRPr="00E86E63" w:rsidRDefault="00AB5970" w:rsidP="00D873B3">
            <w:pPr>
              <w:keepNext/>
              <w:rPr>
                <w:rFonts w:ascii="Arial Narrow" w:hAnsi="Arial Narrow" w:cs="Arial"/>
                <w:sz w:val="20"/>
                <w:szCs w:val="20"/>
              </w:rPr>
            </w:pPr>
          </w:p>
        </w:tc>
      </w:tr>
      <w:tr w:rsidR="00AB5970" w:rsidRPr="00E86E63" w14:paraId="520DAD04"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A776940" w14:textId="4FBE2C73" w:rsidR="00AB5970" w:rsidRPr="00E86E63" w:rsidRDefault="00AB5970" w:rsidP="00D873B3">
            <w:pPr>
              <w:keepNext/>
              <w:keepLines/>
              <w:rPr>
                <w:rFonts w:ascii="Arial Narrow" w:hAnsi="Arial Narrow" w:cs="Arial"/>
                <w:b/>
                <w:sz w:val="20"/>
                <w:szCs w:val="20"/>
              </w:rPr>
            </w:pPr>
          </w:p>
        </w:tc>
      </w:tr>
      <w:tr w:rsidR="00AB5970" w:rsidRPr="00E86E63" w14:paraId="7ABCD796"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1B35A87" w14:textId="4DBC05ED" w:rsidR="00AB5970" w:rsidRPr="00E86E63" w:rsidRDefault="00AB5970" w:rsidP="00D873B3">
            <w:pPr>
              <w:keepNext/>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A4D25A" w14:textId="77777777" w:rsidR="00AB5970" w:rsidRPr="00E86E63" w:rsidRDefault="00AB5970" w:rsidP="00D873B3">
            <w:pPr>
              <w:keepNext/>
              <w:keepLines/>
              <w:rPr>
                <w:rFonts w:ascii="Arial Narrow" w:hAnsi="Arial Narrow"/>
                <w:sz w:val="20"/>
                <w:szCs w:val="20"/>
              </w:rPr>
            </w:pPr>
            <w:r w:rsidRPr="00E86E63">
              <w:rPr>
                <w:rFonts w:ascii="Arial Narrow" w:hAnsi="Arial Narrow" w:cs="Arial"/>
                <w:b/>
                <w:sz w:val="20"/>
                <w:szCs w:val="20"/>
              </w:rPr>
              <w:t>Category / Program:</w:t>
            </w:r>
            <w:r w:rsidRPr="00E86E63">
              <w:rPr>
                <w:rFonts w:ascii="Arial Narrow" w:hAnsi="Arial Narrow" w:cs="Arial"/>
                <w:color w:val="FF0000"/>
                <w:sz w:val="20"/>
                <w:szCs w:val="20"/>
              </w:rPr>
              <w:t xml:space="preserve"> </w:t>
            </w:r>
          </w:p>
          <w:p w14:paraId="362669FD" w14:textId="77777777" w:rsidR="00AB5970" w:rsidRPr="00E86E63" w:rsidRDefault="00AB5970" w:rsidP="00D873B3">
            <w:pPr>
              <w:keepNext/>
              <w:keepLines/>
              <w:rPr>
                <w:rFonts w:ascii="Arial Narrow" w:hAnsi="Arial Narrow" w:cs="Arial"/>
                <w:sz w:val="20"/>
                <w:szCs w:val="20"/>
              </w:rPr>
            </w:pP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 Section 100 – Highly Specialised Drugs Program – Public (Code HB)</w:t>
            </w:r>
            <w:r w:rsidRPr="00E86E63">
              <w:rPr>
                <w:rFonts w:ascii="Arial Narrow" w:eastAsia="Calibri" w:hAnsi="Arial Narrow" w:cs="Arial"/>
                <w:color w:val="FF0000"/>
                <w:sz w:val="20"/>
                <w:szCs w:val="20"/>
              </w:rPr>
              <w:t xml:space="preserve"> </w:t>
            </w:r>
            <w:r w:rsidRPr="00E86E63">
              <w:rPr>
                <w:rFonts w:ascii="Arial Narrow" w:eastAsia="Calibri" w:hAnsi="Arial Narrow" w:cs="Arial"/>
                <w:sz w:val="20"/>
                <w:szCs w:val="20"/>
              </w:rPr>
              <w:t>/ Private (Code HS)</w:t>
            </w:r>
          </w:p>
        </w:tc>
      </w:tr>
      <w:tr w:rsidR="00AB5970" w:rsidRPr="00E86E63" w14:paraId="34B2E8CA"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39A79D0A" w14:textId="77777777" w:rsidR="00AB5970" w:rsidRPr="00E86E63" w:rsidRDefault="00AB5970"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E4052BC" w14:textId="656A8B91" w:rsidR="00AB5970" w:rsidRPr="00E86E63" w:rsidRDefault="00AB5970" w:rsidP="00D873B3">
            <w:pPr>
              <w:keepNext/>
              <w:keepLines/>
              <w:rPr>
                <w:rFonts w:ascii="Arial Narrow" w:hAnsi="Arial Narrow" w:cs="Arial"/>
                <w:b/>
                <w:sz w:val="20"/>
                <w:szCs w:val="20"/>
              </w:rPr>
            </w:pPr>
            <w:r w:rsidRPr="00E86E63">
              <w:rPr>
                <w:rFonts w:ascii="Arial Narrow" w:hAnsi="Arial Narrow" w:cs="Arial"/>
                <w:b/>
                <w:sz w:val="20"/>
                <w:szCs w:val="20"/>
              </w:rPr>
              <w:t>Prescriber type:</w:t>
            </w:r>
            <w:r w:rsidR="00D873B3">
              <w:rPr>
                <w:rFonts w:ascii="Arial Narrow" w:hAnsi="Arial Narrow" w:cs="Arial"/>
                <w:b/>
                <w:sz w:val="20"/>
                <w:szCs w:val="20"/>
              </w:rPr>
              <w:t xml:space="preserve"> </w:t>
            </w:r>
            <w:r w:rsidRPr="00E86E63">
              <w:rPr>
                <w:rFonts w:ascii="Arial Narrow" w:hAnsi="Arial Narrow" w:cs="Arial"/>
                <w:sz w:val="20"/>
                <w:szCs w:val="20"/>
              </w:rPr>
              <w:fldChar w:fldCharType="begin">
                <w:ffData>
                  <w:name w:val=""/>
                  <w:enabled/>
                  <w:calcOnExit w:val="0"/>
                  <w:checkBox>
                    <w:sizeAuto/>
                    <w:default w:val="1"/>
                  </w:checkBox>
                </w:ffData>
              </w:fldChar>
            </w:r>
            <w:r w:rsidRPr="00E86E63">
              <w:rPr>
                <w:rFonts w:ascii="Arial Narrow" w:hAnsi="Arial Narrow" w:cs="Arial"/>
                <w:sz w:val="20"/>
                <w:szCs w:val="20"/>
              </w:rPr>
              <w:instrText xml:space="preserve"> FORMCHECKBOX </w:instrText>
            </w:r>
            <w:r w:rsidRPr="00E86E63">
              <w:rPr>
                <w:rFonts w:ascii="Arial Narrow" w:hAnsi="Arial Narrow" w:cs="Arial"/>
                <w:sz w:val="20"/>
                <w:szCs w:val="20"/>
              </w:rPr>
            </w:r>
            <w:r w:rsidRPr="00E86E63">
              <w:rPr>
                <w:rFonts w:ascii="Arial Narrow" w:hAnsi="Arial Narrow" w:cs="Arial"/>
                <w:sz w:val="20"/>
                <w:szCs w:val="20"/>
              </w:rPr>
              <w:fldChar w:fldCharType="separate"/>
            </w:r>
            <w:r w:rsidRPr="00E86E63">
              <w:rPr>
                <w:rFonts w:ascii="Arial Narrow" w:hAnsi="Arial Narrow" w:cs="Arial"/>
                <w:sz w:val="20"/>
                <w:szCs w:val="20"/>
              </w:rPr>
              <w:fldChar w:fldCharType="end"/>
            </w:r>
            <w:r w:rsidRPr="00E86E63">
              <w:rPr>
                <w:rFonts w:ascii="Arial Narrow" w:hAnsi="Arial Narrow" w:cs="Arial"/>
                <w:sz w:val="20"/>
                <w:szCs w:val="20"/>
              </w:rPr>
              <w:t>Medical Practitioners</w:t>
            </w:r>
          </w:p>
        </w:tc>
      </w:tr>
      <w:tr w:rsidR="00AB5970" w:rsidRPr="00E86E63" w14:paraId="7AA318BE"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4E9955D7" w14:textId="77777777" w:rsidR="00AB5970" w:rsidRPr="00E86E63" w:rsidRDefault="00AB5970"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E32B6FE" w14:textId="0CFD7BE2" w:rsidR="00AB5970" w:rsidRPr="00AA0224" w:rsidRDefault="00AB5970" w:rsidP="00D873B3">
            <w:pPr>
              <w:keepNext/>
              <w:keepLines/>
              <w:jc w:val="left"/>
              <w:rPr>
                <w:rFonts w:ascii="Arial Narrow" w:eastAsia="Calibri" w:hAnsi="Arial Narrow" w:cs="Arial"/>
                <w:color w:val="FF0000"/>
                <w:sz w:val="20"/>
                <w:szCs w:val="20"/>
              </w:rPr>
            </w:pPr>
            <w:r w:rsidRPr="00E86E63">
              <w:rPr>
                <w:rFonts w:ascii="Arial Narrow" w:hAnsi="Arial Narrow" w:cs="Arial"/>
                <w:b/>
                <w:sz w:val="20"/>
                <w:szCs w:val="20"/>
              </w:rPr>
              <w:t xml:space="preserve">Restriction type: </w:t>
            </w:r>
            <w:r w:rsidRPr="00E86E63">
              <w:rPr>
                <w:rFonts w:ascii="Arial Narrow" w:eastAsia="Calibri" w:hAnsi="Arial Narrow" w:cs="Arial"/>
                <w:color w:val="FF0000"/>
                <w:sz w:val="20"/>
                <w:szCs w:val="20"/>
              </w:rPr>
              <w:br/>
            </w:r>
            <w:r w:rsidRPr="00AA0224">
              <w:rPr>
                <w:rFonts w:ascii="Arial Narrow" w:hAnsi="Arial Narrow" w:cs="Arial"/>
                <w:sz w:val="20"/>
                <w:szCs w:val="20"/>
              </w:rPr>
              <w:fldChar w:fldCharType="begin">
                <w:ffData>
                  <w:name w:val=""/>
                  <w:enabled/>
                  <w:calcOnExit w:val="0"/>
                  <w:checkBox>
                    <w:sizeAuto/>
                    <w:default w:val="1"/>
                  </w:checkBox>
                </w:ffData>
              </w:fldChar>
            </w:r>
            <w:r w:rsidRPr="00AA0224">
              <w:rPr>
                <w:rFonts w:ascii="Arial Narrow" w:hAnsi="Arial Narrow" w:cs="Arial"/>
                <w:sz w:val="20"/>
                <w:szCs w:val="20"/>
              </w:rPr>
              <w:instrText xml:space="preserve"> FORMCHECKBOX </w:instrText>
            </w:r>
            <w:r w:rsidRPr="00AA0224">
              <w:rPr>
                <w:rFonts w:ascii="Arial Narrow" w:hAnsi="Arial Narrow" w:cs="Arial"/>
                <w:sz w:val="20"/>
                <w:szCs w:val="20"/>
              </w:rPr>
            </w:r>
            <w:r w:rsidRPr="00AA0224">
              <w:rPr>
                <w:rFonts w:ascii="Arial Narrow" w:hAnsi="Arial Narrow" w:cs="Arial"/>
                <w:sz w:val="20"/>
                <w:szCs w:val="20"/>
              </w:rPr>
              <w:fldChar w:fldCharType="separate"/>
            </w:r>
            <w:r w:rsidRPr="00AA0224">
              <w:rPr>
                <w:rFonts w:ascii="Arial Narrow" w:hAnsi="Arial Narrow" w:cs="Arial"/>
                <w:sz w:val="20"/>
                <w:szCs w:val="20"/>
              </w:rPr>
              <w:fldChar w:fldCharType="end"/>
            </w:r>
            <w:r w:rsidRPr="00AA0224">
              <w:rPr>
                <w:rFonts w:ascii="Arial Narrow" w:eastAsia="Calibri" w:hAnsi="Arial Narrow" w:cs="Arial"/>
                <w:sz w:val="20"/>
                <w:szCs w:val="20"/>
              </w:rPr>
              <w:t>Authority Required (Streamlined)</w:t>
            </w:r>
          </w:p>
        </w:tc>
      </w:tr>
      <w:tr w:rsidR="00AB5970" w:rsidRPr="00E86E63" w14:paraId="7A6FFF83"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5DF93592" w14:textId="3F7980FC" w:rsidR="00AB5970" w:rsidRPr="00E86E63" w:rsidRDefault="00AB5970" w:rsidP="007C5DDF">
            <w:pPr>
              <w:keepNext/>
              <w:rPr>
                <w:rFonts w:ascii="Arial Narrow" w:hAnsi="Arial Narrow" w:cs="Arial"/>
                <w:sz w:val="20"/>
                <w:szCs w:val="20"/>
              </w:rPr>
            </w:pPr>
          </w:p>
        </w:tc>
        <w:tc>
          <w:tcPr>
            <w:tcW w:w="784" w:type="dxa"/>
            <w:vAlign w:val="center"/>
          </w:tcPr>
          <w:p w14:paraId="3C890851" w14:textId="77777777" w:rsidR="00AB5970" w:rsidRPr="00AA0224" w:rsidRDefault="00AB5970" w:rsidP="00D873B3">
            <w:pPr>
              <w:keepNext/>
              <w:jc w:val="center"/>
              <w:rPr>
                <w:rFonts w:ascii="Arial Narrow" w:hAnsi="Arial Narrow"/>
                <w:color w:val="333333"/>
                <w:sz w:val="20"/>
                <w:szCs w:val="20"/>
              </w:rPr>
            </w:pPr>
          </w:p>
        </w:tc>
        <w:tc>
          <w:tcPr>
            <w:tcW w:w="7745" w:type="dxa"/>
            <w:gridSpan w:val="6"/>
            <w:vAlign w:val="center"/>
          </w:tcPr>
          <w:p w14:paraId="7010E2F0" w14:textId="77777777" w:rsidR="00AB5970" w:rsidRPr="00AA0224" w:rsidRDefault="00AB5970" w:rsidP="00D873B3">
            <w:pPr>
              <w:keepNext/>
              <w:rPr>
                <w:rFonts w:ascii="Arial Narrow" w:hAnsi="Arial Narrow"/>
                <w:sz w:val="20"/>
                <w:szCs w:val="20"/>
              </w:rPr>
            </w:pPr>
            <w:r w:rsidRPr="00AA0224">
              <w:rPr>
                <w:rFonts w:ascii="Arial Narrow" w:hAnsi="Arial Narrow"/>
                <w:b/>
                <w:sz w:val="20"/>
                <w:szCs w:val="20"/>
              </w:rPr>
              <w:t>Administrative Advice:</w:t>
            </w:r>
          </w:p>
          <w:p w14:paraId="52DF1762" w14:textId="77777777" w:rsidR="00AB5970" w:rsidRPr="00AA0224" w:rsidRDefault="00AB5970" w:rsidP="00D873B3">
            <w:pPr>
              <w:keepNext/>
              <w:rPr>
                <w:rFonts w:ascii="Arial Narrow" w:hAnsi="Arial Narrow"/>
                <w:b/>
                <w:color w:val="333333"/>
                <w:sz w:val="20"/>
                <w:szCs w:val="20"/>
              </w:rPr>
            </w:pPr>
            <w:r w:rsidRPr="00AA0224">
              <w:rPr>
                <w:rFonts w:ascii="Arial Narrow" w:hAnsi="Arial Narrow"/>
                <w:b/>
                <w:color w:val="333333"/>
                <w:sz w:val="20"/>
                <w:szCs w:val="20"/>
              </w:rPr>
              <w:t>Biosimilar prescribing policy</w:t>
            </w:r>
          </w:p>
          <w:p w14:paraId="5390F0BA" w14:textId="77777777" w:rsidR="00AB5970" w:rsidRPr="00AA0224" w:rsidRDefault="00AB5970" w:rsidP="00D873B3">
            <w:pPr>
              <w:keepNext/>
              <w:rPr>
                <w:rFonts w:ascii="Arial Narrow" w:hAnsi="Arial Narrow"/>
                <w:color w:val="333333"/>
                <w:sz w:val="20"/>
                <w:szCs w:val="20"/>
              </w:rPr>
            </w:pPr>
            <w:r w:rsidRPr="00AA0224">
              <w:rPr>
                <w:rFonts w:ascii="Arial Narrow" w:hAnsi="Arial Narrow"/>
                <w:color w:val="333333"/>
                <w:sz w:val="20"/>
                <w:szCs w:val="20"/>
              </w:rPr>
              <w:t>Prescribing of the biosimilar brand is encouraged for treatment naive patients.</w:t>
            </w:r>
          </w:p>
        </w:tc>
      </w:tr>
      <w:tr w:rsidR="00AB5970" w:rsidRPr="00E86E63" w14:paraId="25E190D1" w14:textId="77777777">
        <w:tblPrEx>
          <w:tblCellMar>
            <w:top w:w="15" w:type="dxa"/>
            <w:bottom w:w="15" w:type="dxa"/>
          </w:tblCellMar>
          <w:tblLook w:val="04A0" w:firstRow="1" w:lastRow="0" w:firstColumn="1" w:lastColumn="0" w:noHBand="0" w:noVBand="1"/>
        </w:tblPrEx>
        <w:trPr>
          <w:trHeight w:val="20"/>
        </w:trPr>
        <w:tc>
          <w:tcPr>
            <w:tcW w:w="487" w:type="dxa"/>
            <w:vMerge/>
          </w:tcPr>
          <w:p w14:paraId="35AA2CAB" w14:textId="77777777" w:rsidR="00AB5970" w:rsidRPr="00E86E63" w:rsidRDefault="00AB5970" w:rsidP="00D873B3">
            <w:pPr>
              <w:keepNext/>
              <w:rPr>
                <w:rFonts w:ascii="Arial Narrow" w:hAnsi="Arial Narrow" w:cs="Arial"/>
                <w:sz w:val="20"/>
                <w:szCs w:val="20"/>
              </w:rPr>
            </w:pPr>
          </w:p>
        </w:tc>
        <w:tc>
          <w:tcPr>
            <w:tcW w:w="784" w:type="dxa"/>
            <w:vAlign w:val="center"/>
          </w:tcPr>
          <w:p w14:paraId="5C805B22" w14:textId="77777777" w:rsidR="00AB5970" w:rsidRPr="00AA0224" w:rsidRDefault="00AB5970" w:rsidP="00D873B3">
            <w:pPr>
              <w:keepNext/>
              <w:jc w:val="center"/>
              <w:rPr>
                <w:rFonts w:ascii="Arial Narrow" w:hAnsi="Arial Narrow"/>
                <w:sz w:val="20"/>
                <w:szCs w:val="20"/>
              </w:rPr>
            </w:pPr>
          </w:p>
        </w:tc>
        <w:tc>
          <w:tcPr>
            <w:tcW w:w="7745" w:type="dxa"/>
            <w:gridSpan w:val="6"/>
            <w:vAlign w:val="center"/>
          </w:tcPr>
          <w:p w14:paraId="43351E56" w14:textId="77777777" w:rsidR="00AB5970" w:rsidRPr="00E86E63" w:rsidRDefault="00AB5970" w:rsidP="00D873B3">
            <w:pPr>
              <w:keepNext/>
              <w:rPr>
                <w:rFonts w:ascii="Arial Narrow" w:hAnsi="Arial Narrow"/>
                <w:b/>
                <w:bCs/>
                <w:sz w:val="20"/>
                <w:szCs w:val="20"/>
              </w:rPr>
            </w:pPr>
            <w:r w:rsidRPr="00E86E63">
              <w:rPr>
                <w:rFonts w:ascii="Arial Narrow" w:hAnsi="Arial Narrow"/>
                <w:b/>
                <w:bCs/>
                <w:sz w:val="20"/>
                <w:szCs w:val="20"/>
              </w:rPr>
              <w:t>Administrative Advice:</w:t>
            </w:r>
          </w:p>
          <w:p w14:paraId="67D9B42A" w14:textId="77777777" w:rsidR="00AB5970" w:rsidRPr="00AA0224" w:rsidRDefault="00AB5970" w:rsidP="00D873B3">
            <w:pPr>
              <w:keepNext/>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AB5970" w:rsidRPr="00E86E63" w14:paraId="45FFB5F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97D686F" w14:textId="77777777" w:rsidR="00AB5970" w:rsidRPr="00E86E63" w:rsidRDefault="00AB5970" w:rsidP="00D873B3">
            <w:pPr>
              <w:keepNext/>
              <w:keepLines/>
              <w:jc w:val="center"/>
              <w:rPr>
                <w:rFonts w:ascii="Arial Narrow" w:hAnsi="Arial Narrow"/>
                <w:sz w:val="20"/>
                <w:szCs w:val="20"/>
              </w:rPr>
            </w:pPr>
          </w:p>
        </w:tc>
        <w:tc>
          <w:tcPr>
            <w:tcW w:w="7745" w:type="dxa"/>
            <w:gridSpan w:val="6"/>
            <w:vAlign w:val="center"/>
          </w:tcPr>
          <w:p w14:paraId="3B1C413E" w14:textId="77777777" w:rsidR="00AB5970" w:rsidRPr="00E86E63" w:rsidRDefault="00AB5970" w:rsidP="00D873B3">
            <w:pPr>
              <w:keepNext/>
              <w:keepLines/>
              <w:rPr>
                <w:rFonts w:ascii="Arial Narrow" w:hAnsi="Arial Narrow"/>
                <w:color w:val="333333"/>
                <w:sz w:val="20"/>
                <w:szCs w:val="20"/>
              </w:rPr>
            </w:pPr>
            <w:r w:rsidRPr="00E86E63">
              <w:rPr>
                <w:rFonts w:ascii="Arial Narrow" w:hAnsi="Arial Narrow"/>
                <w:b/>
                <w:bCs/>
                <w:sz w:val="20"/>
                <w:szCs w:val="20"/>
              </w:rPr>
              <w:t>Indication:</w:t>
            </w:r>
            <w:r w:rsidRPr="00E86E63">
              <w:rPr>
                <w:rFonts w:ascii="Arial Narrow" w:hAnsi="Arial Narrow"/>
                <w:sz w:val="20"/>
                <w:szCs w:val="20"/>
              </w:rPr>
              <w:t xml:space="preserve"> Severe chronic spontaneous urticaria</w:t>
            </w:r>
          </w:p>
        </w:tc>
      </w:tr>
      <w:tr w:rsidR="00AB5970" w:rsidRPr="00E86E63" w14:paraId="49940BAC"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DF4F21C" w14:textId="77777777" w:rsidR="00AB5970" w:rsidRPr="00E86E63" w:rsidRDefault="00AB5970" w:rsidP="00D873B3">
            <w:pPr>
              <w:jc w:val="center"/>
              <w:rPr>
                <w:rFonts w:ascii="Arial Narrow" w:hAnsi="Arial Narrow"/>
                <w:sz w:val="20"/>
                <w:szCs w:val="20"/>
              </w:rPr>
            </w:pPr>
          </w:p>
        </w:tc>
        <w:tc>
          <w:tcPr>
            <w:tcW w:w="7745" w:type="dxa"/>
            <w:gridSpan w:val="6"/>
            <w:vAlign w:val="center"/>
          </w:tcPr>
          <w:p w14:paraId="38F92883" w14:textId="77777777" w:rsidR="00AB5970" w:rsidRPr="00E86E63" w:rsidRDefault="00AB5970" w:rsidP="00D873B3">
            <w:pPr>
              <w:rPr>
                <w:rFonts w:ascii="Arial Narrow" w:hAnsi="Arial Narrow"/>
                <w:sz w:val="20"/>
                <w:szCs w:val="20"/>
              </w:rPr>
            </w:pPr>
            <w:r w:rsidRPr="00E86E63">
              <w:rPr>
                <w:rFonts w:ascii="Arial Narrow" w:hAnsi="Arial Narrow"/>
                <w:b/>
                <w:bCs/>
                <w:sz w:val="20"/>
                <w:szCs w:val="20"/>
              </w:rPr>
              <w:t>Treatment Phase</w:t>
            </w:r>
            <w:r w:rsidRPr="00E86E63">
              <w:rPr>
                <w:rFonts w:ascii="Arial Narrow" w:hAnsi="Arial Narrow"/>
                <w:sz w:val="20"/>
                <w:szCs w:val="20"/>
              </w:rPr>
              <w:t>: Continuing treatment</w:t>
            </w:r>
          </w:p>
        </w:tc>
      </w:tr>
    </w:tbl>
    <w:p w14:paraId="38679361" w14:textId="5DF65980" w:rsidR="002C1CDE" w:rsidRDefault="00AB5970" w:rsidP="00D873B3">
      <w:pPr>
        <w:pStyle w:val="3-BodyText"/>
      </w:pPr>
      <w:r>
        <w:t xml:space="preserve">The submission requested that Omlyclo </w:t>
      </w:r>
      <w:r w:rsidR="001E56F4">
        <w:t>PFP</w:t>
      </w:r>
      <w:r>
        <w:t xml:space="preserve"> be considered equivalent (a-flagged) to Xolair </w:t>
      </w:r>
      <w:r w:rsidR="001E56F4">
        <w:t>PFP and PFS,</w:t>
      </w:r>
      <w:r>
        <w:t xml:space="preserve"> for the purpose of substitution</w:t>
      </w:r>
      <w:r w:rsidR="006A5853">
        <w:t xml:space="preserve"> for the existing listings and indications previously approved at PBAC</w:t>
      </w:r>
      <w:r>
        <w:t>.</w:t>
      </w:r>
    </w:p>
    <w:p w14:paraId="4DAE22C2" w14:textId="7B9D5776" w:rsidR="00AB5970" w:rsidRPr="00C53C79" w:rsidRDefault="00AB5970" w:rsidP="00D873B3">
      <w:pPr>
        <w:pStyle w:val="3-BodyText"/>
      </w:pPr>
      <w:r w:rsidRPr="00E86E63">
        <w:rPr>
          <w:snapToGrid w:val="0"/>
        </w:rPr>
        <w:t xml:space="preserve">The submission </w:t>
      </w:r>
      <w:r w:rsidR="002C1CDE">
        <w:rPr>
          <w:snapToGrid w:val="0"/>
        </w:rPr>
        <w:t>also requested</w:t>
      </w:r>
      <w:r w:rsidRPr="00E86E63">
        <w:rPr>
          <w:snapToGrid w:val="0"/>
        </w:rPr>
        <w:t xml:space="preserve"> implementation of biosimilar uptake drivers be applied to Omlyclo. </w:t>
      </w:r>
    </w:p>
    <w:p w14:paraId="5A35AD53" w14:textId="6BE8A3C6" w:rsidR="00C27C1C" w:rsidRPr="007B63AA" w:rsidRDefault="00C27C1C" w:rsidP="00D873B3">
      <w:pPr>
        <w:pStyle w:val="2-SectionHeading"/>
        <w:rPr>
          <w:color w:val="FF0000"/>
        </w:rPr>
      </w:pPr>
      <w:r w:rsidRPr="002E3FD4">
        <w:t>Comparator</w:t>
      </w:r>
      <w:r w:rsidRPr="00A6439B">
        <w:t xml:space="preserve"> </w:t>
      </w:r>
    </w:p>
    <w:p w14:paraId="5C5A866A" w14:textId="50864DE4" w:rsidR="003A7644" w:rsidRDefault="003A7644" w:rsidP="00D873B3">
      <w:pPr>
        <w:pStyle w:val="3-BodyText"/>
      </w:pPr>
      <w:bookmarkStart w:id="2" w:name="_Hlk194997518"/>
      <w:r>
        <w:t>The submission propose</w:t>
      </w:r>
      <w:r w:rsidR="00C63F32">
        <w:t>d</w:t>
      </w:r>
      <w:r>
        <w:t xml:space="preserve"> a biosimilar of omalizumab </w:t>
      </w:r>
      <w:r w:rsidR="00766324">
        <w:t>PFP</w:t>
      </w:r>
      <w:r>
        <w:t xml:space="preserve">, and </w:t>
      </w:r>
      <w:r w:rsidR="00A30C85">
        <w:t xml:space="preserve">compared </w:t>
      </w:r>
      <w:r>
        <w:t>this to the currently listed originator brand Xolair</w:t>
      </w:r>
      <w:r w:rsidR="00055C79">
        <w:t xml:space="preserve"> </w:t>
      </w:r>
      <w:r>
        <w:t xml:space="preserve">75 mg/0.5 mL </w:t>
      </w:r>
      <w:r w:rsidR="00766324">
        <w:t>PFP</w:t>
      </w:r>
      <w:r>
        <w:t xml:space="preserve"> </w:t>
      </w:r>
      <w:r w:rsidR="00055C79">
        <w:t>and</w:t>
      </w:r>
      <w:r>
        <w:t xml:space="preserve"> 150 mg/mL </w:t>
      </w:r>
      <w:r w:rsidR="00766324">
        <w:t>PFP</w:t>
      </w:r>
      <w:r w:rsidR="00055C79">
        <w:t>.</w:t>
      </w:r>
      <w:r w:rsidR="005714BE">
        <w:t xml:space="preserve"> As such a </w:t>
      </w:r>
      <w:r w:rsidR="007B63AA">
        <w:t>comparator was not nominated.</w:t>
      </w:r>
    </w:p>
    <w:bookmarkEnd w:id="2"/>
    <w:p w14:paraId="0436B7D8" w14:textId="77777777" w:rsidR="00C27C1C" w:rsidRDefault="00C27C1C" w:rsidP="00D873B3">
      <w:pPr>
        <w:pStyle w:val="Heading1"/>
        <w:keepLines/>
        <w:numPr>
          <w:ilvl w:val="0"/>
          <w:numId w:val="2"/>
        </w:numPr>
        <w:spacing w:before="240"/>
        <w:ind w:left="709" w:hanging="709"/>
        <w:rPr>
          <w:sz w:val="32"/>
          <w:szCs w:val="32"/>
        </w:rPr>
      </w:pPr>
      <w:r w:rsidRPr="00A6439B">
        <w:rPr>
          <w:sz w:val="32"/>
          <w:szCs w:val="32"/>
        </w:rPr>
        <w:t>Consideration of the evidence</w:t>
      </w:r>
    </w:p>
    <w:p w14:paraId="5FAFDD17" w14:textId="77777777" w:rsidR="00CD2844" w:rsidRPr="006E1229" w:rsidRDefault="00CD2844" w:rsidP="00D873B3">
      <w:pPr>
        <w:pStyle w:val="4-SubsectionHeading"/>
      </w:pPr>
      <w:r w:rsidRPr="006E1229">
        <w:t>Sponsor hearing</w:t>
      </w:r>
    </w:p>
    <w:p w14:paraId="78C1A706" w14:textId="77777777" w:rsidR="00CD2844" w:rsidRPr="00DF736B" w:rsidRDefault="00CD2844" w:rsidP="00D873B3">
      <w:pPr>
        <w:numPr>
          <w:ilvl w:val="1"/>
          <w:numId w:val="2"/>
        </w:numPr>
        <w:spacing w:after="120"/>
        <w:rPr>
          <w:rFonts w:cs="Calibri"/>
          <w:bCs/>
          <w:snapToGrid w:val="0"/>
        </w:rPr>
      </w:pPr>
      <w:r w:rsidRPr="00F91542">
        <w:rPr>
          <w:rFonts w:cs="Calibri"/>
          <w:bCs/>
          <w:snapToGrid w:val="0"/>
        </w:rPr>
        <w:t>There was no hearing for this item.</w:t>
      </w:r>
    </w:p>
    <w:p w14:paraId="2EE9F02E" w14:textId="2E92CE07" w:rsidR="00CD2844" w:rsidRPr="00CD2844" w:rsidRDefault="00CD2844" w:rsidP="00D873B3">
      <w:pPr>
        <w:pStyle w:val="4-SubsectionHeading"/>
      </w:pPr>
      <w:r w:rsidRPr="006E1229">
        <w:t xml:space="preserve">Consumer </w:t>
      </w:r>
      <w:r>
        <w:t>input</w:t>
      </w:r>
    </w:p>
    <w:p w14:paraId="5C1104FA" w14:textId="19BBD31A" w:rsidR="00CD7EF4" w:rsidRPr="00CD7EF4" w:rsidRDefault="00CD7EF4" w:rsidP="00D873B3">
      <w:pPr>
        <w:pStyle w:val="3-BodyText"/>
      </w:pPr>
      <w:r w:rsidRPr="00CD7EF4">
        <w:t>The PBAC noted and welcomed the input from organisations (</w:t>
      </w:r>
      <w:r>
        <w:t>2</w:t>
      </w:r>
      <w:r w:rsidRPr="00CD7EF4">
        <w:t xml:space="preserve">) </w:t>
      </w:r>
      <w:r>
        <w:t>and an</w:t>
      </w:r>
      <w:r w:rsidRPr="00CD7EF4">
        <w:t xml:space="preserve"> individual consumer</w:t>
      </w:r>
      <w:r>
        <w:t xml:space="preserve"> (1) </w:t>
      </w:r>
      <w:r w:rsidRPr="00CD7EF4">
        <w:t xml:space="preserve">via the Office of Health Technology Assessment Consultation Hub. </w:t>
      </w:r>
    </w:p>
    <w:p w14:paraId="2FF40E3D" w14:textId="3BFF1023" w:rsidR="00B244B3" w:rsidRDefault="00434047" w:rsidP="00D873B3">
      <w:pPr>
        <w:pStyle w:val="3-BodyText"/>
        <w:rPr>
          <w:snapToGrid w:val="0"/>
        </w:rPr>
      </w:pPr>
      <w:r w:rsidRPr="004F3B29">
        <w:rPr>
          <w:snapToGrid w:val="0"/>
        </w:rPr>
        <w:t xml:space="preserve">The </w:t>
      </w:r>
      <w:r>
        <w:rPr>
          <w:snapToGrid w:val="0"/>
        </w:rPr>
        <w:t xml:space="preserve">following organisations provided inputs: the </w:t>
      </w:r>
      <w:r w:rsidRPr="004F3B29">
        <w:rPr>
          <w:snapToGrid w:val="0"/>
        </w:rPr>
        <w:t>National Allergy Council</w:t>
      </w:r>
      <w:r>
        <w:rPr>
          <w:snapToGrid w:val="0"/>
        </w:rPr>
        <w:t>,</w:t>
      </w:r>
      <w:r w:rsidRPr="004F3B29">
        <w:rPr>
          <w:snapToGrid w:val="0"/>
        </w:rPr>
        <w:t xml:space="preserve"> Allergy &amp; Anaphylaxis Australia (A&amp;AA)</w:t>
      </w:r>
      <w:r>
        <w:rPr>
          <w:snapToGrid w:val="0"/>
        </w:rPr>
        <w:t xml:space="preserve">, </w:t>
      </w:r>
      <w:r w:rsidR="00074E15" w:rsidRPr="00074E15">
        <w:rPr>
          <w:snapToGrid w:val="0"/>
        </w:rPr>
        <w:t>Australasian Society of Clinical Immunology and Allergy (ASCIA)</w:t>
      </w:r>
      <w:r w:rsidR="00074E15">
        <w:rPr>
          <w:snapToGrid w:val="0"/>
        </w:rPr>
        <w:t>.</w:t>
      </w:r>
      <w:r w:rsidR="006D1177">
        <w:rPr>
          <w:snapToGrid w:val="0"/>
        </w:rPr>
        <w:t xml:space="preserve"> </w:t>
      </w:r>
    </w:p>
    <w:p w14:paraId="1A716481" w14:textId="64A21D77" w:rsidR="006E5C8F" w:rsidRPr="006E5C8F" w:rsidRDefault="006E5C8F" w:rsidP="00D873B3">
      <w:pPr>
        <w:pStyle w:val="3-BodyText"/>
      </w:pPr>
      <w:r>
        <w:rPr>
          <w:snapToGrid w:val="0"/>
        </w:rPr>
        <w:lastRenderedPageBreak/>
        <w:t>Each of the</w:t>
      </w:r>
      <w:r w:rsidRPr="006E5C8F">
        <w:rPr>
          <w:snapToGrid w:val="0"/>
        </w:rPr>
        <w:t xml:space="preserve"> inputs supported the listing </w:t>
      </w:r>
      <w:r>
        <w:rPr>
          <w:snapToGrid w:val="0"/>
        </w:rPr>
        <w:t>of the PFP</w:t>
      </w:r>
      <w:r w:rsidR="00497D47">
        <w:rPr>
          <w:snapToGrid w:val="0"/>
        </w:rPr>
        <w:t xml:space="preserve"> presentation</w:t>
      </w:r>
      <w:r w:rsidRPr="006E5C8F">
        <w:rPr>
          <w:snapToGrid w:val="0"/>
        </w:rPr>
        <w:t xml:space="preserve"> of Omlyclo, citing ease of use as a key consideration. The inputs indicated that the PFP was considered straightforward and </w:t>
      </w:r>
      <w:r w:rsidR="00497D47">
        <w:rPr>
          <w:snapToGrid w:val="0"/>
        </w:rPr>
        <w:t xml:space="preserve">more </w:t>
      </w:r>
      <w:r w:rsidRPr="006E5C8F">
        <w:rPr>
          <w:snapToGrid w:val="0"/>
        </w:rPr>
        <w:t>convenient for patients to administer.</w:t>
      </w:r>
    </w:p>
    <w:p w14:paraId="268BADAB" w14:textId="7C4C6952" w:rsidR="00E26B20" w:rsidRPr="00E26B20" w:rsidRDefault="001F232A" w:rsidP="00D873B3">
      <w:pPr>
        <w:pStyle w:val="3-BodyText"/>
      </w:pPr>
      <w:r w:rsidRPr="001F232A">
        <w:rPr>
          <w:rFonts w:eastAsia="Times New Roman" w:cs="Arial"/>
          <w:bCs/>
          <w:snapToGrid w:val="0"/>
          <w:szCs w:val="24"/>
        </w:rPr>
        <w:t xml:space="preserve">The PBAC noted that </w:t>
      </w:r>
      <w:r>
        <w:rPr>
          <w:rFonts w:eastAsia="Times New Roman" w:cs="Arial"/>
          <w:bCs/>
          <w:snapToGrid w:val="0"/>
          <w:szCs w:val="24"/>
        </w:rPr>
        <w:t>ASCIA</w:t>
      </w:r>
      <w:r w:rsidRPr="001F232A">
        <w:rPr>
          <w:rFonts w:eastAsia="Times New Roman" w:cs="Arial"/>
          <w:bCs/>
          <w:snapToGrid w:val="0"/>
          <w:szCs w:val="24"/>
        </w:rPr>
        <w:t xml:space="preserve"> supported the submission</w:t>
      </w:r>
      <w:r w:rsidR="00B50BFA">
        <w:rPr>
          <w:rFonts w:eastAsia="Times New Roman" w:cs="Arial"/>
          <w:bCs/>
          <w:snapToGrid w:val="0"/>
          <w:szCs w:val="24"/>
        </w:rPr>
        <w:t xml:space="preserve"> </w:t>
      </w:r>
      <w:r w:rsidR="00E26B20">
        <w:rPr>
          <w:rFonts w:eastAsia="Times New Roman" w:cs="Arial"/>
          <w:bCs/>
          <w:snapToGrid w:val="0"/>
          <w:szCs w:val="24"/>
        </w:rPr>
        <w:t>for several reasons</w:t>
      </w:r>
      <w:r w:rsidRPr="001F232A">
        <w:rPr>
          <w:rFonts w:eastAsia="Times New Roman" w:cs="Arial"/>
          <w:bCs/>
          <w:snapToGrid w:val="0"/>
          <w:szCs w:val="24"/>
        </w:rPr>
        <w:t>. ASCIA advised that omalizumab is one of the most effective treatments available to clinical immunology and allergy specialists for the management of chronic spontaneous urticaria (CSU). ASCIA further noted that omalizumab is also an established treatment for patients with uncontrolled severe asthma, including uncontrolled severe allergic asthma. ASCIA considered that the availability of biosimilar products in the same strengths and dosage forms on the PBS would reduce the risk of supply disruptions and increase prescribing flexibility.</w:t>
      </w:r>
    </w:p>
    <w:p w14:paraId="1CA0C9DB" w14:textId="74ACDC48" w:rsidR="00CD2844" w:rsidRDefault="00AC2EA7" w:rsidP="00D873B3">
      <w:pPr>
        <w:pStyle w:val="4-SubsectionHeading"/>
      </w:pPr>
      <w:r>
        <w:t>Clinical evidence</w:t>
      </w:r>
    </w:p>
    <w:p w14:paraId="0395F9B4" w14:textId="3C150958" w:rsidR="00E8749C" w:rsidRDefault="00E8749C" w:rsidP="00D873B3">
      <w:pPr>
        <w:pStyle w:val="3-BodyText"/>
      </w:pPr>
      <w:r>
        <w:t>At its March 2025 meeting the PBAC noted that the T</w:t>
      </w:r>
      <w:r w:rsidR="00A42B2C">
        <w:t>G</w:t>
      </w:r>
      <w:r>
        <w:t>A confirmed Omlyclo to be a biosimilar medicinal product to Xolair based on the presented clinical data. (</w:t>
      </w:r>
      <w:r w:rsidR="002A656C">
        <w:t xml:space="preserve">para </w:t>
      </w:r>
      <w:r w:rsidR="00794E0A">
        <w:t xml:space="preserve">5.2 </w:t>
      </w:r>
      <w:r>
        <w:t xml:space="preserve">omalizumab </w:t>
      </w:r>
      <w:r w:rsidR="00AE525A">
        <w:t>[</w:t>
      </w:r>
      <w:r>
        <w:t>Omlyclo</w:t>
      </w:r>
      <w:r w:rsidR="00C47712">
        <w:t>]</w:t>
      </w:r>
      <w:r w:rsidR="00711FE5">
        <w:t>,</w:t>
      </w:r>
      <w:r>
        <w:t xml:space="preserve"> PSD March 2025 </w:t>
      </w:r>
      <w:r w:rsidR="00794E0A">
        <w:t>PBAC meeting</w:t>
      </w:r>
      <w:r>
        <w:t>)</w:t>
      </w:r>
      <w:r w:rsidR="26D4A0AA">
        <w:t>.</w:t>
      </w:r>
    </w:p>
    <w:p w14:paraId="54B73305" w14:textId="3361D02E" w:rsidR="00A71658" w:rsidRDefault="00A71658" w:rsidP="00D873B3">
      <w:pPr>
        <w:pStyle w:val="3-BodyText"/>
      </w:pPr>
      <w:r>
        <w:t xml:space="preserve">The </w:t>
      </w:r>
      <w:r w:rsidR="001662D4">
        <w:t>submission claim</w:t>
      </w:r>
      <w:r w:rsidR="000F71DF">
        <w:t>ed</w:t>
      </w:r>
      <w:r w:rsidR="001662D4">
        <w:t xml:space="preserve"> that the </w:t>
      </w:r>
      <w:r>
        <w:t>Sponsor developed</w:t>
      </w:r>
      <w:r w:rsidR="00AA7023">
        <w:t xml:space="preserve"> Omlyclo</w:t>
      </w:r>
      <w:r>
        <w:t xml:space="preserve"> in the </w:t>
      </w:r>
      <w:r w:rsidR="00E16168">
        <w:t>PFP</w:t>
      </w:r>
      <w:r>
        <w:t xml:space="preserve"> presentation without conducting any additional clinical studies </w:t>
      </w:r>
      <w:r w:rsidR="001662D4">
        <w:t xml:space="preserve">with the justification that </w:t>
      </w:r>
      <w:r>
        <w:t>bioequivalence and clinical usability demonstrated with the PFS presentation is not expected to change between the two devices</w:t>
      </w:r>
      <w:r w:rsidR="631D7B2A">
        <w:t>.</w:t>
      </w:r>
    </w:p>
    <w:p w14:paraId="0FCBC752" w14:textId="77777777" w:rsidR="00CB31F7" w:rsidRDefault="00CB31F7" w:rsidP="00D873B3">
      <w:pPr>
        <w:pStyle w:val="4-SubsectionHeading"/>
        <w:rPr>
          <w:lang w:eastAsia="en-US"/>
        </w:rPr>
      </w:pPr>
      <w:r w:rsidRPr="00A6439B">
        <w:rPr>
          <w:lang w:eastAsia="en-US"/>
        </w:rPr>
        <w:t xml:space="preserve">Economic analysis </w:t>
      </w:r>
    </w:p>
    <w:p w14:paraId="51755AB1" w14:textId="2C6A570C" w:rsidR="000B3108" w:rsidRPr="00827025" w:rsidRDefault="0060372F" w:rsidP="00D873B3">
      <w:pPr>
        <w:pStyle w:val="3-BodyText"/>
        <w:rPr>
          <w:iCs/>
          <w:lang w:eastAsia="en-US"/>
        </w:rPr>
      </w:pPr>
      <w:r w:rsidRPr="00827025">
        <w:rPr>
          <w:iCs/>
        </w:rPr>
        <w:t>As a Category 4 submission, the economic analysis has not been independently evaluated</w:t>
      </w:r>
      <w:r w:rsidR="0056675E">
        <w:rPr>
          <w:iCs/>
        </w:rPr>
        <w:t>.</w:t>
      </w:r>
    </w:p>
    <w:p w14:paraId="640B3F77" w14:textId="549DA3BF" w:rsidR="00C65674" w:rsidRPr="003319B2" w:rsidRDefault="00CB31F7" w:rsidP="00D873B3">
      <w:pPr>
        <w:pStyle w:val="3-BodyText"/>
        <w:numPr>
          <w:ilvl w:val="1"/>
          <w:numId w:val="2"/>
        </w:numPr>
        <w:rPr>
          <w:rFonts w:cstheme="minorHAnsi"/>
          <w:szCs w:val="24"/>
        </w:rPr>
      </w:pPr>
      <w:r w:rsidRPr="00A6439B">
        <w:t>The submission presented a cost-minimisation a</w:t>
      </w:r>
      <w:r>
        <w:t>pproach</w:t>
      </w:r>
      <w:r w:rsidRPr="00A6439B">
        <w:t xml:space="preserve"> of </w:t>
      </w:r>
      <w:r w:rsidR="0060372F">
        <w:t>Omlyclo</w:t>
      </w:r>
      <w:r w:rsidRPr="00A6439B">
        <w:t xml:space="preserve"> compared with </w:t>
      </w:r>
      <w:r w:rsidR="006C3BB2">
        <w:t>Xolair</w:t>
      </w:r>
      <w:r w:rsidRPr="00A6439B">
        <w:t xml:space="preserve">. The equi-effective doses were </w:t>
      </w:r>
      <w:r w:rsidR="00CA6EE8">
        <w:t>proposed</w:t>
      </w:r>
      <w:r w:rsidR="0069462A">
        <w:t xml:space="preserve"> based on the clinical claim </w:t>
      </w:r>
      <w:r w:rsidR="00827025">
        <w:t>in the submission “</w:t>
      </w:r>
      <w:r w:rsidR="00827025">
        <w:rPr>
          <w:i/>
          <w:iCs/>
        </w:rPr>
        <w:t>o</w:t>
      </w:r>
      <w:r w:rsidR="00827025" w:rsidRPr="00827025">
        <w:rPr>
          <w:i/>
          <w:iCs/>
        </w:rPr>
        <w:t>n a mg for mg basis the omalizumab (</w:t>
      </w:r>
      <w:r w:rsidR="006F084A">
        <w:rPr>
          <w:i/>
          <w:iCs/>
        </w:rPr>
        <w:t>pre-filled pen</w:t>
      </w:r>
      <w:r w:rsidR="00827025" w:rsidRPr="00827025">
        <w:rPr>
          <w:i/>
          <w:iCs/>
        </w:rPr>
        <w:t>) is therapeutically equivalent to the omalizumab syringe (or prefilled syringe) in terms of both clinical efficacy and safety. This is true for both reference omalizumab and other biosimilars.”</w:t>
      </w:r>
    </w:p>
    <w:p w14:paraId="24138FAB" w14:textId="492C2385" w:rsidR="00E907A7" w:rsidRPr="00B66BE3" w:rsidRDefault="00E907A7" w:rsidP="00D873B3">
      <w:pPr>
        <w:pStyle w:val="3-BodyText"/>
        <w:numPr>
          <w:ilvl w:val="1"/>
          <w:numId w:val="2"/>
        </w:numPr>
        <w:rPr>
          <w:rFonts w:cs="Calibri"/>
        </w:rPr>
      </w:pPr>
      <w:r w:rsidRPr="00B66BE3">
        <w:rPr>
          <w:rFonts w:cs="Calibri"/>
        </w:rPr>
        <w:t xml:space="preserve">In the submission, the Sponsor proposed listing of Omlyclo </w:t>
      </w:r>
      <w:r w:rsidR="00C2462D" w:rsidRPr="00B66BE3">
        <w:rPr>
          <w:rFonts w:cs="Calibri"/>
        </w:rPr>
        <w:t>PFP</w:t>
      </w:r>
      <w:r w:rsidRPr="00B66BE3">
        <w:rPr>
          <w:rFonts w:cs="Calibri"/>
        </w:rPr>
        <w:t xml:space="preserve"> at the same </w:t>
      </w:r>
      <w:r w:rsidR="00FB43D6" w:rsidRPr="00B66BE3">
        <w:rPr>
          <w:rFonts w:cs="Calibri"/>
        </w:rPr>
        <w:t>approved ex-manufacturer price (</w:t>
      </w:r>
      <w:r w:rsidRPr="00B66BE3">
        <w:rPr>
          <w:rFonts w:cs="Calibri"/>
        </w:rPr>
        <w:t>AEMP</w:t>
      </w:r>
      <w:r w:rsidR="00FB43D6" w:rsidRPr="00B66BE3">
        <w:rPr>
          <w:rFonts w:cs="Calibri"/>
        </w:rPr>
        <w:t>)</w:t>
      </w:r>
      <w:r w:rsidRPr="00B66BE3">
        <w:rPr>
          <w:rFonts w:cs="Calibri"/>
        </w:rPr>
        <w:t xml:space="preserve"> as the equivalent </w:t>
      </w:r>
      <w:r w:rsidR="002E18A5" w:rsidRPr="00B66BE3">
        <w:rPr>
          <w:rFonts w:cs="Calibri"/>
        </w:rPr>
        <w:t>PFS</w:t>
      </w:r>
      <w:r w:rsidRPr="00B66BE3">
        <w:rPr>
          <w:rFonts w:cs="Calibri"/>
        </w:rPr>
        <w:t xml:space="preserve"> presentations at the time of </w:t>
      </w:r>
      <w:r w:rsidR="003319B2" w:rsidRPr="00B66BE3">
        <w:rPr>
          <w:rFonts w:cs="Calibri"/>
        </w:rPr>
        <w:t>submission (November 2025)</w:t>
      </w:r>
      <w:r w:rsidRPr="00B66BE3">
        <w:rPr>
          <w:rFonts w:cs="Calibri"/>
        </w:rPr>
        <w:t xml:space="preserve">. The proposed AEMP price of Omlyclo </w:t>
      </w:r>
      <w:r w:rsidR="00913D82" w:rsidRPr="00B66BE3">
        <w:rPr>
          <w:rFonts w:cs="Calibri"/>
        </w:rPr>
        <w:t>PFP</w:t>
      </w:r>
      <w:r w:rsidRPr="00B66BE3">
        <w:rPr>
          <w:rFonts w:cs="Calibri"/>
        </w:rPr>
        <w:t xml:space="preserve"> 75</w:t>
      </w:r>
      <w:r w:rsidR="0095739D">
        <w:rPr>
          <w:rFonts w:cs="Calibri"/>
        </w:rPr>
        <w:t xml:space="preserve"> </w:t>
      </w:r>
      <w:r w:rsidRPr="00B66BE3">
        <w:rPr>
          <w:rFonts w:cs="Calibri"/>
        </w:rPr>
        <w:t>mg is therefore $104.54 and for the 150</w:t>
      </w:r>
      <w:r w:rsidR="0095739D">
        <w:rPr>
          <w:rFonts w:cs="Calibri"/>
        </w:rPr>
        <w:t xml:space="preserve"> </w:t>
      </w:r>
      <w:r w:rsidRPr="00B66BE3">
        <w:rPr>
          <w:rFonts w:cs="Calibri"/>
        </w:rPr>
        <w:t xml:space="preserve">mg is $209.07 (respectively). </w:t>
      </w:r>
    </w:p>
    <w:p w14:paraId="1D51F172" w14:textId="4613EA26" w:rsidR="00612490" w:rsidRPr="00612490" w:rsidRDefault="00612490" w:rsidP="00D873B3">
      <w:pPr>
        <w:pStyle w:val="3-BodyText"/>
        <w:rPr>
          <w:rFonts w:cs="Calibri"/>
        </w:rPr>
      </w:pPr>
      <w:r w:rsidRPr="00612490">
        <w:rPr>
          <w:rFonts w:cs="Calibri"/>
        </w:rPr>
        <w:t xml:space="preserve">The submission claimed that Omlyclo </w:t>
      </w:r>
      <w:r w:rsidR="00913D82">
        <w:rPr>
          <w:rFonts w:cs="Calibri"/>
        </w:rPr>
        <w:t>PFP</w:t>
      </w:r>
      <w:r w:rsidRPr="00612490">
        <w:rPr>
          <w:rFonts w:cs="Calibri"/>
        </w:rPr>
        <w:t xml:space="preserve"> device presentations are not expected to grow the market and since the price is cost-minimised, any increase or decrease in the rate of uptake should have no impact on the financial estimates</w:t>
      </w:r>
    </w:p>
    <w:p w14:paraId="10FE8A10" w14:textId="3EB1BDFD" w:rsidR="003E0C17" w:rsidRPr="00D17F7D" w:rsidRDefault="00D70349" w:rsidP="00D873B3">
      <w:pPr>
        <w:pStyle w:val="3-BodyText"/>
      </w:pPr>
      <w:r>
        <w:t xml:space="preserve">The </w:t>
      </w:r>
      <w:r w:rsidRPr="00D17F7D">
        <w:t xml:space="preserve">submission estimated that </w:t>
      </w:r>
      <w:r w:rsidR="002D0050" w:rsidRPr="002D0050">
        <w:t>600,000 to &lt; 700,000</w:t>
      </w:r>
      <w:r w:rsidR="0002062B" w:rsidRPr="00D17F7D">
        <w:t xml:space="preserve"> scripts</w:t>
      </w:r>
      <w:r w:rsidRPr="00D17F7D">
        <w:t xml:space="preserve"> </w:t>
      </w:r>
      <w:r w:rsidR="00746321" w:rsidRPr="00D17F7D">
        <w:t>for omalizumab 75</w:t>
      </w:r>
      <w:r w:rsidR="0095739D">
        <w:t xml:space="preserve"> </w:t>
      </w:r>
      <w:r w:rsidR="00746321" w:rsidRPr="00D17F7D">
        <w:t>mg and 150</w:t>
      </w:r>
      <w:r w:rsidR="0095739D">
        <w:t xml:space="preserve"> </w:t>
      </w:r>
      <w:r w:rsidR="00746321" w:rsidRPr="00D17F7D">
        <w:t>mg</w:t>
      </w:r>
      <w:r w:rsidR="006B40F3" w:rsidRPr="00D17F7D">
        <w:t xml:space="preserve"> for all forms</w:t>
      </w:r>
      <w:r w:rsidR="00746321" w:rsidRPr="00D17F7D">
        <w:t xml:space="preserve"> </w:t>
      </w:r>
      <w:r w:rsidRPr="00D17F7D">
        <w:t>would be supplied over the first six years of listing (</w:t>
      </w:r>
      <w:r w:rsidR="003D146B" w:rsidRPr="003D146B">
        <w:t>90,000 to &lt; 100,000</w:t>
      </w:r>
      <w:r w:rsidR="00EE6203" w:rsidRPr="00D17F7D">
        <w:t xml:space="preserve"> in Year 1</w:t>
      </w:r>
      <w:r w:rsidRPr="00D17F7D">
        <w:t xml:space="preserve"> to </w:t>
      </w:r>
      <w:r w:rsidR="00312633" w:rsidRPr="00312633">
        <w:t>100,000 to &lt; 200,000</w:t>
      </w:r>
      <w:r w:rsidR="00EE6203" w:rsidRPr="00D17F7D">
        <w:t xml:space="preserve"> in Year 6</w:t>
      </w:r>
      <w:r w:rsidR="0F0B6BAD" w:rsidRPr="00D17F7D">
        <w:t>)</w:t>
      </w:r>
      <w:r w:rsidRPr="00D17F7D">
        <w:t xml:space="preserve">. </w:t>
      </w:r>
    </w:p>
    <w:p w14:paraId="53D7972C" w14:textId="2105A523" w:rsidR="003E0C17" w:rsidRPr="00D17F7D" w:rsidRDefault="000A02F8" w:rsidP="00D873B3">
      <w:pPr>
        <w:pStyle w:val="3-BodyText"/>
      </w:pPr>
      <w:r w:rsidRPr="00D17F7D">
        <w:lastRenderedPageBreak/>
        <w:t>The submission stated that t</w:t>
      </w:r>
      <w:r w:rsidR="00D70349" w:rsidRPr="00D17F7D">
        <w:t xml:space="preserve">he estimated financial </w:t>
      </w:r>
      <w:r w:rsidR="0044318E" w:rsidRPr="00D17F7D">
        <w:t xml:space="preserve">cost </w:t>
      </w:r>
      <w:r w:rsidR="008947C7" w:rsidRPr="00D17F7D">
        <w:t>to</w:t>
      </w:r>
      <w:r w:rsidR="00D70349" w:rsidRPr="00D17F7D">
        <w:t xml:space="preserve"> the PBS/RPBS for </w:t>
      </w:r>
      <w:r w:rsidR="008947C7" w:rsidRPr="00D17F7D">
        <w:t>all forms of</w:t>
      </w:r>
      <w:r w:rsidR="00D70349" w:rsidRPr="00D17F7D">
        <w:t xml:space="preserve"> </w:t>
      </w:r>
      <w:r w:rsidR="00CF497E" w:rsidRPr="00D17F7D">
        <w:t>omalizumab 75</w:t>
      </w:r>
      <w:r w:rsidR="0095739D">
        <w:t xml:space="preserve"> </w:t>
      </w:r>
      <w:r w:rsidR="00CF497E" w:rsidRPr="00D17F7D">
        <w:t>mg and 150</w:t>
      </w:r>
      <w:r w:rsidR="0095739D">
        <w:t xml:space="preserve"> </w:t>
      </w:r>
      <w:r w:rsidR="00CF497E" w:rsidRPr="00D17F7D">
        <w:t xml:space="preserve">mg </w:t>
      </w:r>
      <w:r w:rsidR="00D70349" w:rsidRPr="00D17F7D">
        <w:t xml:space="preserve">is </w:t>
      </w:r>
      <w:r w:rsidR="0078641D" w:rsidRPr="0078641D">
        <w:t>$30 million to &lt; $40 million</w:t>
      </w:r>
      <w:r w:rsidR="00D70349" w:rsidRPr="00D17F7D">
        <w:t xml:space="preserve"> over six years (Year 1 </w:t>
      </w:r>
      <w:r w:rsidR="00704971" w:rsidRPr="00704971">
        <w:t>$0 to &lt; $10 million</w:t>
      </w:r>
      <w:r w:rsidR="00D70349" w:rsidRPr="00D17F7D">
        <w:t xml:space="preserve"> to Year 6 </w:t>
      </w:r>
      <w:r w:rsidR="007057BF" w:rsidRPr="007057BF">
        <w:t>$0 to &lt; $10 million</w:t>
      </w:r>
      <w:r w:rsidR="00D70349" w:rsidRPr="00D17F7D">
        <w:t>).</w:t>
      </w:r>
    </w:p>
    <w:p w14:paraId="505CEC51" w14:textId="73EEBAA2" w:rsidR="00535687" w:rsidRDefault="00127414" w:rsidP="00D873B3">
      <w:pPr>
        <w:pStyle w:val="3-BodyText"/>
      </w:pPr>
      <w:r w:rsidRPr="00E86E63">
        <w:t xml:space="preserve">The submission estimated nil net financial implications to the PBS/RPBS for listing Omlyclo. </w:t>
      </w:r>
    </w:p>
    <w:p w14:paraId="06077866" w14:textId="4A7C7385" w:rsidR="00461515" w:rsidRPr="003E0C17" w:rsidRDefault="00325C59" w:rsidP="00D873B3">
      <w:pPr>
        <w:pStyle w:val="3-BodyText"/>
        <w:numPr>
          <w:ilvl w:val="1"/>
          <w:numId w:val="2"/>
        </w:numPr>
      </w:pPr>
      <w:r>
        <w:fldChar w:fldCharType="begin"/>
      </w:r>
      <w:r>
        <w:instrText xml:space="preserve"> REF _Ref226637678 \h </w:instrText>
      </w:r>
      <w:r>
        <w:fldChar w:fldCharType="separate"/>
      </w:r>
      <w:r>
        <w:fldChar w:fldCharType="end"/>
      </w:r>
      <w:r>
        <w:fldChar w:fldCharType="begin"/>
      </w:r>
      <w:r>
        <w:instrText xml:space="preserve"> REF _Ref226637683 \h </w:instrText>
      </w:r>
      <w:r>
        <w:fldChar w:fldCharType="separate"/>
      </w:r>
      <w:r>
        <w:t xml:space="preserve">Table </w:t>
      </w:r>
      <w:r>
        <w:rPr>
          <w:noProof/>
        </w:rPr>
        <w:t>2</w:t>
      </w:r>
      <w:r>
        <w:fldChar w:fldCharType="end"/>
      </w:r>
      <w:r>
        <w:t xml:space="preserve"> </w:t>
      </w:r>
      <w:r w:rsidR="00461515" w:rsidRPr="003E0C17">
        <w:t xml:space="preserve">presents the estimated extent of use, cost of </w:t>
      </w:r>
      <w:r w:rsidR="00131C87">
        <w:t>omalizumab 75</w:t>
      </w:r>
      <w:r w:rsidR="0095739D">
        <w:t xml:space="preserve"> </w:t>
      </w:r>
      <w:r w:rsidR="00131C87">
        <w:t>mg and 150</w:t>
      </w:r>
      <w:r w:rsidR="0095739D">
        <w:t xml:space="preserve"> </w:t>
      </w:r>
      <w:r w:rsidR="00131C87">
        <w:t>mg</w:t>
      </w:r>
      <w:r w:rsidR="00DE4385">
        <w:t xml:space="preserve"> </w:t>
      </w:r>
      <w:r w:rsidR="00913D82">
        <w:t>PFP</w:t>
      </w:r>
      <w:r w:rsidR="00DE4385">
        <w:t xml:space="preserve"> device</w:t>
      </w:r>
      <w:r w:rsidR="00131C87">
        <w:t xml:space="preserve"> </w:t>
      </w:r>
      <w:r w:rsidR="00461515" w:rsidRPr="003E0C17">
        <w:t>to the PBS/RPBS and the net financial implications to the PBS/RPBS</w:t>
      </w:r>
      <w:r w:rsidR="00AB23F3">
        <w:t>.</w:t>
      </w:r>
    </w:p>
    <w:p w14:paraId="483515DC" w14:textId="77777777" w:rsidR="00461515" w:rsidRPr="00A6439B" w:rsidRDefault="00461515" w:rsidP="00D873B3"/>
    <w:p w14:paraId="5776D7DB" w14:textId="4DBE75B2" w:rsidR="00272DE5" w:rsidRPr="001661F3" w:rsidRDefault="00325C59" w:rsidP="00D873B3">
      <w:pPr>
        <w:pStyle w:val="Caption"/>
        <w:rPr>
          <w:rFonts w:asciiTheme="minorHAnsi" w:hAnsiTheme="minorHAnsi" w:cstheme="minorHAnsi"/>
          <w:sz w:val="24"/>
          <w:szCs w:val="24"/>
        </w:rPr>
      </w:pPr>
      <w:bookmarkStart w:id="3" w:name="_Ref226637683"/>
      <w:bookmarkStart w:id="4" w:name="_Hlk121755068"/>
      <w:bookmarkStart w:id="5" w:name="_Ref226637678"/>
      <w:r>
        <w:t xml:space="preserve">Table </w:t>
      </w:r>
      <w:fldSimple w:instr=" SEQ Table \* ARABIC ">
        <w:r>
          <w:rPr>
            <w:noProof/>
          </w:rPr>
          <w:t>2</w:t>
        </w:r>
      </w:fldSimple>
      <w:bookmarkEnd w:id="3"/>
      <w:r w:rsidR="00D70349" w:rsidRPr="00A6439B">
        <w:rPr>
          <w:rFonts w:eastAsiaTheme="majorEastAsia"/>
        </w:rPr>
        <w:t>:</w:t>
      </w:r>
      <w:bookmarkEnd w:id="4"/>
      <w:r w:rsidR="00D70349" w:rsidRPr="00A6439B">
        <w:rPr>
          <w:rFonts w:eastAsiaTheme="majorEastAsia"/>
        </w:rPr>
        <w:t xml:space="preserve"> </w:t>
      </w:r>
      <w:r w:rsidR="009A2E88" w:rsidRPr="009A2E88">
        <w:rPr>
          <w:rStyle w:val="CommentReference"/>
          <w:sz w:val="20"/>
          <w:szCs w:val="22"/>
        </w:rPr>
        <w:t xml:space="preserve">Estimated net cost to the PBS/RPBS for the Omlyclo </w:t>
      </w:r>
      <w:r w:rsidR="009A2E88">
        <w:rPr>
          <w:rStyle w:val="CommentReference"/>
          <w:sz w:val="20"/>
          <w:szCs w:val="22"/>
        </w:rPr>
        <w:t>75</w:t>
      </w:r>
      <w:r w:rsidR="0095739D">
        <w:rPr>
          <w:rStyle w:val="CommentReference"/>
          <w:sz w:val="20"/>
          <w:szCs w:val="22"/>
        </w:rPr>
        <w:t xml:space="preserve"> </w:t>
      </w:r>
      <w:r w:rsidR="009A2E88">
        <w:rPr>
          <w:rStyle w:val="CommentReference"/>
          <w:sz w:val="20"/>
          <w:szCs w:val="22"/>
        </w:rPr>
        <w:t>mg and 150</w:t>
      </w:r>
      <w:r w:rsidR="0095739D">
        <w:rPr>
          <w:rStyle w:val="CommentReference"/>
          <w:sz w:val="20"/>
          <w:szCs w:val="22"/>
        </w:rPr>
        <w:t xml:space="preserve"> </w:t>
      </w:r>
      <w:r w:rsidR="009A2E88">
        <w:rPr>
          <w:rStyle w:val="CommentReference"/>
          <w:sz w:val="20"/>
          <w:szCs w:val="22"/>
        </w:rPr>
        <w:t xml:space="preserve">mg </w:t>
      </w:r>
      <w:r w:rsidR="00E16168">
        <w:rPr>
          <w:rStyle w:val="CommentReference"/>
          <w:sz w:val="20"/>
          <w:szCs w:val="22"/>
        </w:rPr>
        <w:t>PFP</w:t>
      </w:r>
      <w:r w:rsidR="009A2E88">
        <w:rPr>
          <w:rStyle w:val="CommentReference"/>
          <w:sz w:val="20"/>
          <w:szCs w:val="22"/>
        </w:rPr>
        <w:t xml:space="preserve"> devices</w:t>
      </w:r>
      <w:r w:rsidR="009A2E88" w:rsidRPr="009A2E88">
        <w:rPr>
          <w:rStyle w:val="CommentReference"/>
          <w:sz w:val="20"/>
          <w:szCs w:val="22"/>
        </w:rPr>
        <w:t xml:space="preserve"> – Published Prices</w:t>
      </w:r>
      <w:bookmarkEnd w:id="5"/>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net cost to the PBS/RPBS for the Omlyclo 75 mg and 150 mg PFP devices – Published Prices"/>
      </w:tblPr>
      <w:tblGrid>
        <w:gridCol w:w="1998"/>
        <w:gridCol w:w="1156"/>
        <w:gridCol w:w="1156"/>
        <w:gridCol w:w="1157"/>
        <w:gridCol w:w="1157"/>
        <w:gridCol w:w="1157"/>
        <w:gridCol w:w="1157"/>
      </w:tblGrid>
      <w:tr w:rsidR="00D70349" w:rsidRPr="00A6439B" w14:paraId="50517F09" w14:textId="77777777" w:rsidTr="00762862">
        <w:trPr>
          <w:cantSplit/>
          <w:tblHeader/>
          <w:jc w:val="center"/>
        </w:trPr>
        <w:tc>
          <w:tcPr>
            <w:tcW w:w="1118" w:type="pct"/>
            <w:vAlign w:val="center"/>
          </w:tcPr>
          <w:p w14:paraId="146FDDC6" w14:textId="77777777" w:rsidR="00D70349" w:rsidRPr="00A6439B" w:rsidRDefault="00D70349" w:rsidP="00D873B3">
            <w:pPr>
              <w:pStyle w:val="TableText0"/>
              <w:keepLines/>
            </w:pPr>
          </w:p>
        </w:tc>
        <w:tc>
          <w:tcPr>
            <w:tcW w:w="647" w:type="pct"/>
            <w:vAlign w:val="center"/>
          </w:tcPr>
          <w:p w14:paraId="229BAAA8" w14:textId="77777777" w:rsidR="00D70349" w:rsidRPr="00A6439B" w:rsidRDefault="00D70349" w:rsidP="00D873B3">
            <w:pPr>
              <w:pStyle w:val="TableText0"/>
              <w:keepLines/>
              <w:rPr>
                <w:b/>
              </w:rPr>
            </w:pPr>
            <w:r w:rsidRPr="00A6439B">
              <w:rPr>
                <w:b/>
              </w:rPr>
              <w:t>Year 1</w:t>
            </w:r>
          </w:p>
        </w:tc>
        <w:tc>
          <w:tcPr>
            <w:tcW w:w="647" w:type="pct"/>
            <w:vAlign w:val="center"/>
          </w:tcPr>
          <w:p w14:paraId="48EEAB93" w14:textId="77777777" w:rsidR="00D70349" w:rsidRPr="00A6439B" w:rsidRDefault="00D70349" w:rsidP="00D873B3">
            <w:pPr>
              <w:pStyle w:val="TableText0"/>
              <w:keepLines/>
              <w:rPr>
                <w:b/>
              </w:rPr>
            </w:pPr>
            <w:r w:rsidRPr="00A6439B">
              <w:rPr>
                <w:b/>
              </w:rPr>
              <w:t>Year 2</w:t>
            </w:r>
          </w:p>
        </w:tc>
        <w:tc>
          <w:tcPr>
            <w:tcW w:w="647" w:type="pct"/>
            <w:vAlign w:val="center"/>
          </w:tcPr>
          <w:p w14:paraId="0738F741" w14:textId="77777777" w:rsidR="00D70349" w:rsidRPr="00A6439B" w:rsidRDefault="00D70349" w:rsidP="00D873B3">
            <w:pPr>
              <w:pStyle w:val="TableText0"/>
              <w:keepLines/>
              <w:rPr>
                <w:b/>
              </w:rPr>
            </w:pPr>
            <w:r w:rsidRPr="00A6439B">
              <w:rPr>
                <w:b/>
              </w:rPr>
              <w:t>Year 3</w:t>
            </w:r>
          </w:p>
        </w:tc>
        <w:tc>
          <w:tcPr>
            <w:tcW w:w="647" w:type="pct"/>
            <w:vAlign w:val="center"/>
          </w:tcPr>
          <w:p w14:paraId="2F722BB7" w14:textId="77777777" w:rsidR="00D70349" w:rsidRPr="00A6439B" w:rsidRDefault="00D70349" w:rsidP="00D873B3">
            <w:pPr>
              <w:pStyle w:val="TableText0"/>
              <w:keepLines/>
              <w:rPr>
                <w:b/>
              </w:rPr>
            </w:pPr>
            <w:r w:rsidRPr="00A6439B">
              <w:rPr>
                <w:b/>
              </w:rPr>
              <w:t>Year 4</w:t>
            </w:r>
          </w:p>
        </w:tc>
        <w:tc>
          <w:tcPr>
            <w:tcW w:w="647" w:type="pct"/>
            <w:vAlign w:val="center"/>
          </w:tcPr>
          <w:p w14:paraId="4A03E0AC" w14:textId="77777777" w:rsidR="00D70349" w:rsidRPr="00A6439B" w:rsidRDefault="00D70349" w:rsidP="00D873B3">
            <w:pPr>
              <w:pStyle w:val="TableText0"/>
              <w:keepLines/>
              <w:rPr>
                <w:b/>
              </w:rPr>
            </w:pPr>
            <w:r w:rsidRPr="00A6439B">
              <w:rPr>
                <w:b/>
              </w:rPr>
              <w:t>Year 5</w:t>
            </w:r>
          </w:p>
        </w:tc>
        <w:tc>
          <w:tcPr>
            <w:tcW w:w="647" w:type="pct"/>
          </w:tcPr>
          <w:p w14:paraId="11CF147B" w14:textId="77777777" w:rsidR="00D70349" w:rsidRPr="00A6439B" w:rsidRDefault="00D70349" w:rsidP="00D873B3">
            <w:pPr>
              <w:pStyle w:val="TableText0"/>
              <w:keepLines/>
              <w:rPr>
                <w:b/>
              </w:rPr>
            </w:pPr>
            <w:r w:rsidRPr="00A6439B">
              <w:rPr>
                <w:b/>
              </w:rPr>
              <w:t>Year 6</w:t>
            </w:r>
          </w:p>
        </w:tc>
      </w:tr>
      <w:tr w:rsidR="00B40571" w:rsidRPr="00A6439B" w14:paraId="3C42CEB5" w14:textId="77777777" w:rsidTr="00B40571">
        <w:trPr>
          <w:cantSplit/>
          <w:jc w:val="center"/>
        </w:trPr>
        <w:tc>
          <w:tcPr>
            <w:tcW w:w="5000" w:type="pct"/>
            <w:gridSpan w:val="7"/>
            <w:vAlign w:val="center"/>
          </w:tcPr>
          <w:p w14:paraId="2D3DF092" w14:textId="25E265C0" w:rsidR="00B40571" w:rsidRPr="00A6439B" w:rsidRDefault="00B40571" w:rsidP="00D873B3">
            <w:pPr>
              <w:pStyle w:val="TableText0"/>
              <w:keepLines/>
              <w:rPr>
                <w:color w:val="000000"/>
              </w:rPr>
            </w:pPr>
            <w:r w:rsidRPr="00B40571">
              <w:rPr>
                <w:b/>
                <w:bCs w:val="0"/>
              </w:rPr>
              <w:t>PBS</w:t>
            </w:r>
          </w:p>
        </w:tc>
      </w:tr>
      <w:tr w:rsidR="00B40571" w:rsidRPr="00A6439B" w14:paraId="00A5C20E" w14:textId="77777777">
        <w:trPr>
          <w:cantSplit/>
          <w:jc w:val="center"/>
        </w:trPr>
        <w:tc>
          <w:tcPr>
            <w:tcW w:w="1118" w:type="pct"/>
          </w:tcPr>
          <w:p w14:paraId="513EA887" w14:textId="77883037" w:rsidR="00B40571" w:rsidRPr="00A6439B" w:rsidRDefault="00B40571" w:rsidP="00D873B3">
            <w:pPr>
              <w:pStyle w:val="TableText0"/>
              <w:keepLines/>
            </w:pPr>
            <w:r>
              <w:t>omalizumab P</w:t>
            </w:r>
            <w:r w:rsidR="00E16168">
              <w:t>FP</w:t>
            </w:r>
            <w:r w:rsidR="005C603B">
              <w:t xml:space="preserve"> ($)</w:t>
            </w:r>
          </w:p>
        </w:tc>
        <w:tc>
          <w:tcPr>
            <w:tcW w:w="647" w:type="pct"/>
          </w:tcPr>
          <w:p w14:paraId="6BD41709" w14:textId="39D819EF" w:rsidR="00B40571" w:rsidRPr="00DB1B70" w:rsidRDefault="00AB15A1" w:rsidP="00D873B3">
            <w:pPr>
              <w:pStyle w:val="TableText0"/>
              <w:keepLines/>
              <w:jc w:val="right"/>
              <w:rPr>
                <w:color w:val="000000"/>
                <w:highlight w:val="darkGray"/>
              </w:rPr>
            </w:pPr>
            <w:r w:rsidRPr="00AB15A1">
              <w:rPr>
                <w:sz w:val="2"/>
                <w:highlight w:val="black"/>
              </w:rPr>
              <w:t>redacted content</w:t>
            </w:r>
            <w:r w:rsidR="006B4818" w:rsidRPr="00DB1B70">
              <w:rPr>
                <w:vertAlign w:val="superscript"/>
              </w:rPr>
              <w:t>1</w:t>
            </w:r>
          </w:p>
        </w:tc>
        <w:tc>
          <w:tcPr>
            <w:tcW w:w="647" w:type="pct"/>
          </w:tcPr>
          <w:p w14:paraId="4284A5DC" w14:textId="4F7EA1F5" w:rsidR="00B40571" w:rsidRPr="00DB1B70" w:rsidRDefault="00AB15A1" w:rsidP="00D873B3">
            <w:pPr>
              <w:pStyle w:val="TableText0"/>
              <w:keepLines/>
              <w:jc w:val="right"/>
              <w:rPr>
                <w:color w:val="000000"/>
                <w:highlight w:val="darkGray"/>
              </w:rPr>
            </w:pPr>
            <w:r w:rsidRPr="00AB15A1">
              <w:rPr>
                <w:sz w:val="2"/>
                <w:highlight w:val="black"/>
              </w:rPr>
              <w:t>redacted content</w:t>
            </w:r>
            <w:r w:rsidR="006B4818" w:rsidRPr="005F3B9F">
              <w:rPr>
                <w:vertAlign w:val="superscript"/>
              </w:rPr>
              <w:t>1</w:t>
            </w:r>
          </w:p>
        </w:tc>
        <w:tc>
          <w:tcPr>
            <w:tcW w:w="647" w:type="pct"/>
          </w:tcPr>
          <w:p w14:paraId="75DBD0D8" w14:textId="5F0B7B4D" w:rsidR="00B40571" w:rsidRPr="00DB1B70" w:rsidRDefault="00AB15A1" w:rsidP="00D873B3">
            <w:pPr>
              <w:pStyle w:val="TableText0"/>
              <w:keepLines/>
              <w:jc w:val="right"/>
              <w:rPr>
                <w:color w:val="000000"/>
                <w:highlight w:val="darkGray"/>
              </w:rPr>
            </w:pPr>
            <w:r w:rsidRPr="00AB15A1">
              <w:rPr>
                <w:sz w:val="2"/>
                <w:highlight w:val="black"/>
              </w:rPr>
              <w:t>redacted content</w:t>
            </w:r>
            <w:r w:rsidR="006B4818" w:rsidRPr="005F3B9F">
              <w:rPr>
                <w:vertAlign w:val="superscript"/>
              </w:rPr>
              <w:t>1</w:t>
            </w:r>
          </w:p>
        </w:tc>
        <w:tc>
          <w:tcPr>
            <w:tcW w:w="647" w:type="pct"/>
          </w:tcPr>
          <w:p w14:paraId="0CE7EC34" w14:textId="7363C683" w:rsidR="00B40571" w:rsidRPr="00DB1B70" w:rsidRDefault="00AB15A1" w:rsidP="00D873B3">
            <w:pPr>
              <w:pStyle w:val="TableText0"/>
              <w:keepLines/>
              <w:jc w:val="right"/>
              <w:rPr>
                <w:color w:val="000000"/>
                <w:highlight w:val="darkGray"/>
              </w:rPr>
            </w:pPr>
            <w:r w:rsidRPr="00AB15A1">
              <w:rPr>
                <w:sz w:val="2"/>
                <w:highlight w:val="black"/>
              </w:rPr>
              <w:t>redacted content</w:t>
            </w:r>
            <w:r w:rsidR="006B4818" w:rsidRPr="005F3B9F">
              <w:rPr>
                <w:vertAlign w:val="superscript"/>
              </w:rPr>
              <w:t>1</w:t>
            </w:r>
          </w:p>
        </w:tc>
        <w:tc>
          <w:tcPr>
            <w:tcW w:w="647" w:type="pct"/>
          </w:tcPr>
          <w:p w14:paraId="385D3293" w14:textId="49595D1D" w:rsidR="00B40571" w:rsidRPr="00DB1B70" w:rsidRDefault="00AB15A1" w:rsidP="00D873B3">
            <w:pPr>
              <w:pStyle w:val="TableText0"/>
              <w:keepLines/>
              <w:jc w:val="right"/>
              <w:rPr>
                <w:color w:val="000000"/>
                <w:highlight w:val="darkGray"/>
              </w:rPr>
            </w:pPr>
            <w:r w:rsidRPr="00AB15A1">
              <w:rPr>
                <w:sz w:val="2"/>
                <w:highlight w:val="black"/>
              </w:rPr>
              <w:t>redacted content</w:t>
            </w:r>
            <w:r w:rsidR="006B4818" w:rsidRPr="005F3B9F">
              <w:rPr>
                <w:vertAlign w:val="superscript"/>
              </w:rPr>
              <w:t>1</w:t>
            </w:r>
          </w:p>
        </w:tc>
        <w:tc>
          <w:tcPr>
            <w:tcW w:w="647" w:type="pct"/>
          </w:tcPr>
          <w:p w14:paraId="6A6A0745" w14:textId="704912AD" w:rsidR="00B40571" w:rsidRPr="00DB1B70" w:rsidRDefault="00AB15A1" w:rsidP="00D873B3">
            <w:pPr>
              <w:pStyle w:val="TableText0"/>
              <w:keepLines/>
              <w:jc w:val="right"/>
              <w:rPr>
                <w:color w:val="000000"/>
                <w:highlight w:val="darkGray"/>
              </w:rPr>
            </w:pPr>
            <w:r w:rsidRPr="00AB15A1">
              <w:rPr>
                <w:sz w:val="2"/>
                <w:highlight w:val="black"/>
              </w:rPr>
              <w:t>redacted content</w:t>
            </w:r>
            <w:r w:rsidR="006B4818" w:rsidRPr="005F3B9F">
              <w:rPr>
                <w:vertAlign w:val="superscript"/>
              </w:rPr>
              <w:t>1</w:t>
            </w:r>
          </w:p>
        </w:tc>
      </w:tr>
      <w:tr w:rsidR="00B40571" w:rsidRPr="00A6439B" w14:paraId="304F037F" w14:textId="77777777">
        <w:trPr>
          <w:cantSplit/>
          <w:jc w:val="center"/>
        </w:trPr>
        <w:tc>
          <w:tcPr>
            <w:tcW w:w="1118" w:type="pct"/>
          </w:tcPr>
          <w:p w14:paraId="53715D76" w14:textId="5C1179D3" w:rsidR="00B40571" w:rsidRPr="00B40571" w:rsidRDefault="00B40571" w:rsidP="00D873B3">
            <w:pPr>
              <w:pStyle w:val="TableText0"/>
              <w:keepLines/>
            </w:pPr>
            <w:r w:rsidRPr="00B40571">
              <w:t>omalizumab other presentations</w:t>
            </w:r>
            <w:r w:rsidR="009C7817">
              <w:t xml:space="preserve"> ($)</w:t>
            </w:r>
          </w:p>
        </w:tc>
        <w:tc>
          <w:tcPr>
            <w:tcW w:w="647" w:type="pct"/>
          </w:tcPr>
          <w:p w14:paraId="3F1B4DF6" w14:textId="467D7CC0" w:rsidR="00B40571" w:rsidRPr="00DB1B70" w:rsidRDefault="00B40571" w:rsidP="00D873B3">
            <w:pPr>
              <w:pStyle w:val="TableText0"/>
              <w:keepLines/>
              <w:jc w:val="right"/>
              <w:rPr>
                <w:highlight w:val="darkGray"/>
              </w:rPr>
            </w:pPr>
            <w:r w:rsidRPr="00832C3C">
              <w:t>-</w:t>
            </w:r>
            <w:r w:rsidR="00AB15A1" w:rsidRPr="00AB15A1">
              <w:rPr>
                <w:sz w:val="2"/>
                <w:highlight w:val="black"/>
              </w:rPr>
              <w:t>redacted content</w:t>
            </w:r>
            <w:r w:rsidR="00B060E2">
              <w:rPr>
                <w:vertAlign w:val="superscript"/>
              </w:rPr>
              <w:t>2</w:t>
            </w:r>
          </w:p>
        </w:tc>
        <w:tc>
          <w:tcPr>
            <w:tcW w:w="647" w:type="pct"/>
          </w:tcPr>
          <w:p w14:paraId="158AA4E5" w14:textId="2A1398D4" w:rsidR="00B40571" w:rsidRPr="00DB1B70" w:rsidRDefault="00B40571" w:rsidP="00D873B3">
            <w:pPr>
              <w:pStyle w:val="TableText0"/>
              <w:keepLines/>
              <w:jc w:val="right"/>
              <w:rPr>
                <w:highlight w:val="darkGray"/>
              </w:rPr>
            </w:pPr>
            <w:r w:rsidRPr="00832C3C">
              <w:t>-</w:t>
            </w:r>
            <w:r w:rsidR="00AB15A1" w:rsidRPr="00AB15A1">
              <w:rPr>
                <w:sz w:val="2"/>
                <w:highlight w:val="black"/>
              </w:rPr>
              <w:t>redacted content</w:t>
            </w:r>
            <w:r w:rsidR="00B060E2">
              <w:rPr>
                <w:vertAlign w:val="superscript"/>
              </w:rPr>
              <w:t>2</w:t>
            </w:r>
          </w:p>
        </w:tc>
        <w:tc>
          <w:tcPr>
            <w:tcW w:w="647" w:type="pct"/>
          </w:tcPr>
          <w:p w14:paraId="02E4A675" w14:textId="7F666446" w:rsidR="00B40571" w:rsidRPr="00DB1B70" w:rsidRDefault="00B40571" w:rsidP="00D873B3">
            <w:pPr>
              <w:pStyle w:val="TableText0"/>
              <w:keepLines/>
              <w:jc w:val="right"/>
              <w:rPr>
                <w:highlight w:val="darkGray"/>
              </w:rPr>
            </w:pPr>
            <w:r w:rsidRPr="00832C3C">
              <w:t>-</w:t>
            </w:r>
            <w:r w:rsidR="00AB15A1" w:rsidRPr="00AB15A1">
              <w:rPr>
                <w:sz w:val="2"/>
                <w:highlight w:val="black"/>
              </w:rPr>
              <w:t>redacted content</w:t>
            </w:r>
            <w:r w:rsidR="00B060E2">
              <w:rPr>
                <w:vertAlign w:val="superscript"/>
              </w:rPr>
              <w:t>2</w:t>
            </w:r>
          </w:p>
        </w:tc>
        <w:tc>
          <w:tcPr>
            <w:tcW w:w="647" w:type="pct"/>
          </w:tcPr>
          <w:p w14:paraId="18D29200" w14:textId="2B069F14" w:rsidR="00B40571" w:rsidRPr="00DB1B70" w:rsidRDefault="00B40571" w:rsidP="00D873B3">
            <w:pPr>
              <w:pStyle w:val="TableText0"/>
              <w:keepLines/>
              <w:jc w:val="right"/>
              <w:rPr>
                <w:highlight w:val="darkGray"/>
              </w:rPr>
            </w:pPr>
            <w:r w:rsidRPr="006E4D42">
              <w:t>-</w:t>
            </w:r>
            <w:r w:rsidR="00AB15A1" w:rsidRPr="00AB15A1">
              <w:rPr>
                <w:sz w:val="2"/>
                <w:highlight w:val="black"/>
              </w:rPr>
              <w:t>redacted content</w:t>
            </w:r>
            <w:r w:rsidR="00B060E2">
              <w:rPr>
                <w:vertAlign w:val="superscript"/>
              </w:rPr>
              <w:t>2</w:t>
            </w:r>
          </w:p>
        </w:tc>
        <w:tc>
          <w:tcPr>
            <w:tcW w:w="647" w:type="pct"/>
          </w:tcPr>
          <w:p w14:paraId="6137C605" w14:textId="15E3B1E4" w:rsidR="00B40571" w:rsidRPr="00DB1B70" w:rsidRDefault="00B40571" w:rsidP="00D873B3">
            <w:pPr>
              <w:pStyle w:val="TableText0"/>
              <w:keepLines/>
              <w:jc w:val="right"/>
              <w:rPr>
                <w:highlight w:val="darkGray"/>
              </w:rPr>
            </w:pPr>
            <w:r w:rsidRPr="006E4D42">
              <w:t>-</w:t>
            </w:r>
            <w:r w:rsidR="00AB15A1" w:rsidRPr="00AB15A1">
              <w:rPr>
                <w:sz w:val="2"/>
                <w:highlight w:val="black"/>
              </w:rPr>
              <w:t>redacted content</w:t>
            </w:r>
            <w:r w:rsidR="003C2772">
              <w:rPr>
                <w:vertAlign w:val="superscript"/>
              </w:rPr>
              <w:t>2</w:t>
            </w:r>
          </w:p>
        </w:tc>
        <w:tc>
          <w:tcPr>
            <w:tcW w:w="647" w:type="pct"/>
          </w:tcPr>
          <w:p w14:paraId="33B48B41" w14:textId="485B02F3" w:rsidR="00B40571" w:rsidRPr="00DB1B70" w:rsidRDefault="00B40571" w:rsidP="00D873B3">
            <w:pPr>
              <w:pStyle w:val="TableText0"/>
              <w:keepLines/>
              <w:jc w:val="right"/>
              <w:rPr>
                <w:highlight w:val="darkGray"/>
              </w:rPr>
            </w:pPr>
            <w:r w:rsidRPr="006E4D42">
              <w:t>-</w:t>
            </w:r>
            <w:r w:rsidR="00AB15A1" w:rsidRPr="00AB15A1">
              <w:rPr>
                <w:sz w:val="2"/>
                <w:highlight w:val="black"/>
              </w:rPr>
              <w:t>redacted content</w:t>
            </w:r>
            <w:r w:rsidR="003C2772">
              <w:rPr>
                <w:vertAlign w:val="superscript"/>
              </w:rPr>
              <w:t>2</w:t>
            </w:r>
          </w:p>
        </w:tc>
      </w:tr>
      <w:tr w:rsidR="00B40571" w:rsidRPr="00A6439B" w14:paraId="376E6BAD" w14:textId="77777777">
        <w:trPr>
          <w:cantSplit/>
          <w:jc w:val="center"/>
        </w:trPr>
        <w:tc>
          <w:tcPr>
            <w:tcW w:w="1118" w:type="pct"/>
            <w:vAlign w:val="center"/>
          </w:tcPr>
          <w:p w14:paraId="65AE6814" w14:textId="392702F4" w:rsidR="00B40571" w:rsidRPr="00B40571" w:rsidRDefault="00B40571" w:rsidP="00D873B3">
            <w:pPr>
              <w:pStyle w:val="TableText0"/>
              <w:keepLines/>
            </w:pPr>
            <w:r w:rsidRPr="00B40571">
              <w:rPr>
                <w:b/>
              </w:rPr>
              <w:t>Net cost to PBS</w:t>
            </w:r>
          </w:p>
        </w:tc>
        <w:tc>
          <w:tcPr>
            <w:tcW w:w="647" w:type="pct"/>
          </w:tcPr>
          <w:p w14:paraId="6EDBB46F" w14:textId="47B05115"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7DA5F91C" w14:textId="3413689F"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6352B1DD" w14:textId="3501AAF5"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767E4D83" w14:textId="075ECEA2"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66709FCF" w14:textId="709F7BDD"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09AFC6E8" w14:textId="404489A6"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r>
      <w:tr w:rsidR="00B40571" w:rsidRPr="00A6439B" w14:paraId="77053479" w14:textId="77777777" w:rsidTr="00B40571">
        <w:trPr>
          <w:cantSplit/>
          <w:jc w:val="center"/>
        </w:trPr>
        <w:tc>
          <w:tcPr>
            <w:tcW w:w="5000" w:type="pct"/>
            <w:gridSpan w:val="7"/>
            <w:vAlign w:val="center"/>
          </w:tcPr>
          <w:p w14:paraId="3088467F" w14:textId="4EBF0715" w:rsidR="00B40571" w:rsidRPr="00B40571" w:rsidRDefault="00B40571" w:rsidP="00D873B3">
            <w:pPr>
              <w:pStyle w:val="TableText0"/>
              <w:keepLines/>
            </w:pPr>
            <w:r w:rsidRPr="00B40571">
              <w:rPr>
                <w:b/>
              </w:rPr>
              <w:t>RPBS</w:t>
            </w:r>
          </w:p>
        </w:tc>
      </w:tr>
      <w:tr w:rsidR="00B40571" w:rsidRPr="00A6439B" w14:paraId="70AABC51" w14:textId="77777777">
        <w:trPr>
          <w:cantSplit/>
          <w:jc w:val="center"/>
        </w:trPr>
        <w:tc>
          <w:tcPr>
            <w:tcW w:w="1118" w:type="pct"/>
          </w:tcPr>
          <w:p w14:paraId="2EFDA247" w14:textId="0678E62E" w:rsidR="00B40571" w:rsidRPr="00B40571" w:rsidRDefault="00B40571" w:rsidP="00D873B3">
            <w:pPr>
              <w:pStyle w:val="TableText0"/>
              <w:keepLines/>
            </w:pPr>
            <w:r w:rsidRPr="00B40571">
              <w:t>omalizumab P</w:t>
            </w:r>
            <w:r w:rsidR="00E16168">
              <w:t>FP</w:t>
            </w:r>
            <w:r w:rsidR="009C7817">
              <w:t xml:space="preserve"> ($)</w:t>
            </w:r>
          </w:p>
        </w:tc>
        <w:tc>
          <w:tcPr>
            <w:tcW w:w="647" w:type="pct"/>
          </w:tcPr>
          <w:p w14:paraId="534745B9" w14:textId="54A2BF48" w:rsidR="00B40571" w:rsidRPr="00DB1B70" w:rsidRDefault="00AB15A1" w:rsidP="00D873B3">
            <w:pPr>
              <w:pStyle w:val="TableText0"/>
              <w:keepLines/>
              <w:jc w:val="right"/>
              <w:rPr>
                <w:highlight w:val="darkGray"/>
              </w:rPr>
            </w:pPr>
            <w:r w:rsidRPr="00AB15A1">
              <w:rPr>
                <w:sz w:val="2"/>
                <w:highlight w:val="black"/>
              </w:rPr>
              <w:t>redacted content</w:t>
            </w:r>
            <w:r w:rsidR="006B4818" w:rsidRPr="005F3B9F">
              <w:rPr>
                <w:vertAlign w:val="superscript"/>
              </w:rPr>
              <w:t>1</w:t>
            </w:r>
          </w:p>
        </w:tc>
        <w:tc>
          <w:tcPr>
            <w:tcW w:w="647" w:type="pct"/>
          </w:tcPr>
          <w:p w14:paraId="704AB26E" w14:textId="10111E76" w:rsidR="00B40571" w:rsidRPr="00DB1B70" w:rsidRDefault="00AB15A1" w:rsidP="00D873B3">
            <w:pPr>
              <w:pStyle w:val="TableText0"/>
              <w:keepLines/>
              <w:jc w:val="right"/>
              <w:rPr>
                <w:highlight w:val="darkGray"/>
              </w:rPr>
            </w:pPr>
            <w:r w:rsidRPr="00AB15A1">
              <w:rPr>
                <w:sz w:val="2"/>
                <w:highlight w:val="black"/>
              </w:rPr>
              <w:t>redacted content</w:t>
            </w:r>
            <w:r w:rsidR="006B4818" w:rsidRPr="005F3B9F">
              <w:rPr>
                <w:vertAlign w:val="superscript"/>
              </w:rPr>
              <w:t>1</w:t>
            </w:r>
          </w:p>
        </w:tc>
        <w:tc>
          <w:tcPr>
            <w:tcW w:w="647" w:type="pct"/>
          </w:tcPr>
          <w:p w14:paraId="7CAC1933" w14:textId="18DEF0D0" w:rsidR="00B40571" w:rsidRPr="00DB1B70" w:rsidRDefault="00AB15A1" w:rsidP="00D873B3">
            <w:pPr>
              <w:pStyle w:val="TableText0"/>
              <w:keepLines/>
              <w:jc w:val="right"/>
              <w:rPr>
                <w:highlight w:val="darkGray"/>
              </w:rPr>
            </w:pPr>
            <w:r w:rsidRPr="00AB15A1">
              <w:rPr>
                <w:sz w:val="2"/>
                <w:highlight w:val="black"/>
              </w:rPr>
              <w:t>redacted content</w:t>
            </w:r>
            <w:r w:rsidR="006B4818" w:rsidRPr="005F3B9F">
              <w:rPr>
                <w:vertAlign w:val="superscript"/>
              </w:rPr>
              <w:t>1</w:t>
            </w:r>
          </w:p>
        </w:tc>
        <w:tc>
          <w:tcPr>
            <w:tcW w:w="647" w:type="pct"/>
          </w:tcPr>
          <w:p w14:paraId="714FA173" w14:textId="2C5B3868" w:rsidR="00B40571" w:rsidRPr="00DB1B70" w:rsidRDefault="00AB15A1" w:rsidP="00D873B3">
            <w:pPr>
              <w:pStyle w:val="TableText0"/>
              <w:keepLines/>
              <w:jc w:val="right"/>
              <w:rPr>
                <w:highlight w:val="darkGray"/>
              </w:rPr>
            </w:pPr>
            <w:r w:rsidRPr="00AB15A1">
              <w:rPr>
                <w:sz w:val="2"/>
                <w:highlight w:val="black"/>
              </w:rPr>
              <w:t>redacted content</w:t>
            </w:r>
            <w:r w:rsidR="006B4818" w:rsidRPr="005F3B9F">
              <w:rPr>
                <w:vertAlign w:val="superscript"/>
              </w:rPr>
              <w:t>1</w:t>
            </w:r>
          </w:p>
        </w:tc>
        <w:tc>
          <w:tcPr>
            <w:tcW w:w="647" w:type="pct"/>
          </w:tcPr>
          <w:p w14:paraId="16F1B696" w14:textId="21852974" w:rsidR="00B40571" w:rsidRPr="00DB1B70" w:rsidRDefault="00AB15A1" w:rsidP="00D873B3">
            <w:pPr>
              <w:pStyle w:val="TableText0"/>
              <w:keepLines/>
              <w:jc w:val="right"/>
              <w:rPr>
                <w:highlight w:val="darkGray"/>
              </w:rPr>
            </w:pPr>
            <w:r w:rsidRPr="00AB15A1">
              <w:rPr>
                <w:sz w:val="2"/>
                <w:highlight w:val="black"/>
              </w:rPr>
              <w:t>redacted content</w:t>
            </w:r>
            <w:r w:rsidR="006B4818" w:rsidRPr="005F3B9F">
              <w:rPr>
                <w:vertAlign w:val="superscript"/>
              </w:rPr>
              <w:t>1</w:t>
            </w:r>
          </w:p>
        </w:tc>
        <w:tc>
          <w:tcPr>
            <w:tcW w:w="647" w:type="pct"/>
          </w:tcPr>
          <w:p w14:paraId="51F64B11" w14:textId="251644A8" w:rsidR="00B40571" w:rsidRPr="00DB1B70" w:rsidRDefault="00AB15A1" w:rsidP="00D873B3">
            <w:pPr>
              <w:pStyle w:val="TableText0"/>
              <w:keepLines/>
              <w:jc w:val="right"/>
              <w:rPr>
                <w:highlight w:val="darkGray"/>
              </w:rPr>
            </w:pPr>
            <w:r w:rsidRPr="00AB15A1">
              <w:rPr>
                <w:sz w:val="2"/>
                <w:highlight w:val="black"/>
              </w:rPr>
              <w:t>redacted content</w:t>
            </w:r>
            <w:r w:rsidR="006B4818" w:rsidRPr="005F3B9F">
              <w:rPr>
                <w:vertAlign w:val="superscript"/>
              </w:rPr>
              <w:t>1</w:t>
            </w:r>
          </w:p>
        </w:tc>
      </w:tr>
      <w:tr w:rsidR="00B40571" w:rsidRPr="00A6439B" w14:paraId="1E4D8EAB" w14:textId="77777777">
        <w:trPr>
          <w:cantSplit/>
          <w:jc w:val="center"/>
        </w:trPr>
        <w:tc>
          <w:tcPr>
            <w:tcW w:w="1118" w:type="pct"/>
          </w:tcPr>
          <w:p w14:paraId="62863A65" w14:textId="0066C09A" w:rsidR="00B40571" w:rsidRPr="00B40571" w:rsidRDefault="00B40571" w:rsidP="00D873B3">
            <w:pPr>
              <w:pStyle w:val="TableText0"/>
              <w:keepLines/>
            </w:pPr>
            <w:r w:rsidRPr="00B40571">
              <w:t>omalizumab other presentations</w:t>
            </w:r>
            <w:r w:rsidR="009C7817">
              <w:t xml:space="preserve"> ($)</w:t>
            </w:r>
          </w:p>
        </w:tc>
        <w:tc>
          <w:tcPr>
            <w:tcW w:w="647" w:type="pct"/>
          </w:tcPr>
          <w:p w14:paraId="527B3126" w14:textId="65B4A426" w:rsidR="00B40571" w:rsidRPr="00DB1B70" w:rsidRDefault="00B40571" w:rsidP="00D873B3">
            <w:pPr>
              <w:pStyle w:val="TableText0"/>
              <w:keepLines/>
              <w:jc w:val="right"/>
              <w:rPr>
                <w:highlight w:val="darkGray"/>
              </w:rPr>
            </w:pPr>
            <w:r w:rsidRPr="006E4D42">
              <w:t>-</w:t>
            </w:r>
            <w:r w:rsidR="00AB15A1" w:rsidRPr="00AB15A1">
              <w:rPr>
                <w:sz w:val="2"/>
                <w:highlight w:val="black"/>
              </w:rPr>
              <w:t>redacted content</w:t>
            </w:r>
            <w:r w:rsidR="003C2772">
              <w:rPr>
                <w:vertAlign w:val="superscript"/>
              </w:rPr>
              <w:t>2</w:t>
            </w:r>
          </w:p>
        </w:tc>
        <w:tc>
          <w:tcPr>
            <w:tcW w:w="647" w:type="pct"/>
          </w:tcPr>
          <w:p w14:paraId="5B194D54" w14:textId="4A24184C" w:rsidR="00B40571" w:rsidRPr="00DB1B70" w:rsidRDefault="00B40571" w:rsidP="00D873B3">
            <w:pPr>
              <w:pStyle w:val="TableText0"/>
              <w:keepLines/>
              <w:jc w:val="right"/>
              <w:rPr>
                <w:highlight w:val="darkGray"/>
              </w:rPr>
            </w:pPr>
            <w:r w:rsidRPr="006E4D42">
              <w:t>-</w:t>
            </w:r>
            <w:r w:rsidR="00AB15A1" w:rsidRPr="00AB15A1">
              <w:rPr>
                <w:sz w:val="2"/>
                <w:highlight w:val="black"/>
              </w:rPr>
              <w:t>redacted content</w:t>
            </w:r>
            <w:r w:rsidR="003C2772">
              <w:rPr>
                <w:vertAlign w:val="superscript"/>
              </w:rPr>
              <w:t>2</w:t>
            </w:r>
          </w:p>
        </w:tc>
        <w:tc>
          <w:tcPr>
            <w:tcW w:w="647" w:type="pct"/>
          </w:tcPr>
          <w:p w14:paraId="74B87723" w14:textId="4F4B56FC" w:rsidR="00B40571" w:rsidRPr="00DB1B70" w:rsidRDefault="00B40571" w:rsidP="00D873B3">
            <w:pPr>
              <w:pStyle w:val="TableText0"/>
              <w:keepLines/>
              <w:jc w:val="right"/>
              <w:rPr>
                <w:highlight w:val="darkGray"/>
              </w:rPr>
            </w:pPr>
            <w:r w:rsidRPr="006E4D42">
              <w:t>-</w:t>
            </w:r>
            <w:r w:rsidR="00AB15A1" w:rsidRPr="00AB15A1">
              <w:rPr>
                <w:sz w:val="2"/>
                <w:highlight w:val="black"/>
              </w:rPr>
              <w:t>redacted content</w:t>
            </w:r>
            <w:r w:rsidR="003C2772">
              <w:rPr>
                <w:vertAlign w:val="superscript"/>
              </w:rPr>
              <w:t>2</w:t>
            </w:r>
          </w:p>
        </w:tc>
        <w:tc>
          <w:tcPr>
            <w:tcW w:w="647" w:type="pct"/>
          </w:tcPr>
          <w:p w14:paraId="63BF81EF" w14:textId="0AE43178" w:rsidR="00B40571" w:rsidRPr="00DB1B70" w:rsidRDefault="00B40571" w:rsidP="00D873B3">
            <w:pPr>
              <w:pStyle w:val="TableText0"/>
              <w:keepLines/>
              <w:jc w:val="right"/>
              <w:rPr>
                <w:highlight w:val="darkGray"/>
              </w:rPr>
            </w:pPr>
            <w:r w:rsidRPr="006E4D42">
              <w:t>-</w:t>
            </w:r>
            <w:r w:rsidR="00AB15A1" w:rsidRPr="00AB15A1">
              <w:rPr>
                <w:sz w:val="2"/>
                <w:highlight w:val="black"/>
              </w:rPr>
              <w:t>redacted content</w:t>
            </w:r>
            <w:r w:rsidR="003C2772">
              <w:rPr>
                <w:vertAlign w:val="superscript"/>
              </w:rPr>
              <w:t>2</w:t>
            </w:r>
          </w:p>
        </w:tc>
        <w:tc>
          <w:tcPr>
            <w:tcW w:w="647" w:type="pct"/>
          </w:tcPr>
          <w:p w14:paraId="44E8905B" w14:textId="15C064A6" w:rsidR="00B40571" w:rsidRPr="00DB1B70" w:rsidRDefault="00B40571" w:rsidP="00D873B3">
            <w:pPr>
              <w:pStyle w:val="TableText0"/>
              <w:keepLines/>
              <w:jc w:val="right"/>
              <w:rPr>
                <w:highlight w:val="darkGray"/>
              </w:rPr>
            </w:pPr>
            <w:r w:rsidRPr="006E4D42">
              <w:t>-</w:t>
            </w:r>
            <w:r w:rsidR="00AB15A1" w:rsidRPr="00AB15A1">
              <w:rPr>
                <w:sz w:val="2"/>
                <w:highlight w:val="black"/>
              </w:rPr>
              <w:t>redacted content</w:t>
            </w:r>
            <w:r w:rsidR="003C2772">
              <w:rPr>
                <w:vertAlign w:val="superscript"/>
              </w:rPr>
              <w:t>2</w:t>
            </w:r>
          </w:p>
        </w:tc>
        <w:tc>
          <w:tcPr>
            <w:tcW w:w="647" w:type="pct"/>
          </w:tcPr>
          <w:p w14:paraId="28F6C76E" w14:textId="454C37EA" w:rsidR="00B40571" w:rsidRPr="00DB1B70" w:rsidRDefault="00AB15A1" w:rsidP="00D873B3">
            <w:pPr>
              <w:pStyle w:val="TableText0"/>
              <w:keepLines/>
              <w:jc w:val="right"/>
              <w:rPr>
                <w:highlight w:val="darkGray"/>
              </w:rPr>
            </w:pPr>
            <w:r w:rsidRPr="00AB15A1">
              <w:rPr>
                <w:sz w:val="2"/>
                <w:highlight w:val="black"/>
              </w:rPr>
              <w:t>redacted content</w:t>
            </w:r>
            <w:r w:rsidR="003C2772">
              <w:rPr>
                <w:vertAlign w:val="superscript"/>
              </w:rPr>
              <w:t>2</w:t>
            </w:r>
          </w:p>
        </w:tc>
      </w:tr>
      <w:tr w:rsidR="00B40571" w:rsidRPr="00A6439B" w14:paraId="745BC4D6" w14:textId="77777777">
        <w:trPr>
          <w:cantSplit/>
          <w:jc w:val="center"/>
        </w:trPr>
        <w:tc>
          <w:tcPr>
            <w:tcW w:w="1118" w:type="pct"/>
            <w:vAlign w:val="center"/>
          </w:tcPr>
          <w:p w14:paraId="20FF1C8C" w14:textId="73476254" w:rsidR="00B40571" w:rsidRPr="00B40571" w:rsidRDefault="00B40571" w:rsidP="00D873B3">
            <w:pPr>
              <w:pStyle w:val="TableText0"/>
              <w:keepLines/>
            </w:pPr>
            <w:r w:rsidRPr="00B40571">
              <w:rPr>
                <w:b/>
              </w:rPr>
              <w:t>Net cost to RPBS</w:t>
            </w:r>
            <w:r w:rsidR="006E4D42">
              <w:rPr>
                <w:b/>
              </w:rPr>
              <w:t xml:space="preserve"> (</w:t>
            </w:r>
            <w:r w:rsidR="00145F9D">
              <w:rPr>
                <w:b/>
              </w:rPr>
              <w:t>$)</w:t>
            </w:r>
          </w:p>
        </w:tc>
        <w:tc>
          <w:tcPr>
            <w:tcW w:w="647" w:type="pct"/>
          </w:tcPr>
          <w:p w14:paraId="75F6DF47" w14:textId="4F8CBE73"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1AE09E62" w14:textId="0EA92F09"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3628C52F" w14:textId="01C5665B"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55215CA9" w14:textId="147747D4"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7BECAF42" w14:textId="310B6D3C"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c>
          <w:tcPr>
            <w:tcW w:w="647" w:type="pct"/>
          </w:tcPr>
          <w:p w14:paraId="420C7E72" w14:textId="73F45472" w:rsidR="00B40571" w:rsidRPr="00DB1B70" w:rsidRDefault="00AB15A1" w:rsidP="00D873B3">
            <w:pPr>
              <w:pStyle w:val="TableText0"/>
              <w:keepLines/>
              <w:jc w:val="right"/>
              <w:rPr>
                <w:highlight w:val="darkGray"/>
              </w:rPr>
            </w:pPr>
            <w:r w:rsidRPr="00AB15A1">
              <w:rPr>
                <w:b/>
                <w:sz w:val="2"/>
                <w:highlight w:val="black"/>
              </w:rPr>
              <w:t>redacted content</w:t>
            </w:r>
            <w:r w:rsidR="006B4818" w:rsidRPr="005F3B9F">
              <w:rPr>
                <w:vertAlign w:val="superscript"/>
              </w:rPr>
              <w:t>1</w:t>
            </w:r>
          </w:p>
        </w:tc>
      </w:tr>
      <w:tr w:rsidR="00B40571" w:rsidRPr="00A6439B" w14:paraId="5D4B879C" w14:textId="77777777">
        <w:trPr>
          <w:cantSplit/>
          <w:jc w:val="center"/>
        </w:trPr>
        <w:tc>
          <w:tcPr>
            <w:tcW w:w="1118" w:type="pct"/>
            <w:vAlign w:val="center"/>
          </w:tcPr>
          <w:p w14:paraId="3D1A83AD" w14:textId="55D828EC" w:rsidR="00B40571" w:rsidRPr="00A6439B" w:rsidRDefault="00B40571" w:rsidP="00D873B3">
            <w:pPr>
              <w:pStyle w:val="TableText0"/>
              <w:keepLines/>
            </w:pPr>
            <w:r w:rsidRPr="005E797F">
              <w:rPr>
                <w:b/>
              </w:rPr>
              <w:t>Net cost PBS / RPBS</w:t>
            </w:r>
            <w:r w:rsidR="00145F9D">
              <w:rPr>
                <w:b/>
              </w:rPr>
              <w:t xml:space="preserve"> ($)</w:t>
            </w:r>
          </w:p>
        </w:tc>
        <w:tc>
          <w:tcPr>
            <w:tcW w:w="647" w:type="pct"/>
          </w:tcPr>
          <w:p w14:paraId="3D3A69E7" w14:textId="02C84E38" w:rsidR="00B40571" w:rsidRPr="00DB1B70" w:rsidRDefault="00AB15A1" w:rsidP="00D873B3">
            <w:pPr>
              <w:pStyle w:val="TableText0"/>
              <w:keepLines/>
              <w:jc w:val="right"/>
              <w:rPr>
                <w:color w:val="000000"/>
                <w:highlight w:val="darkGray"/>
              </w:rPr>
            </w:pPr>
            <w:r w:rsidRPr="00AB15A1">
              <w:rPr>
                <w:b/>
                <w:sz w:val="2"/>
                <w:highlight w:val="black"/>
              </w:rPr>
              <w:t>redacted content</w:t>
            </w:r>
            <w:r w:rsidR="006B4818" w:rsidRPr="005F3B9F">
              <w:rPr>
                <w:vertAlign w:val="superscript"/>
              </w:rPr>
              <w:t>1</w:t>
            </w:r>
          </w:p>
        </w:tc>
        <w:tc>
          <w:tcPr>
            <w:tcW w:w="647" w:type="pct"/>
          </w:tcPr>
          <w:p w14:paraId="04FD8588" w14:textId="55CA6695" w:rsidR="00B40571" w:rsidRPr="00DB1B70" w:rsidRDefault="00AB15A1" w:rsidP="00D873B3">
            <w:pPr>
              <w:pStyle w:val="TableText0"/>
              <w:keepLines/>
              <w:jc w:val="right"/>
              <w:rPr>
                <w:color w:val="000000"/>
                <w:highlight w:val="darkGray"/>
              </w:rPr>
            </w:pPr>
            <w:r w:rsidRPr="00AB15A1">
              <w:rPr>
                <w:b/>
                <w:sz w:val="2"/>
                <w:highlight w:val="black"/>
              </w:rPr>
              <w:t>redacted content</w:t>
            </w:r>
            <w:r w:rsidR="006B4818" w:rsidRPr="005F3B9F">
              <w:rPr>
                <w:vertAlign w:val="superscript"/>
              </w:rPr>
              <w:t>1</w:t>
            </w:r>
          </w:p>
        </w:tc>
        <w:tc>
          <w:tcPr>
            <w:tcW w:w="647" w:type="pct"/>
          </w:tcPr>
          <w:p w14:paraId="0CF8783E" w14:textId="164C2353" w:rsidR="00B40571" w:rsidRPr="00DB1B70" w:rsidRDefault="00AB15A1" w:rsidP="00D873B3">
            <w:pPr>
              <w:pStyle w:val="TableText0"/>
              <w:keepLines/>
              <w:jc w:val="right"/>
              <w:rPr>
                <w:color w:val="000000"/>
                <w:highlight w:val="darkGray"/>
              </w:rPr>
            </w:pPr>
            <w:r w:rsidRPr="00AB15A1">
              <w:rPr>
                <w:b/>
                <w:sz w:val="2"/>
                <w:highlight w:val="black"/>
              </w:rPr>
              <w:t>redacted content</w:t>
            </w:r>
            <w:r w:rsidR="006B4818" w:rsidRPr="005F3B9F">
              <w:rPr>
                <w:vertAlign w:val="superscript"/>
              </w:rPr>
              <w:t>1</w:t>
            </w:r>
          </w:p>
        </w:tc>
        <w:tc>
          <w:tcPr>
            <w:tcW w:w="647" w:type="pct"/>
          </w:tcPr>
          <w:p w14:paraId="3329A117" w14:textId="0461B54B" w:rsidR="00B40571" w:rsidRPr="00DB1B70" w:rsidRDefault="00AB15A1" w:rsidP="00D873B3">
            <w:pPr>
              <w:pStyle w:val="TableText0"/>
              <w:keepLines/>
              <w:jc w:val="right"/>
              <w:rPr>
                <w:color w:val="000000"/>
                <w:highlight w:val="darkGray"/>
              </w:rPr>
            </w:pPr>
            <w:r w:rsidRPr="00AB15A1">
              <w:rPr>
                <w:b/>
                <w:sz w:val="2"/>
                <w:highlight w:val="black"/>
              </w:rPr>
              <w:t>redacted content</w:t>
            </w:r>
            <w:r w:rsidR="006B4818" w:rsidRPr="005F3B9F">
              <w:rPr>
                <w:vertAlign w:val="superscript"/>
              </w:rPr>
              <w:t>1</w:t>
            </w:r>
          </w:p>
        </w:tc>
        <w:tc>
          <w:tcPr>
            <w:tcW w:w="647" w:type="pct"/>
          </w:tcPr>
          <w:p w14:paraId="5F15BC88" w14:textId="1CB9670F" w:rsidR="00B40571" w:rsidRPr="00DB1B70" w:rsidRDefault="00AB15A1" w:rsidP="00D873B3">
            <w:pPr>
              <w:pStyle w:val="TableText0"/>
              <w:keepLines/>
              <w:jc w:val="right"/>
              <w:rPr>
                <w:color w:val="000000"/>
                <w:highlight w:val="darkGray"/>
              </w:rPr>
            </w:pPr>
            <w:r w:rsidRPr="00AB15A1">
              <w:rPr>
                <w:b/>
                <w:sz w:val="2"/>
                <w:highlight w:val="black"/>
              </w:rPr>
              <w:t>redacted content</w:t>
            </w:r>
            <w:r w:rsidR="006B4818" w:rsidRPr="005F3B9F">
              <w:rPr>
                <w:vertAlign w:val="superscript"/>
              </w:rPr>
              <w:t>1</w:t>
            </w:r>
          </w:p>
        </w:tc>
        <w:tc>
          <w:tcPr>
            <w:tcW w:w="647" w:type="pct"/>
          </w:tcPr>
          <w:p w14:paraId="5FEE8AB1" w14:textId="71B23179" w:rsidR="00B40571" w:rsidRPr="00DB1B70" w:rsidRDefault="00AB15A1" w:rsidP="00D873B3">
            <w:pPr>
              <w:pStyle w:val="TableText0"/>
              <w:keepLines/>
              <w:jc w:val="right"/>
              <w:rPr>
                <w:color w:val="000000"/>
                <w:highlight w:val="darkGray"/>
              </w:rPr>
            </w:pPr>
            <w:r w:rsidRPr="00AB15A1">
              <w:rPr>
                <w:b/>
                <w:sz w:val="2"/>
                <w:highlight w:val="black"/>
              </w:rPr>
              <w:t>redacted content</w:t>
            </w:r>
            <w:r w:rsidR="006B4818" w:rsidRPr="005F3B9F">
              <w:rPr>
                <w:vertAlign w:val="superscript"/>
              </w:rPr>
              <w:t>1</w:t>
            </w:r>
          </w:p>
        </w:tc>
      </w:tr>
    </w:tbl>
    <w:p w14:paraId="42320224" w14:textId="188E71A8" w:rsidR="00D70349" w:rsidRPr="004A74E7" w:rsidRDefault="00AB4684" w:rsidP="00D873B3">
      <w:pPr>
        <w:pStyle w:val="TableFigureFooter"/>
        <w:keepNext/>
        <w:jc w:val="left"/>
      </w:pPr>
      <w:r w:rsidRPr="004A74E7">
        <w:t>Abbreviations: PBS = Pharmaceutical Benefits Scheme; RPBS = Repatriation Pharmaceutical Benefits Scheme</w:t>
      </w:r>
      <w:r w:rsidR="00E16168">
        <w:t>; PFP= pre</w:t>
      </w:r>
      <w:r w:rsidR="0082163E">
        <w:t>-</w:t>
      </w:r>
      <w:r w:rsidR="00E16168">
        <w:t>filled pen</w:t>
      </w:r>
    </w:p>
    <w:p w14:paraId="204BB070" w14:textId="0A240014" w:rsidR="00E849C1" w:rsidRDefault="00D70349" w:rsidP="00E849C1">
      <w:pPr>
        <w:pStyle w:val="TableFigureFooter"/>
        <w:keepNext/>
      </w:pPr>
      <w:r w:rsidRPr="004A74E7">
        <w:t xml:space="preserve">Source: </w:t>
      </w:r>
      <w:r w:rsidR="004A74E7" w:rsidRPr="004A74E7">
        <w:t>Table 4.9</w:t>
      </w:r>
      <w:r w:rsidRPr="004A74E7">
        <w:t xml:space="preserve">, </w:t>
      </w:r>
      <w:r w:rsidR="004A74E7" w:rsidRPr="004A74E7">
        <w:t xml:space="preserve">p23 </w:t>
      </w:r>
      <w:r w:rsidRPr="004A74E7">
        <w:t>of the submission</w:t>
      </w:r>
    </w:p>
    <w:p w14:paraId="12262B26" w14:textId="3A39C653" w:rsidR="00E849C1" w:rsidRPr="006A3B6C" w:rsidRDefault="00E849C1" w:rsidP="00E849C1">
      <w:pPr>
        <w:pStyle w:val="TableFigureFooter"/>
        <w:rPr>
          <w:i/>
          <w:iCs/>
        </w:rPr>
      </w:pPr>
      <w:r w:rsidRPr="006A3B6C">
        <w:rPr>
          <w:i/>
          <w:iCs/>
        </w:rPr>
        <w:t xml:space="preserve">The redacted values correspond to the following values </w:t>
      </w:r>
    </w:p>
    <w:p w14:paraId="13E6C42E" w14:textId="77777777" w:rsidR="006A3B6C" w:rsidRDefault="006B4818">
      <w:pPr>
        <w:pStyle w:val="TableFigureFooter"/>
        <w:rPr>
          <w:i/>
          <w:iCs/>
        </w:rPr>
      </w:pPr>
      <w:r w:rsidRPr="00DB1B70">
        <w:rPr>
          <w:i/>
          <w:iCs/>
          <w:vertAlign w:val="superscript"/>
        </w:rPr>
        <w:t>1</w:t>
      </w:r>
      <w:r w:rsidR="006A3B6C" w:rsidRPr="00DB1B70">
        <w:rPr>
          <w:i/>
          <w:iCs/>
          <w:vertAlign w:val="superscript"/>
        </w:rPr>
        <w:t xml:space="preserve"> </w:t>
      </w:r>
      <w:r w:rsidR="008873A4" w:rsidRPr="00DB1B70">
        <w:rPr>
          <w:i/>
          <w:iCs/>
        </w:rPr>
        <w:t>$0 to &lt; $10 million</w:t>
      </w:r>
    </w:p>
    <w:p w14:paraId="71970F7D" w14:textId="6DB66632" w:rsidR="006A3B6C" w:rsidRPr="00DB1B70" w:rsidRDefault="006A3B6C" w:rsidP="00DB1B70">
      <w:pPr>
        <w:pStyle w:val="TableFigureFooter"/>
        <w:rPr>
          <w:i/>
          <w:iCs/>
        </w:rPr>
      </w:pPr>
      <w:r>
        <w:rPr>
          <w:i/>
          <w:iCs/>
          <w:vertAlign w:val="superscript"/>
        </w:rPr>
        <w:t>2</w:t>
      </w:r>
      <w:r>
        <w:rPr>
          <w:i/>
          <w:iCs/>
        </w:rPr>
        <w:t xml:space="preserve"> net cost saving </w:t>
      </w:r>
    </w:p>
    <w:p w14:paraId="12E06D8D" w14:textId="77777777" w:rsidR="00DC4288" w:rsidRDefault="00831B88" w:rsidP="00D873B3">
      <w:pPr>
        <w:pStyle w:val="4-SubsectionHeading"/>
        <w:rPr>
          <w:lang w:eastAsia="en-US"/>
        </w:rPr>
      </w:pPr>
      <w:r>
        <w:rPr>
          <w:lang w:eastAsia="en-US"/>
        </w:rPr>
        <w:t xml:space="preserve">Quality use of medicines </w:t>
      </w:r>
    </w:p>
    <w:p w14:paraId="0277E54D" w14:textId="1EFF7EA6" w:rsidR="003E61CB" w:rsidRPr="000E1317" w:rsidRDefault="004509A3" w:rsidP="00D873B3">
      <w:pPr>
        <w:pStyle w:val="3-BodyText"/>
        <w:numPr>
          <w:ilvl w:val="1"/>
          <w:numId w:val="2"/>
        </w:numPr>
      </w:pPr>
      <w:r w:rsidRPr="00DC4288">
        <w:t xml:space="preserve">The submission states that the Omlyclo </w:t>
      </w:r>
      <w:r w:rsidR="00E16168" w:rsidRPr="00DC4288">
        <w:t>PFP</w:t>
      </w:r>
      <w:r w:rsidRPr="00DC4288">
        <w:t xml:space="preserve"> device packaging will contain specific instructions on how to use the device.</w:t>
      </w:r>
      <w:r w:rsidR="00406659" w:rsidRPr="000E1317">
        <w:rPr>
          <w:i/>
          <w:iCs/>
          <w:sz w:val="28"/>
          <w:szCs w:val="28"/>
        </w:rPr>
        <w:t xml:space="preserve"> </w:t>
      </w:r>
    </w:p>
    <w:p w14:paraId="5AF48609" w14:textId="77777777" w:rsidR="003E61CB" w:rsidRDefault="003E61CB" w:rsidP="00D873B3">
      <w:pPr>
        <w:jc w:val="left"/>
        <w:rPr>
          <w:rFonts w:asciiTheme="minorHAnsi" w:hAnsiTheme="minorHAnsi" w:cs="Arial"/>
          <w:b/>
          <w:i/>
          <w:iCs/>
          <w:snapToGrid w:val="0"/>
          <w:sz w:val="28"/>
          <w:szCs w:val="28"/>
        </w:rPr>
      </w:pPr>
      <w:r>
        <w:rPr>
          <w:i/>
          <w:iCs/>
          <w:sz w:val="28"/>
          <w:szCs w:val="28"/>
        </w:rPr>
        <w:br w:type="page"/>
      </w:r>
    </w:p>
    <w:p w14:paraId="7B5AD636" w14:textId="77777777" w:rsidR="00DC4288" w:rsidRPr="00053EF8" w:rsidRDefault="00DC4288" w:rsidP="00D873B3">
      <w:pPr>
        <w:pStyle w:val="Heading1"/>
        <w:keepLines/>
        <w:numPr>
          <w:ilvl w:val="0"/>
          <w:numId w:val="2"/>
        </w:numPr>
        <w:spacing w:before="240"/>
        <w:ind w:left="709" w:hanging="709"/>
        <w:rPr>
          <w:sz w:val="32"/>
          <w:szCs w:val="32"/>
        </w:rPr>
      </w:pPr>
      <w:r>
        <w:rPr>
          <w:sz w:val="32"/>
          <w:szCs w:val="32"/>
        </w:rPr>
        <w:lastRenderedPageBreak/>
        <w:t>PBAC Outcome</w:t>
      </w:r>
    </w:p>
    <w:p w14:paraId="161E4350" w14:textId="498C93B3" w:rsidR="00904003" w:rsidRPr="00904003" w:rsidRDefault="00DC4288" w:rsidP="00D873B3">
      <w:pPr>
        <w:pStyle w:val="3-BodyText"/>
      </w:pPr>
      <w:r>
        <w:t>The</w:t>
      </w:r>
      <w:r w:rsidRPr="001B3D49">
        <w:rPr>
          <w:snapToGrid w:val="0"/>
        </w:rPr>
        <w:t xml:space="preserve"> PBAC recommended </w:t>
      </w:r>
      <w:r w:rsidR="00324DCB">
        <w:rPr>
          <w:snapToGrid w:val="0"/>
        </w:rPr>
        <w:t>the</w:t>
      </w:r>
      <w:r w:rsidRPr="001B3D49">
        <w:rPr>
          <w:snapToGrid w:val="0"/>
        </w:rPr>
        <w:t xml:space="preserve"> </w:t>
      </w:r>
      <w:r>
        <w:rPr>
          <w:snapToGrid w:val="0"/>
        </w:rPr>
        <w:t xml:space="preserve">Section 100 (Highly Specialised Drugs Program) Authority Required listings of </w:t>
      </w:r>
      <w:r w:rsidR="00123472" w:rsidRPr="00123472">
        <w:rPr>
          <w:snapToGrid w:val="0"/>
        </w:rPr>
        <w:t>omalizumab (Omlyclo®) 75 mg/0.5 mL and 150 mg/1.0 mL PFP form for subcutaneous (SC) injection under the same circumstances as the PBS-listed omalizumab (Omlyclo®) 75 mg/0.5 mL and 150 mg/1.0 mL PFS</w:t>
      </w:r>
      <w:r w:rsidR="00712979">
        <w:rPr>
          <w:snapToGrid w:val="0"/>
        </w:rPr>
        <w:t>.</w:t>
      </w:r>
    </w:p>
    <w:p w14:paraId="2DFBF48A" w14:textId="2E618970" w:rsidR="00DC4288" w:rsidRPr="003655D1" w:rsidRDefault="00DC4288" w:rsidP="00D873B3">
      <w:pPr>
        <w:pStyle w:val="3-BodyText"/>
        <w:rPr>
          <w:color w:val="FF0000"/>
        </w:rPr>
      </w:pPr>
      <w:r>
        <w:t>The PBAC noted the submission requested that biosimilar uptake drivers be applied to Omlyclo, that is, to have an Authority Required (STREAMLINED)</w:t>
      </w:r>
      <w:r w:rsidRPr="00882191">
        <w:t xml:space="preserve"> requirement for </w:t>
      </w:r>
      <w:r>
        <w:t xml:space="preserve">the </w:t>
      </w:r>
      <w:r w:rsidRPr="00882191">
        <w:t xml:space="preserve">subsequent continuing treatment </w:t>
      </w:r>
      <w:r>
        <w:t xml:space="preserve">listings </w:t>
      </w:r>
      <w:r w:rsidRPr="00882191">
        <w:t>and</w:t>
      </w:r>
      <w:r>
        <w:t xml:space="preserve"> the</w:t>
      </w:r>
      <w:r w:rsidRPr="00882191">
        <w:t xml:space="preserve"> inclusion of an administrative note </w:t>
      </w:r>
      <w:r>
        <w:t xml:space="preserve">across all Omlyclo listings </w:t>
      </w:r>
      <w:r w:rsidRPr="000923E6">
        <w:t>encouraging use of the biosimilar brand for treatment naïve patients.</w:t>
      </w:r>
    </w:p>
    <w:p w14:paraId="0877FED2" w14:textId="79DA0144" w:rsidR="003655D1" w:rsidRPr="005C30EB" w:rsidRDefault="003655D1" w:rsidP="00D873B3">
      <w:pPr>
        <w:pStyle w:val="3-BodyText"/>
        <w:rPr>
          <w:color w:val="FF0000"/>
        </w:rPr>
      </w:pPr>
      <w:r>
        <w:t xml:space="preserve">The PBAC recommended </w:t>
      </w:r>
      <w:r w:rsidRPr="007B2EC5">
        <w:t xml:space="preserve">that Omlyclo 75 mg/0.5 mL and 150 mg/1.0 mL </w:t>
      </w:r>
      <w:r>
        <w:t>PFP</w:t>
      </w:r>
      <w:r w:rsidRPr="007B2EC5">
        <w:t xml:space="preserve"> device be ‘a’ flagged against Xolair and biosimilar omalizumab items of the same mg dose and form (i.e. omalizumab 75 mg/0.5 mL and 150 mg/1.0 mL </w:t>
      </w:r>
      <w:r>
        <w:t>PFP</w:t>
      </w:r>
      <w:r w:rsidRPr="007B2EC5">
        <w:t xml:space="preserve"> device).</w:t>
      </w:r>
    </w:p>
    <w:p w14:paraId="3A886181" w14:textId="7CBF8404" w:rsidR="005C30EB" w:rsidRPr="005C30EB" w:rsidRDefault="005C30EB" w:rsidP="00D873B3">
      <w:pPr>
        <w:pStyle w:val="3-BodyText"/>
      </w:pPr>
      <w:r>
        <w:t xml:space="preserve">The PBAC noted that omalizumab is currently PBS-listed for USAA in patients aged 6 to less than 12 years only in the PFS form. </w:t>
      </w:r>
      <w:r w:rsidR="00902831">
        <w:t>In this circumstance, t</w:t>
      </w:r>
      <w:r>
        <w:t xml:space="preserve">he PBAC </w:t>
      </w:r>
      <w:r w:rsidR="00DF60DA">
        <w:t>recommended that</w:t>
      </w:r>
      <w:r>
        <w:t xml:space="preserve"> it would </w:t>
      </w:r>
      <w:r w:rsidR="00631299">
        <w:t xml:space="preserve">not </w:t>
      </w:r>
      <w:r>
        <w:t xml:space="preserve">be appropriate to </w:t>
      </w:r>
      <w:r w:rsidR="008166F5">
        <w:t>‘</w:t>
      </w:r>
      <w:r>
        <w:t>a</w:t>
      </w:r>
      <w:r w:rsidR="008166F5">
        <w:t>’</w:t>
      </w:r>
      <w:r>
        <w:t xml:space="preserve"> flag the PFP form to the</w:t>
      </w:r>
      <w:r w:rsidR="005753E7">
        <w:t xml:space="preserve"> existing </w:t>
      </w:r>
      <w:r>
        <w:t xml:space="preserve">PFS </w:t>
      </w:r>
      <w:r w:rsidR="005753E7">
        <w:t>presentation</w:t>
      </w:r>
      <w:r>
        <w:t>s</w:t>
      </w:r>
      <w:r w:rsidR="00A62325">
        <w:t xml:space="preserve"> for the treatment of USAA in the paediatric population</w:t>
      </w:r>
      <w:r w:rsidR="00165C37">
        <w:t>.</w:t>
      </w:r>
    </w:p>
    <w:p w14:paraId="166CEEA8" w14:textId="5B73B04E" w:rsidR="00DC4288" w:rsidRPr="000923E6" w:rsidRDefault="00DC4288" w:rsidP="00D873B3">
      <w:pPr>
        <w:pStyle w:val="3-BodyText"/>
      </w:pPr>
      <w:r w:rsidRPr="000923E6">
        <w:t xml:space="preserve">The PBAC advised that, under Section 101(4AACD) of the </w:t>
      </w:r>
      <w:r w:rsidRPr="001D38FD">
        <w:rPr>
          <w:i/>
          <w:iCs/>
        </w:rPr>
        <w:t>National Health Act 1953</w:t>
      </w:r>
      <w:r w:rsidRPr="000923E6">
        <w:t xml:space="preserve">, </w:t>
      </w:r>
      <w:r>
        <w:t>Xolair and Omlyclo</w:t>
      </w:r>
      <w:r w:rsidRPr="000923E6">
        <w:t xml:space="preserve"> should be considered equivalent for substitution on the Schedule of Pharmaceutical Benefits. </w:t>
      </w:r>
    </w:p>
    <w:p w14:paraId="6C0C4EDD" w14:textId="4D0E15AF" w:rsidR="00DC4288" w:rsidRDefault="00DC4288" w:rsidP="00D873B3">
      <w:pPr>
        <w:pStyle w:val="3-BodyText"/>
        <w:numPr>
          <w:ilvl w:val="1"/>
          <w:numId w:val="2"/>
        </w:numPr>
        <w:ind w:left="709"/>
      </w:pPr>
      <w:r>
        <w:t xml:space="preserve">The </w:t>
      </w:r>
      <w:r w:rsidRPr="00222546">
        <w:t xml:space="preserve">PBAC </w:t>
      </w:r>
      <w:r>
        <w:t>considered that</w:t>
      </w:r>
      <w:r w:rsidRPr="00222546">
        <w:t xml:space="preserve"> the listing of </w:t>
      </w:r>
      <w:r>
        <w:t xml:space="preserve">Omlyclo </w:t>
      </w:r>
      <w:r w:rsidRPr="00222546">
        <w:t>would</w:t>
      </w:r>
      <w:r>
        <w:t xml:space="preserve"> not result in a net cost to the PBS</w:t>
      </w:r>
      <w:r w:rsidR="00932C9F">
        <w:t xml:space="preserve"> and</w:t>
      </w:r>
      <w:r w:rsidR="005D64EC">
        <w:t xml:space="preserve"> </w:t>
      </w:r>
      <w:r w:rsidR="00370C02">
        <w:t>RPBS</w:t>
      </w:r>
      <w:r>
        <w:t xml:space="preserve"> as it would </w:t>
      </w:r>
      <w:r w:rsidRPr="00222546">
        <w:t xml:space="preserve">likely substitute </w:t>
      </w:r>
      <w:r>
        <w:t>for Xolair</w:t>
      </w:r>
      <w:r w:rsidR="00B765C7">
        <w:t xml:space="preserve"> and existing Omlyclo presentations</w:t>
      </w:r>
      <w:r>
        <w:t xml:space="preserve"> and not increase the overall market utilisation. </w:t>
      </w:r>
    </w:p>
    <w:p w14:paraId="2F3A5817" w14:textId="5C94B207" w:rsidR="00DC4288" w:rsidRPr="00CA6EE8" w:rsidRDefault="00DC4288" w:rsidP="00D873B3">
      <w:pPr>
        <w:pStyle w:val="3-BodyText"/>
        <w:numPr>
          <w:ilvl w:val="1"/>
          <w:numId w:val="2"/>
        </w:numPr>
        <w:ind w:left="709"/>
        <w:rPr>
          <w:rFonts w:eastAsia="Calibri" w:cs="Arial"/>
          <w:bCs/>
          <w:snapToGrid w:val="0"/>
          <w:lang w:eastAsia="en-US"/>
        </w:rPr>
      </w:pPr>
      <w:r w:rsidRPr="000552EF">
        <w:t xml:space="preserve">The PBAC noted its recommendation was on a cost-minimisation basis and advised </w:t>
      </w:r>
      <w:r w:rsidRPr="006336A0">
        <w:t xml:space="preserve">that, because </w:t>
      </w:r>
      <w:r>
        <w:t xml:space="preserve">Omlyclo </w:t>
      </w:r>
      <w:r w:rsidRPr="006336A0">
        <w:t xml:space="preserve">is not expected to provide a substantial and clinically relevant improvement in efficacy, or reduction of toxicity over </w:t>
      </w:r>
      <w:r>
        <w:t>Xolair</w:t>
      </w:r>
      <w:r w:rsidRPr="006336A0">
        <w:t xml:space="preserve">, or not expected to address a high and urgent unmet clinical need given the presence of </w:t>
      </w:r>
      <w:r>
        <w:t>an alternative therapy</w:t>
      </w:r>
      <w:r w:rsidRPr="006336A0">
        <w:t xml:space="preserve">, the criteria prescribed by the </w:t>
      </w:r>
      <w:r w:rsidRPr="006336A0">
        <w:rPr>
          <w:i/>
        </w:rPr>
        <w:t>National Health (Pharmaceuticals and Vaccines – Cost Recovery) Regulations 2022</w:t>
      </w:r>
      <w:r w:rsidRPr="006336A0">
        <w:t xml:space="preserve"> for Pricing Pathway A were not met.</w:t>
      </w:r>
    </w:p>
    <w:p w14:paraId="1B0C4E73" w14:textId="05CBB91C" w:rsidR="00E96C1D" w:rsidRPr="006336A0" w:rsidRDefault="00E96C1D" w:rsidP="00D873B3">
      <w:pPr>
        <w:pStyle w:val="3-BodyText"/>
        <w:rPr>
          <w:snapToGrid w:val="0"/>
          <w:lang w:eastAsia="en-US"/>
        </w:rPr>
      </w:pPr>
      <w:r>
        <w:t>The PBAC recalled that</w:t>
      </w:r>
      <w:r w:rsidR="006F084A">
        <w:t xml:space="preserve"> the TGA has confirmed that, in equal dose, Omlyclo</w:t>
      </w:r>
      <w:r w:rsidR="0017010D">
        <w:t xml:space="preserve"> PFS</w:t>
      </w:r>
      <w:r w:rsidR="006F084A">
        <w:t xml:space="preserve"> is the same as Xolair</w:t>
      </w:r>
      <w:r w:rsidR="0017010D">
        <w:t xml:space="preserve"> PFS</w:t>
      </w:r>
      <w:r w:rsidR="006F084A">
        <w:t xml:space="preserve"> (TGA delegate’s overview).</w:t>
      </w:r>
    </w:p>
    <w:p w14:paraId="6C524218" w14:textId="77777777" w:rsidR="00DC4288" w:rsidRPr="000552EF" w:rsidRDefault="00DC4288" w:rsidP="00D873B3">
      <w:pPr>
        <w:pStyle w:val="3-BodyText"/>
        <w:numPr>
          <w:ilvl w:val="1"/>
          <w:numId w:val="2"/>
        </w:numPr>
        <w:ind w:left="709"/>
        <w:rPr>
          <w:snapToGrid w:val="0"/>
          <w:lang w:eastAsia="en-US"/>
        </w:rPr>
      </w:pPr>
      <w:r w:rsidRPr="000552EF">
        <w:rPr>
          <w:snapToGrid w:val="0"/>
          <w:lang w:eastAsia="en-US"/>
        </w:rPr>
        <w:t>The PBAC noted this submission is not eligible for an Independent Review as it received a positive recommendation.</w:t>
      </w:r>
    </w:p>
    <w:p w14:paraId="2ABE8775" w14:textId="77777777" w:rsidR="00DC4288" w:rsidRDefault="00DC4288" w:rsidP="00D873B3">
      <w:r w:rsidRPr="000552EF">
        <w:rPr>
          <w:b/>
        </w:rPr>
        <w:t>Outcome:</w:t>
      </w:r>
      <w:r w:rsidRPr="000552EF">
        <w:br/>
        <w:t>Recommended</w:t>
      </w:r>
    </w:p>
    <w:p w14:paraId="03618765" w14:textId="77777777" w:rsidR="00460718" w:rsidRDefault="00460718" w:rsidP="00D873B3"/>
    <w:p w14:paraId="6A5F6D57" w14:textId="77777777" w:rsidR="00DC4288" w:rsidRPr="00DB5230" w:rsidRDefault="00DC4288" w:rsidP="00D873B3">
      <w:pPr>
        <w:keepLines/>
        <w:numPr>
          <w:ilvl w:val="0"/>
          <w:numId w:val="2"/>
        </w:numPr>
        <w:spacing w:before="240" w:after="120"/>
        <w:ind w:left="709" w:hanging="709"/>
        <w:jc w:val="left"/>
        <w:outlineLvl w:val="0"/>
        <w:rPr>
          <w:rFonts w:asciiTheme="minorHAnsi" w:hAnsiTheme="minorHAnsi" w:cs="Arial"/>
          <w:b/>
          <w:snapToGrid w:val="0"/>
          <w:sz w:val="32"/>
          <w:szCs w:val="32"/>
        </w:rPr>
      </w:pPr>
      <w:r w:rsidRPr="00343EE0">
        <w:rPr>
          <w:rFonts w:asciiTheme="minorHAnsi" w:hAnsiTheme="minorHAnsi" w:cs="Arial"/>
          <w:b/>
          <w:snapToGrid w:val="0"/>
          <w:sz w:val="32"/>
          <w:szCs w:val="32"/>
        </w:rPr>
        <w:t>Recommended listing</w:t>
      </w:r>
    </w:p>
    <w:p w14:paraId="645CFDBC" w14:textId="7D3D6A6E" w:rsidR="009B306A" w:rsidRDefault="00DC4288" w:rsidP="00D873B3">
      <w:pPr>
        <w:pStyle w:val="3-BodyText"/>
        <w:numPr>
          <w:ilvl w:val="0"/>
          <w:numId w:val="0"/>
        </w:numPr>
      </w:pPr>
      <w:r w:rsidRPr="28C754BC">
        <w:lastRenderedPageBreak/>
        <w:t>As the submission requested the same restrictions as the reference brand, the full restrictions</w:t>
      </w:r>
      <w:r w:rsidR="002154DE">
        <w:t xml:space="preserve"> </w:t>
      </w:r>
      <w:r w:rsidRPr="28C754BC">
        <w:t>have not been reproduced here.</w:t>
      </w:r>
    </w:p>
    <w:p w14:paraId="33842EB2" w14:textId="715241B8" w:rsidR="00CB6196" w:rsidRPr="00CB6196" w:rsidRDefault="00CB6196" w:rsidP="00D873B3">
      <w:pPr>
        <w:pStyle w:val="2-SectionHeading"/>
        <w:numPr>
          <w:ilvl w:val="0"/>
          <w:numId w:val="0"/>
        </w:numPr>
        <w:ind w:left="720" w:hanging="720"/>
        <w:rPr>
          <w:b w:val="0"/>
          <w:bCs/>
        </w:rPr>
      </w:pPr>
      <w:r w:rsidRPr="005737BC">
        <w:rPr>
          <w:sz w:val="24"/>
          <w:szCs w:val="24"/>
          <w:u w:val="single"/>
        </w:rPr>
        <w:t>Uncontrolled severe asthma</w:t>
      </w:r>
    </w:p>
    <w:p w14:paraId="2F07C53F" w14:textId="00442D3D" w:rsidR="005737BC" w:rsidRPr="005737BC" w:rsidRDefault="005737BC" w:rsidP="00D873B3">
      <w:pPr>
        <w:pStyle w:val="3-BodyText"/>
        <w:numPr>
          <w:ilvl w:val="0"/>
          <w:numId w:val="0"/>
        </w:numPr>
        <w:ind w:left="720" w:hanging="720"/>
        <w:rPr>
          <w:i/>
          <w:iCs/>
          <w:szCs w:val="24"/>
        </w:rPr>
      </w:pPr>
      <w:r w:rsidRPr="005737BC">
        <w:rPr>
          <w:i/>
          <w:iCs/>
          <w:szCs w:val="24"/>
        </w:rPr>
        <w:t>Add brand to existing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Uncontrolled severe asthma"/>
      </w:tblPr>
      <w:tblGrid>
        <w:gridCol w:w="487"/>
        <w:gridCol w:w="784"/>
        <w:gridCol w:w="2977"/>
        <w:gridCol w:w="1417"/>
        <w:gridCol w:w="709"/>
        <w:gridCol w:w="709"/>
        <w:gridCol w:w="709"/>
        <w:gridCol w:w="1224"/>
      </w:tblGrid>
      <w:tr w:rsidR="00662E41" w:rsidRPr="0010427C" w14:paraId="7BA06C5D" w14:textId="77777777">
        <w:trPr>
          <w:cantSplit/>
          <w:trHeight w:val="20"/>
        </w:trPr>
        <w:tc>
          <w:tcPr>
            <w:tcW w:w="4248" w:type="dxa"/>
            <w:gridSpan w:val="3"/>
            <w:vAlign w:val="center"/>
          </w:tcPr>
          <w:p w14:paraId="380CB607" w14:textId="77777777" w:rsidR="00662E41" w:rsidRPr="0010427C" w:rsidRDefault="00662E41" w:rsidP="00D873B3">
            <w:pPr>
              <w:keepLines/>
              <w:rPr>
                <w:rFonts w:ascii="Arial Narrow" w:hAnsi="Arial Narrow" w:cs="Arial"/>
                <w:b/>
                <w:bCs/>
                <w:sz w:val="20"/>
                <w:szCs w:val="20"/>
              </w:rPr>
            </w:pPr>
            <w:r w:rsidRPr="0010427C">
              <w:rPr>
                <w:rFonts w:ascii="Arial Narrow" w:hAnsi="Arial Narrow" w:cs="Arial"/>
                <w:b/>
                <w:bCs/>
                <w:sz w:val="20"/>
                <w:szCs w:val="20"/>
              </w:rPr>
              <w:t>MEDICINAL PRODUCT</w:t>
            </w:r>
          </w:p>
          <w:p w14:paraId="5AAFFBB0" w14:textId="77777777" w:rsidR="00662E41" w:rsidRPr="0010427C" w:rsidRDefault="00662E41" w:rsidP="00D873B3">
            <w:pPr>
              <w:keepLines/>
              <w:rPr>
                <w:rFonts w:ascii="Arial Narrow" w:hAnsi="Arial Narrow" w:cs="Arial"/>
                <w:b/>
                <w:sz w:val="20"/>
                <w:szCs w:val="20"/>
              </w:rPr>
            </w:pPr>
            <w:r w:rsidRPr="0010427C">
              <w:rPr>
                <w:rFonts w:ascii="Arial Narrow" w:hAnsi="Arial Narrow" w:cs="Arial"/>
                <w:b/>
                <w:bCs/>
                <w:sz w:val="20"/>
                <w:szCs w:val="20"/>
              </w:rPr>
              <w:t>medicinal product pack</w:t>
            </w:r>
          </w:p>
        </w:tc>
        <w:tc>
          <w:tcPr>
            <w:tcW w:w="1417" w:type="dxa"/>
            <w:vAlign w:val="center"/>
          </w:tcPr>
          <w:p w14:paraId="2C578447" w14:textId="77777777" w:rsidR="00662E41" w:rsidRPr="0010427C" w:rsidRDefault="00662E41" w:rsidP="00D873B3">
            <w:pPr>
              <w:keepLines/>
              <w:jc w:val="center"/>
              <w:rPr>
                <w:rFonts w:ascii="Arial Narrow" w:hAnsi="Arial Narrow" w:cs="Arial"/>
                <w:b/>
                <w:sz w:val="20"/>
                <w:szCs w:val="20"/>
              </w:rPr>
            </w:pPr>
            <w:r w:rsidRPr="0010427C">
              <w:rPr>
                <w:rFonts w:ascii="Arial Narrow" w:hAnsi="Arial Narrow" w:cs="Arial"/>
                <w:b/>
                <w:sz w:val="20"/>
                <w:szCs w:val="20"/>
              </w:rPr>
              <w:t>PBS item code</w:t>
            </w:r>
          </w:p>
        </w:tc>
        <w:tc>
          <w:tcPr>
            <w:tcW w:w="709" w:type="dxa"/>
            <w:vAlign w:val="center"/>
          </w:tcPr>
          <w:p w14:paraId="347A5C81" w14:textId="77777777" w:rsidR="00662E41" w:rsidRPr="0010427C" w:rsidRDefault="00662E41" w:rsidP="00D873B3">
            <w:pPr>
              <w:keepLines/>
              <w:jc w:val="center"/>
              <w:rPr>
                <w:rFonts w:ascii="Arial Narrow" w:hAnsi="Arial Narrow" w:cs="Arial"/>
                <w:b/>
                <w:sz w:val="20"/>
                <w:szCs w:val="20"/>
              </w:rPr>
            </w:pPr>
            <w:r w:rsidRPr="0010427C">
              <w:rPr>
                <w:rFonts w:ascii="Arial Narrow" w:hAnsi="Arial Narrow" w:cs="Arial"/>
                <w:b/>
                <w:sz w:val="20"/>
                <w:szCs w:val="20"/>
              </w:rPr>
              <w:t>Max. qty packs</w:t>
            </w:r>
          </w:p>
        </w:tc>
        <w:tc>
          <w:tcPr>
            <w:tcW w:w="709" w:type="dxa"/>
            <w:vAlign w:val="center"/>
          </w:tcPr>
          <w:p w14:paraId="553B89FE" w14:textId="77777777" w:rsidR="00662E41" w:rsidRPr="0010427C" w:rsidRDefault="00662E41" w:rsidP="00D873B3">
            <w:pPr>
              <w:keepLines/>
              <w:jc w:val="center"/>
              <w:rPr>
                <w:rFonts w:ascii="Arial Narrow" w:hAnsi="Arial Narrow" w:cs="Arial"/>
                <w:b/>
                <w:sz w:val="20"/>
                <w:szCs w:val="20"/>
              </w:rPr>
            </w:pPr>
            <w:r w:rsidRPr="0010427C">
              <w:rPr>
                <w:rFonts w:ascii="Arial Narrow" w:hAnsi="Arial Narrow" w:cs="Arial"/>
                <w:b/>
                <w:sz w:val="20"/>
                <w:szCs w:val="20"/>
              </w:rPr>
              <w:t>Max. qty units</w:t>
            </w:r>
          </w:p>
        </w:tc>
        <w:tc>
          <w:tcPr>
            <w:tcW w:w="709" w:type="dxa"/>
            <w:vAlign w:val="center"/>
          </w:tcPr>
          <w:p w14:paraId="6829B9E6" w14:textId="77777777" w:rsidR="00662E41" w:rsidRPr="0010427C" w:rsidRDefault="00662E41" w:rsidP="00D873B3">
            <w:pPr>
              <w:keepLines/>
              <w:jc w:val="center"/>
              <w:rPr>
                <w:rFonts w:ascii="Arial Narrow" w:hAnsi="Arial Narrow" w:cs="Arial"/>
                <w:b/>
                <w:bCs/>
                <w:sz w:val="20"/>
                <w:szCs w:val="20"/>
              </w:rPr>
            </w:pPr>
            <w:r w:rsidRPr="0010427C">
              <w:rPr>
                <w:rFonts w:ascii="Arial Narrow" w:hAnsi="Arial Narrow" w:cs="Arial"/>
                <w:b/>
                <w:bCs/>
                <w:sz w:val="20"/>
                <w:szCs w:val="20"/>
              </w:rPr>
              <w:t>№.of</w:t>
            </w:r>
          </w:p>
          <w:p w14:paraId="23CDAA96" w14:textId="77777777" w:rsidR="00662E41" w:rsidRPr="0010427C" w:rsidRDefault="00662E41" w:rsidP="00D873B3">
            <w:pPr>
              <w:keepLines/>
              <w:jc w:val="center"/>
              <w:rPr>
                <w:rFonts w:ascii="Arial Narrow" w:hAnsi="Arial Narrow" w:cs="Arial"/>
                <w:b/>
                <w:bCs/>
                <w:sz w:val="20"/>
                <w:szCs w:val="20"/>
              </w:rPr>
            </w:pPr>
            <w:r w:rsidRPr="0010427C">
              <w:rPr>
                <w:rFonts w:ascii="Arial Narrow" w:hAnsi="Arial Narrow" w:cs="Arial"/>
                <w:b/>
                <w:bCs/>
                <w:sz w:val="20"/>
                <w:szCs w:val="20"/>
              </w:rPr>
              <w:t>Rpts</w:t>
            </w:r>
          </w:p>
        </w:tc>
        <w:tc>
          <w:tcPr>
            <w:tcW w:w="1224" w:type="dxa"/>
            <w:vAlign w:val="center"/>
          </w:tcPr>
          <w:p w14:paraId="241603E7" w14:textId="77777777" w:rsidR="00662E41" w:rsidRPr="0010427C" w:rsidRDefault="00662E41" w:rsidP="00D873B3">
            <w:pPr>
              <w:keepLines/>
              <w:rPr>
                <w:rFonts w:ascii="Arial Narrow" w:hAnsi="Arial Narrow" w:cs="Arial"/>
                <w:b/>
                <w:sz w:val="20"/>
                <w:szCs w:val="20"/>
                <w:lang w:val="fr-FR"/>
              </w:rPr>
            </w:pPr>
            <w:r w:rsidRPr="0010427C">
              <w:rPr>
                <w:rFonts w:ascii="Arial Narrow" w:hAnsi="Arial Narrow" w:cs="Arial"/>
                <w:b/>
                <w:sz w:val="20"/>
                <w:szCs w:val="20"/>
              </w:rPr>
              <w:t>Available brands</w:t>
            </w:r>
          </w:p>
        </w:tc>
      </w:tr>
      <w:tr w:rsidR="00662E41" w:rsidRPr="0010427C" w14:paraId="04C80175" w14:textId="77777777">
        <w:trPr>
          <w:cantSplit/>
          <w:trHeight w:val="20"/>
        </w:trPr>
        <w:tc>
          <w:tcPr>
            <w:tcW w:w="9016" w:type="dxa"/>
            <w:gridSpan w:val="8"/>
            <w:vAlign w:val="center"/>
          </w:tcPr>
          <w:p w14:paraId="546A1582" w14:textId="77777777" w:rsidR="00662E41" w:rsidRPr="0010427C" w:rsidRDefault="00662E41" w:rsidP="00D873B3">
            <w:pPr>
              <w:keepLines/>
              <w:rPr>
                <w:rFonts w:ascii="Arial Narrow" w:hAnsi="Arial Narrow" w:cs="Arial"/>
                <w:sz w:val="20"/>
                <w:szCs w:val="20"/>
              </w:rPr>
            </w:pPr>
            <w:r w:rsidRPr="0010427C">
              <w:rPr>
                <w:rFonts w:ascii="Arial Narrow" w:hAnsi="Arial Narrow" w:cs="Arial"/>
                <w:sz w:val="20"/>
                <w:szCs w:val="20"/>
              </w:rPr>
              <w:t>OMALIZUMAB</w:t>
            </w:r>
          </w:p>
        </w:tc>
      </w:tr>
      <w:tr w:rsidR="00662E41" w:rsidRPr="0010427C" w14:paraId="4615481D" w14:textId="77777777">
        <w:trPr>
          <w:cantSplit/>
          <w:trHeight w:val="20"/>
        </w:trPr>
        <w:tc>
          <w:tcPr>
            <w:tcW w:w="4248" w:type="dxa"/>
            <w:gridSpan w:val="3"/>
            <w:vAlign w:val="center"/>
          </w:tcPr>
          <w:p w14:paraId="07ECA832" w14:textId="77777777" w:rsidR="00662E41" w:rsidRPr="0010427C" w:rsidRDefault="00662E41" w:rsidP="00D873B3">
            <w:pPr>
              <w:keepLines/>
              <w:rPr>
                <w:rFonts w:ascii="Arial Narrow" w:hAnsi="Arial Narrow" w:cs="Arial"/>
                <w:sz w:val="20"/>
                <w:szCs w:val="20"/>
              </w:rPr>
            </w:pPr>
            <w:r w:rsidRPr="0010427C">
              <w:rPr>
                <w:rFonts w:ascii="Arial Narrow" w:hAnsi="Arial Narrow" w:cs="Arial"/>
                <w:sz w:val="20"/>
                <w:szCs w:val="20"/>
              </w:rPr>
              <w:t>omalizumab 75 mg/0.5 mL injection, 0.5 mL pen device</w:t>
            </w:r>
          </w:p>
        </w:tc>
        <w:tc>
          <w:tcPr>
            <w:tcW w:w="1417" w:type="dxa"/>
          </w:tcPr>
          <w:p w14:paraId="1CFD2C9B" w14:textId="77777777" w:rsidR="00662E41" w:rsidRPr="00F61014" w:rsidRDefault="00662E41" w:rsidP="00D873B3">
            <w:pPr>
              <w:keepLines/>
              <w:rPr>
                <w:rFonts w:ascii="Arial Narrow" w:hAnsi="Arial Narrow" w:cs="Arial"/>
                <w:i/>
                <w:iCs/>
                <w:sz w:val="20"/>
                <w:szCs w:val="20"/>
              </w:rPr>
            </w:pPr>
            <w:r w:rsidRPr="00F61014">
              <w:rPr>
                <w:rFonts w:ascii="Arial Narrow" w:hAnsi="Arial Narrow" w:cs="Arial"/>
                <w:i/>
                <w:iCs/>
                <w:sz w:val="20"/>
                <w:szCs w:val="20"/>
              </w:rPr>
              <w:t>14904K/ Public</w:t>
            </w:r>
          </w:p>
        </w:tc>
        <w:tc>
          <w:tcPr>
            <w:tcW w:w="709" w:type="dxa"/>
          </w:tcPr>
          <w:p w14:paraId="37A4F0C1" w14:textId="77777777" w:rsidR="00662E41" w:rsidRPr="0010427C" w:rsidRDefault="00662E41" w:rsidP="00D873B3">
            <w:pPr>
              <w:keepLines/>
              <w:jc w:val="center"/>
              <w:rPr>
                <w:rFonts w:ascii="Arial Narrow" w:hAnsi="Arial Narrow" w:cs="Arial"/>
                <w:sz w:val="20"/>
                <w:szCs w:val="20"/>
              </w:rPr>
            </w:pPr>
            <w:r w:rsidRPr="0010427C">
              <w:rPr>
                <w:rFonts w:ascii="Arial Narrow" w:hAnsi="Arial Narrow" w:cs="Arial"/>
                <w:sz w:val="20"/>
                <w:szCs w:val="20"/>
              </w:rPr>
              <w:t>1</w:t>
            </w:r>
          </w:p>
        </w:tc>
        <w:tc>
          <w:tcPr>
            <w:tcW w:w="709" w:type="dxa"/>
          </w:tcPr>
          <w:p w14:paraId="4DB4E9AA" w14:textId="77777777" w:rsidR="00662E41" w:rsidRPr="0010427C" w:rsidRDefault="00662E41" w:rsidP="00D873B3">
            <w:pPr>
              <w:keepLines/>
              <w:jc w:val="center"/>
              <w:rPr>
                <w:rFonts w:ascii="Arial Narrow" w:hAnsi="Arial Narrow" w:cs="Arial"/>
                <w:sz w:val="20"/>
                <w:szCs w:val="20"/>
              </w:rPr>
            </w:pPr>
            <w:r w:rsidRPr="0010427C">
              <w:rPr>
                <w:rFonts w:ascii="Arial Narrow" w:hAnsi="Arial Narrow" w:cs="Arial"/>
                <w:sz w:val="20"/>
                <w:szCs w:val="20"/>
              </w:rPr>
              <w:t>1</w:t>
            </w:r>
          </w:p>
        </w:tc>
        <w:tc>
          <w:tcPr>
            <w:tcW w:w="709" w:type="dxa"/>
          </w:tcPr>
          <w:p w14:paraId="3074F886" w14:textId="77777777" w:rsidR="00662E41" w:rsidRPr="0010427C" w:rsidRDefault="00662E41" w:rsidP="00D873B3">
            <w:pPr>
              <w:keepLines/>
              <w:jc w:val="center"/>
              <w:rPr>
                <w:rFonts w:ascii="Arial Narrow" w:hAnsi="Arial Narrow" w:cs="Arial"/>
                <w:sz w:val="20"/>
                <w:szCs w:val="20"/>
              </w:rPr>
            </w:pPr>
            <w:r w:rsidRPr="0010427C">
              <w:rPr>
                <w:rFonts w:ascii="Arial Narrow" w:hAnsi="Arial Narrow" w:cs="Arial"/>
                <w:sz w:val="20"/>
                <w:szCs w:val="20"/>
              </w:rPr>
              <w:t>7</w:t>
            </w:r>
          </w:p>
        </w:tc>
        <w:tc>
          <w:tcPr>
            <w:tcW w:w="1224" w:type="dxa"/>
            <w:vMerge w:val="restart"/>
            <w:vAlign w:val="center"/>
          </w:tcPr>
          <w:p w14:paraId="126EF763" w14:textId="77777777" w:rsidR="00662E41" w:rsidRPr="0010427C" w:rsidRDefault="00662E41" w:rsidP="00D873B3">
            <w:pPr>
              <w:keepLines/>
              <w:rPr>
                <w:rFonts w:ascii="Arial Narrow" w:hAnsi="Arial Narrow" w:cs="Arial"/>
                <w:sz w:val="20"/>
                <w:szCs w:val="20"/>
              </w:rPr>
            </w:pPr>
            <w:r>
              <w:rPr>
                <w:rFonts w:ascii="Arial Narrow" w:hAnsi="Arial Narrow" w:cs="Arial"/>
                <w:sz w:val="20"/>
                <w:szCs w:val="20"/>
              </w:rPr>
              <w:t>Xolair</w:t>
            </w:r>
          </w:p>
        </w:tc>
      </w:tr>
      <w:tr w:rsidR="00662E41" w:rsidRPr="0010427C" w14:paraId="5C9A132F" w14:textId="77777777">
        <w:trPr>
          <w:cantSplit/>
          <w:trHeight w:val="20"/>
        </w:trPr>
        <w:tc>
          <w:tcPr>
            <w:tcW w:w="4248" w:type="dxa"/>
            <w:gridSpan w:val="3"/>
            <w:vAlign w:val="center"/>
          </w:tcPr>
          <w:p w14:paraId="397C4E63" w14:textId="77777777" w:rsidR="00662E41" w:rsidRPr="0010427C" w:rsidRDefault="00662E41" w:rsidP="00D873B3">
            <w:pPr>
              <w:keepLines/>
              <w:rPr>
                <w:rFonts w:ascii="Arial Narrow" w:hAnsi="Arial Narrow" w:cs="Arial"/>
                <w:sz w:val="20"/>
                <w:szCs w:val="20"/>
              </w:rPr>
            </w:pPr>
            <w:r w:rsidRPr="0010427C">
              <w:rPr>
                <w:rFonts w:ascii="Arial Narrow" w:hAnsi="Arial Narrow" w:cs="Arial"/>
                <w:sz w:val="20"/>
                <w:szCs w:val="20"/>
              </w:rPr>
              <w:t>omalizumab 75 mg/0.5 mL injection, 0.5 mL pen device</w:t>
            </w:r>
          </w:p>
        </w:tc>
        <w:tc>
          <w:tcPr>
            <w:tcW w:w="1417" w:type="dxa"/>
          </w:tcPr>
          <w:p w14:paraId="70D7FB3C" w14:textId="77777777" w:rsidR="00662E41" w:rsidRPr="00F61014" w:rsidRDefault="00662E41" w:rsidP="00D873B3">
            <w:pPr>
              <w:keepLines/>
              <w:rPr>
                <w:rFonts w:ascii="Arial Narrow" w:hAnsi="Arial Narrow" w:cs="Arial"/>
                <w:i/>
                <w:iCs/>
                <w:sz w:val="20"/>
                <w:szCs w:val="20"/>
              </w:rPr>
            </w:pPr>
            <w:r w:rsidRPr="0043046B">
              <w:rPr>
                <w:rFonts w:ascii="Arial Narrow" w:hAnsi="Arial Narrow" w:cs="Arial"/>
                <w:i/>
                <w:iCs/>
                <w:sz w:val="20"/>
                <w:szCs w:val="20"/>
              </w:rPr>
              <w:t>14949T/ Private</w:t>
            </w:r>
          </w:p>
        </w:tc>
        <w:tc>
          <w:tcPr>
            <w:tcW w:w="709" w:type="dxa"/>
          </w:tcPr>
          <w:p w14:paraId="28CE33BF" w14:textId="77777777" w:rsidR="00662E41" w:rsidRPr="0010427C" w:rsidRDefault="00662E41" w:rsidP="00D873B3">
            <w:pPr>
              <w:keepLines/>
              <w:jc w:val="center"/>
              <w:rPr>
                <w:rFonts w:ascii="Arial Narrow" w:hAnsi="Arial Narrow" w:cs="Arial"/>
                <w:sz w:val="20"/>
                <w:szCs w:val="20"/>
              </w:rPr>
            </w:pPr>
            <w:r w:rsidRPr="0010427C">
              <w:rPr>
                <w:rFonts w:ascii="Arial Narrow" w:hAnsi="Arial Narrow" w:cs="Arial"/>
                <w:sz w:val="20"/>
                <w:szCs w:val="20"/>
              </w:rPr>
              <w:t>1</w:t>
            </w:r>
          </w:p>
        </w:tc>
        <w:tc>
          <w:tcPr>
            <w:tcW w:w="709" w:type="dxa"/>
          </w:tcPr>
          <w:p w14:paraId="09A3DF1C" w14:textId="77777777" w:rsidR="00662E41" w:rsidRPr="0010427C" w:rsidRDefault="00662E41" w:rsidP="00D873B3">
            <w:pPr>
              <w:keepLines/>
              <w:jc w:val="center"/>
              <w:rPr>
                <w:rFonts w:ascii="Arial Narrow" w:hAnsi="Arial Narrow" w:cs="Arial"/>
                <w:sz w:val="20"/>
                <w:szCs w:val="20"/>
              </w:rPr>
            </w:pPr>
            <w:r w:rsidRPr="0010427C">
              <w:rPr>
                <w:rFonts w:ascii="Arial Narrow" w:hAnsi="Arial Narrow" w:cs="Arial"/>
                <w:sz w:val="20"/>
                <w:szCs w:val="20"/>
              </w:rPr>
              <w:t>1</w:t>
            </w:r>
          </w:p>
        </w:tc>
        <w:tc>
          <w:tcPr>
            <w:tcW w:w="709" w:type="dxa"/>
          </w:tcPr>
          <w:p w14:paraId="6EB2FBE7" w14:textId="77777777" w:rsidR="00662E41" w:rsidRPr="0010427C" w:rsidRDefault="00662E41" w:rsidP="00D873B3">
            <w:pPr>
              <w:keepLines/>
              <w:jc w:val="center"/>
              <w:rPr>
                <w:rFonts w:ascii="Arial Narrow" w:hAnsi="Arial Narrow" w:cs="Arial"/>
                <w:sz w:val="20"/>
                <w:szCs w:val="20"/>
              </w:rPr>
            </w:pPr>
            <w:r w:rsidRPr="0010427C">
              <w:rPr>
                <w:rFonts w:ascii="Arial Narrow" w:hAnsi="Arial Narrow" w:cs="Arial"/>
                <w:sz w:val="20"/>
                <w:szCs w:val="20"/>
              </w:rPr>
              <w:t>7</w:t>
            </w:r>
          </w:p>
        </w:tc>
        <w:tc>
          <w:tcPr>
            <w:tcW w:w="1224" w:type="dxa"/>
            <w:vMerge/>
            <w:vAlign w:val="center"/>
          </w:tcPr>
          <w:p w14:paraId="6376B8BD" w14:textId="77777777" w:rsidR="00662E41" w:rsidRPr="0010427C" w:rsidRDefault="00662E41" w:rsidP="00D873B3">
            <w:pPr>
              <w:keepLines/>
              <w:rPr>
                <w:rFonts w:ascii="Arial Narrow" w:hAnsi="Arial Narrow" w:cs="Arial"/>
                <w:sz w:val="20"/>
                <w:szCs w:val="20"/>
              </w:rPr>
            </w:pPr>
          </w:p>
        </w:tc>
      </w:tr>
      <w:tr w:rsidR="00662E41" w:rsidRPr="0010427C" w14:paraId="31F670D6" w14:textId="77777777">
        <w:trPr>
          <w:cantSplit/>
          <w:trHeight w:val="20"/>
        </w:trPr>
        <w:tc>
          <w:tcPr>
            <w:tcW w:w="4248" w:type="dxa"/>
            <w:gridSpan w:val="3"/>
            <w:vAlign w:val="center"/>
          </w:tcPr>
          <w:p w14:paraId="1DDEDAD4" w14:textId="77777777" w:rsidR="00662E41" w:rsidRPr="0010427C" w:rsidRDefault="00662E41" w:rsidP="00D873B3">
            <w:pPr>
              <w:keepLines/>
              <w:rPr>
                <w:rFonts w:ascii="Arial Narrow" w:hAnsi="Arial Narrow" w:cs="Arial"/>
                <w:sz w:val="20"/>
                <w:szCs w:val="20"/>
              </w:rPr>
            </w:pPr>
            <w:r w:rsidRPr="0010427C">
              <w:rPr>
                <w:rFonts w:ascii="Arial Narrow" w:hAnsi="Arial Narrow" w:cs="Arial"/>
                <w:sz w:val="20"/>
                <w:szCs w:val="20"/>
              </w:rPr>
              <w:t>Omalizumab 150 mg/mL injection, 1 mL pen device</w:t>
            </w:r>
          </w:p>
        </w:tc>
        <w:tc>
          <w:tcPr>
            <w:tcW w:w="1417" w:type="dxa"/>
          </w:tcPr>
          <w:p w14:paraId="097DA7F3" w14:textId="77777777" w:rsidR="00662E41" w:rsidRPr="00F61014" w:rsidRDefault="00662E41" w:rsidP="00D873B3">
            <w:pPr>
              <w:keepLines/>
              <w:rPr>
                <w:rFonts w:ascii="Arial Narrow" w:hAnsi="Arial Narrow" w:cs="Arial"/>
                <w:i/>
                <w:iCs/>
                <w:sz w:val="20"/>
                <w:szCs w:val="20"/>
              </w:rPr>
            </w:pPr>
            <w:r w:rsidRPr="0043046B">
              <w:rPr>
                <w:rFonts w:ascii="Arial Narrow" w:hAnsi="Arial Narrow"/>
                <w:i/>
                <w:iCs/>
                <w:sz w:val="20"/>
                <w:szCs w:val="20"/>
              </w:rPr>
              <w:t>14884J/ Public</w:t>
            </w:r>
          </w:p>
        </w:tc>
        <w:tc>
          <w:tcPr>
            <w:tcW w:w="709" w:type="dxa"/>
          </w:tcPr>
          <w:p w14:paraId="34A0B9D8" w14:textId="77777777" w:rsidR="00662E41" w:rsidRPr="0010427C" w:rsidRDefault="00662E41" w:rsidP="00D873B3">
            <w:pPr>
              <w:keepLines/>
              <w:jc w:val="center"/>
              <w:rPr>
                <w:rFonts w:ascii="Arial Narrow" w:hAnsi="Arial Narrow" w:cs="Arial"/>
                <w:sz w:val="20"/>
                <w:szCs w:val="20"/>
              </w:rPr>
            </w:pPr>
            <w:r w:rsidRPr="0010427C">
              <w:rPr>
                <w:rFonts w:ascii="Arial Narrow" w:hAnsi="Arial Narrow"/>
                <w:sz w:val="20"/>
                <w:szCs w:val="20"/>
              </w:rPr>
              <w:t>1</w:t>
            </w:r>
          </w:p>
        </w:tc>
        <w:tc>
          <w:tcPr>
            <w:tcW w:w="709" w:type="dxa"/>
          </w:tcPr>
          <w:p w14:paraId="15065F86" w14:textId="77777777" w:rsidR="00662E41" w:rsidRPr="0010427C" w:rsidRDefault="00662E41" w:rsidP="00D873B3">
            <w:pPr>
              <w:keepLines/>
              <w:jc w:val="center"/>
              <w:rPr>
                <w:rFonts w:ascii="Arial Narrow" w:hAnsi="Arial Narrow" w:cs="Arial"/>
                <w:sz w:val="20"/>
                <w:szCs w:val="20"/>
              </w:rPr>
            </w:pPr>
            <w:r w:rsidRPr="0010427C">
              <w:rPr>
                <w:rFonts w:ascii="Arial Narrow" w:hAnsi="Arial Narrow"/>
                <w:sz w:val="20"/>
                <w:szCs w:val="20"/>
              </w:rPr>
              <w:t>1</w:t>
            </w:r>
          </w:p>
        </w:tc>
        <w:tc>
          <w:tcPr>
            <w:tcW w:w="709" w:type="dxa"/>
          </w:tcPr>
          <w:p w14:paraId="308B592B" w14:textId="77777777" w:rsidR="00662E41" w:rsidRPr="0010427C" w:rsidRDefault="00662E41" w:rsidP="00D873B3">
            <w:pPr>
              <w:keepLines/>
              <w:jc w:val="center"/>
              <w:rPr>
                <w:rFonts w:ascii="Arial Narrow" w:hAnsi="Arial Narrow" w:cs="Arial"/>
                <w:sz w:val="20"/>
                <w:szCs w:val="20"/>
              </w:rPr>
            </w:pPr>
            <w:r w:rsidRPr="0010427C">
              <w:rPr>
                <w:rFonts w:ascii="Arial Narrow" w:hAnsi="Arial Narrow"/>
                <w:sz w:val="20"/>
                <w:szCs w:val="20"/>
              </w:rPr>
              <w:t>7</w:t>
            </w:r>
          </w:p>
        </w:tc>
        <w:tc>
          <w:tcPr>
            <w:tcW w:w="1224" w:type="dxa"/>
            <w:vMerge/>
            <w:vAlign w:val="center"/>
          </w:tcPr>
          <w:p w14:paraId="6CE89704" w14:textId="77777777" w:rsidR="00662E41" w:rsidRPr="0010427C" w:rsidRDefault="00662E41" w:rsidP="00D873B3">
            <w:pPr>
              <w:keepLines/>
              <w:rPr>
                <w:rFonts w:ascii="Arial Narrow" w:hAnsi="Arial Narrow" w:cs="Arial"/>
                <w:sz w:val="20"/>
                <w:szCs w:val="20"/>
              </w:rPr>
            </w:pPr>
          </w:p>
        </w:tc>
      </w:tr>
      <w:tr w:rsidR="00662E41" w:rsidRPr="0010427C" w14:paraId="4908241C" w14:textId="77777777">
        <w:trPr>
          <w:cantSplit/>
          <w:trHeight w:val="20"/>
        </w:trPr>
        <w:tc>
          <w:tcPr>
            <w:tcW w:w="4248" w:type="dxa"/>
            <w:gridSpan w:val="3"/>
            <w:vAlign w:val="center"/>
          </w:tcPr>
          <w:p w14:paraId="5653894C" w14:textId="77777777" w:rsidR="00662E41" w:rsidRPr="0010427C" w:rsidRDefault="00662E41" w:rsidP="00D873B3">
            <w:pPr>
              <w:keepNext/>
              <w:tabs>
                <w:tab w:val="left" w:pos="1077"/>
              </w:tabs>
              <w:rPr>
                <w:rFonts w:ascii="Arial Narrow" w:hAnsi="Arial Narrow" w:cs="Arial"/>
                <w:sz w:val="20"/>
                <w:szCs w:val="20"/>
              </w:rPr>
            </w:pPr>
            <w:r w:rsidRPr="0010427C">
              <w:rPr>
                <w:rFonts w:ascii="Arial Narrow" w:hAnsi="Arial Narrow" w:cs="Arial"/>
                <w:sz w:val="20"/>
                <w:szCs w:val="20"/>
              </w:rPr>
              <w:t>Omalizumab 150 mg/mL injection, 1 mL pen device</w:t>
            </w:r>
          </w:p>
        </w:tc>
        <w:tc>
          <w:tcPr>
            <w:tcW w:w="1417" w:type="dxa"/>
          </w:tcPr>
          <w:p w14:paraId="5DC7145B" w14:textId="77777777" w:rsidR="00662E41" w:rsidRPr="00F61014" w:rsidRDefault="00662E41" w:rsidP="00D873B3">
            <w:pPr>
              <w:keepNext/>
              <w:rPr>
                <w:rFonts w:ascii="Arial Narrow" w:hAnsi="Arial Narrow" w:cs="Arial"/>
                <w:i/>
                <w:iCs/>
                <w:sz w:val="20"/>
                <w:szCs w:val="20"/>
              </w:rPr>
            </w:pPr>
            <w:r w:rsidRPr="0043046B">
              <w:rPr>
                <w:rFonts w:ascii="Arial Narrow" w:hAnsi="Arial Narrow"/>
                <w:i/>
                <w:iCs/>
                <w:sz w:val="20"/>
                <w:szCs w:val="20"/>
              </w:rPr>
              <w:t>14923K/ Private</w:t>
            </w:r>
            <w:r w:rsidRPr="00F61014">
              <w:rPr>
                <w:rFonts w:ascii="Arial Narrow" w:hAnsi="Arial Narrow" w:cs="Arial"/>
                <w:i/>
                <w:iCs/>
                <w:sz w:val="20"/>
                <w:szCs w:val="20"/>
              </w:rPr>
              <w:t xml:space="preserve"> </w:t>
            </w:r>
          </w:p>
        </w:tc>
        <w:tc>
          <w:tcPr>
            <w:tcW w:w="709" w:type="dxa"/>
          </w:tcPr>
          <w:p w14:paraId="3964C88B" w14:textId="77777777" w:rsidR="00662E41" w:rsidRPr="0010427C" w:rsidRDefault="00662E41" w:rsidP="00D873B3">
            <w:pPr>
              <w:keepNext/>
              <w:jc w:val="center"/>
              <w:rPr>
                <w:rFonts w:ascii="Arial Narrow" w:hAnsi="Arial Narrow" w:cs="Arial"/>
                <w:sz w:val="20"/>
                <w:szCs w:val="20"/>
              </w:rPr>
            </w:pPr>
            <w:r w:rsidRPr="0010427C">
              <w:rPr>
                <w:rFonts w:ascii="Arial Narrow" w:hAnsi="Arial Narrow"/>
                <w:sz w:val="20"/>
                <w:szCs w:val="20"/>
              </w:rPr>
              <w:t>1</w:t>
            </w:r>
          </w:p>
        </w:tc>
        <w:tc>
          <w:tcPr>
            <w:tcW w:w="709" w:type="dxa"/>
          </w:tcPr>
          <w:p w14:paraId="6A6E3C08" w14:textId="77777777" w:rsidR="00662E41" w:rsidRPr="0010427C" w:rsidRDefault="00662E41" w:rsidP="00D873B3">
            <w:pPr>
              <w:keepNext/>
              <w:jc w:val="center"/>
              <w:rPr>
                <w:rFonts w:ascii="Arial Narrow" w:hAnsi="Arial Narrow" w:cs="Arial"/>
                <w:sz w:val="20"/>
                <w:szCs w:val="20"/>
              </w:rPr>
            </w:pPr>
            <w:r w:rsidRPr="0010427C">
              <w:rPr>
                <w:rFonts w:ascii="Arial Narrow" w:hAnsi="Arial Narrow"/>
                <w:sz w:val="20"/>
                <w:szCs w:val="20"/>
              </w:rPr>
              <w:t>1</w:t>
            </w:r>
          </w:p>
        </w:tc>
        <w:tc>
          <w:tcPr>
            <w:tcW w:w="709" w:type="dxa"/>
          </w:tcPr>
          <w:p w14:paraId="2202004F" w14:textId="77777777" w:rsidR="00662E41" w:rsidRPr="0010427C" w:rsidRDefault="00662E41" w:rsidP="00D873B3">
            <w:pPr>
              <w:keepNext/>
              <w:jc w:val="center"/>
              <w:rPr>
                <w:rFonts w:ascii="Arial Narrow" w:hAnsi="Arial Narrow" w:cs="Arial"/>
                <w:sz w:val="20"/>
                <w:szCs w:val="20"/>
              </w:rPr>
            </w:pPr>
            <w:r w:rsidRPr="0010427C">
              <w:rPr>
                <w:rFonts w:ascii="Arial Narrow" w:hAnsi="Arial Narrow"/>
                <w:sz w:val="20"/>
                <w:szCs w:val="20"/>
              </w:rPr>
              <w:t>7</w:t>
            </w:r>
          </w:p>
        </w:tc>
        <w:tc>
          <w:tcPr>
            <w:tcW w:w="1224" w:type="dxa"/>
            <w:vMerge/>
            <w:vAlign w:val="center"/>
          </w:tcPr>
          <w:p w14:paraId="41D2A4C6" w14:textId="77777777" w:rsidR="00662E41" w:rsidRPr="0010427C" w:rsidRDefault="00662E41" w:rsidP="00D873B3">
            <w:pPr>
              <w:keepNext/>
              <w:jc w:val="center"/>
              <w:rPr>
                <w:rFonts w:ascii="Arial Narrow" w:hAnsi="Arial Narrow" w:cs="Arial"/>
                <w:sz w:val="20"/>
                <w:szCs w:val="20"/>
              </w:rPr>
            </w:pPr>
          </w:p>
        </w:tc>
      </w:tr>
      <w:tr w:rsidR="00662E41" w:rsidRPr="0010427C" w14:paraId="2D274E76"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85E1A64" w14:textId="77777777" w:rsidR="00662E41" w:rsidRPr="0010427C" w:rsidRDefault="00662E41" w:rsidP="00D873B3">
            <w:pPr>
              <w:rPr>
                <w:rFonts w:ascii="Arial Narrow" w:hAnsi="Arial Narrow" w:cs="Arial"/>
                <w:sz w:val="20"/>
                <w:szCs w:val="20"/>
              </w:rPr>
            </w:pPr>
          </w:p>
        </w:tc>
      </w:tr>
      <w:tr w:rsidR="00662E41" w:rsidRPr="0010427C" w14:paraId="2474F14B"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CCE8D78" w14:textId="52F1C4DA" w:rsidR="00662E41" w:rsidRPr="0010427C" w:rsidRDefault="00662E41" w:rsidP="00D873B3">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B1631CD" w14:textId="77777777" w:rsidR="00662E41" w:rsidRPr="0010427C" w:rsidRDefault="00662E41" w:rsidP="00D873B3">
            <w:pPr>
              <w:keepLines/>
            </w:pPr>
            <w:r w:rsidRPr="0010427C">
              <w:rPr>
                <w:rFonts w:ascii="Arial Narrow" w:hAnsi="Arial Narrow" w:cs="Arial"/>
                <w:b/>
                <w:sz w:val="20"/>
                <w:szCs w:val="20"/>
              </w:rPr>
              <w:t>Category / Program:</w:t>
            </w:r>
            <w:r w:rsidRPr="0010427C">
              <w:rPr>
                <w:rFonts w:ascii="Arial Narrow" w:hAnsi="Arial Narrow" w:cs="Arial"/>
                <w:sz w:val="20"/>
                <w:szCs w:val="20"/>
              </w:rPr>
              <w:t xml:space="preserve"> </w:t>
            </w:r>
          </w:p>
          <w:p w14:paraId="3D814D08" w14:textId="77777777" w:rsidR="00662E41" w:rsidRPr="0010427C" w:rsidRDefault="00662E41" w:rsidP="00D873B3">
            <w:pPr>
              <w:keepLines/>
              <w:rPr>
                <w:rFonts w:ascii="Arial Narrow" w:hAnsi="Arial Narrow" w:cs="Arial"/>
                <w:sz w:val="20"/>
                <w:szCs w:val="20"/>
              </w:rPr>
            </w:pPr>
            <w:r w:rsidRPr="0010427C">
              <w:rPr>
                <w:rFonts w:ascii="Arial Narrow" w:eastAsia="Calibri" w:hAnsi="Arial Narrow" w:cs="Arial"/>
                <w:sz w:val="20"/>
                <w:szCs w:val="20"/>
              </w:rPr>
              <w:fldChar w:fldCharType="begin">
                <w:ffData>
                  <w:name w:val=""/>
                  <w:enabled/>
                  <w:calcOnExit w:val="0"/>
                  <w:checkBox>
                    <w:sizeAuto/>
                    <w:default w:val="1"/>
                  </w:checkBox>
                </w:ffData>
              </w:fldChar>
            </w:r>
            <w:r w:rsidRPr="0010427C">
              <w:rPr>
                <w:rFonts w:ascii="Arial Narrow" w:eastAsia="Calibri" w:hAnsi="Arial Narrow" w:cs="Arial"/>
                <w:sz w:val="20"/>
                <w:szCs w:val="20"/>
              </w:rPr>
              <w:instrText xml:space="preserve"> FORMCHECKBOX </w:instrText>
            </w:r>
            <w:r w:rsidRPr="0010427C">
              <w:rPr>
                <w:rFonts w:ascii="Arial Narrow" w:eastAsia="Calibri" w:hAnsi="Arial Narrow" w:cs="Arial"/>
                <w:sz w:val="20"/>
                <w:szCs w:val="20"/>
              </w:rPr>
            </w:r>
            <w:r w:rsidRPr="0010427C">
              <w:rPr>
                <w:rFonts w:ascii="Arial Narrow" w:eastAsia="Calibri" w:hAnsi="Arial Narrow" w:cs="Arial"/>
                <w:sz w:val="20"/>
                <w:szCs w:val="20"/>
              </w:rPr>
              <w:fldChar w:fldCharType="separate"/>
            </w:r>
            <w:r w:rsidRPr="0010427C">
              <w:rPr>
                <w:rFonts w:ascii="Arial Narrow" w:eastAsia="Calibri" w:hAnsi="Arial Narrow" w:cs="Arial"/>
                <w:sz w:val="20"/>
                <w:szCs w:val="20"/>
              </w:rPr>
              <w:fldChar w:fldCharType="end"/>
            </w:r>
            <w:r w:rsidRPr="0010427C">
              <w:rPr>
                <w:rFonts w:ascii="Arial Narrow" w:eastAsia="Calibri" w:hAnsi="Arial Narrow" w:cs="Arial"/>
                <w:sz w:val="20"/>
                <w:szCs w:val="20"/>
              </w:rPr>
              <w:t xml:space="preserve"> Section 100 – Highly Specialised Drugs Program – Public (Code HB) / Private (Code HS)</w:t>
            </w:r>
          </w:p>
        </w:tc>
      </w:tr>
      <w:tr w:rsidR="00662E41" w:rsidRPr="0010427C" w14:paraId="24FF08FA"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3559855E" w14:textId="77777777" w:rsidR="00662E41" w:rsidRPr="0010427C" w:rsidRDefault="00662E41" w:rsidP="00D873B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5E26B0" w14:textId="194A2578" w:rsidR="00662E41" w:rsidRPr="0010427C" w:rsidRDefault="00662E41" w:rsidP="00D873B3">
            <w:pPr>
              <w:keepLines/>
              <w:rPr>
                <w:rFonts w:ascii="Arial Narrow" w:hAnsi="Arial Narrow" w:cs="Arial"/>
                <w:b/>
                <w:sz w:val="20"/>
                <w:szCs w:val="20"/>
              </w:rPr>
            </w:pPr>
            <w:r w:rsidRPr="0010427C">
              <w:rPr>
                <w:rFonts w:ascii="Arial Narrow" w:hAnsi="Arial Narrow" w:cs="Arial"/>
                <w:b/>
                <w:sz w:val="20"/>
                <w:szCs w:val="20"/>
              </w:rPr>
              <w:t>Prescriber type:</w:t>
            </w:r>
            <w:r w:rsidR="00D873B3">
              <w:rPr>
                <w:rFonts w:ascii="Arial Narrow" w:hAnsi="Arial Narrow" w:cs="Arial"/>
                <w:b/>
                <w:sz w:val="20"/>
                <w:szCs w:val="20"/>
              </w:rPr>
              <w:t xml:space="preserve"> </w:t>
            </w:r>
            <w:r w:rsidRPr="0010427C">
              <w:rPr>
                <w:rFonts w:ascii="Arial Narrow" w:hAnsi="Arial Narrow" w:cs="Arial"/>
                <w:sz w:val="20"/>
                <w:szCs w:val="20"/>
              </w:rPr>
              <w:fldChar w:fldCharType="begin">
                <w:ffData>
                  <w:name w:val=""/>
                  <w:enabled/>
                  <w:calcOnExit w:val="0"/>
                  <w:checkBox>
                    <w:sizeAuto/>
                    <w:default w:val="1"/>
                  </w:checkBox>
                </w:ffData>
              </w:fldChar>
            </w:r>
            <w:r w:rsidRPr="0010427C">
              <w:rPr>
                <w:rFonts w:ascii="Arial Narrow" w:hAnsi="Arial Narrow" w:cs="Arial"/>
                <w:sz w:val="20"/>
                <w:szCs w:val="20"/>
              </w:rPr>
              <w:instrText xml:space="preserve"> FORMCHECKBOX </w:instrText>
            </w:r>
            <w:r w:rsidRPr="0010427C">
              <w:rPr>
                <w:rFonts w:ascii="Arial Narrow" w:hAnsi="Arial Narrow" w:cs="Arial"/>
                <w:sz w:val="20"/>
                <w:szCs w:val="20"/>
              </w:rPr>
            </w:r>
            <w:r w:rsidRPr="0010427C">
              <w:rPr>
                <w:rFonts w:ascii="Arial Narrow" w:hAnsi="Arial Narrow" w:cs="Arial"/>
                <w:sz w:val="20"/>
                <w:szCs w:val="20"/>
              </w:rPr>
              <w:fldChar w:fldCharType="separate"/>
            </w:r>
            <w:r w:rsidRPr="0010427C">
              <w:rPr>
                <w:rFonts w:ascii="Arial Narrow" w:hAnsi="Arial Narrow" w:cs="Arial"/>
                <w:sz w:val="20"/>
                <w:szCs w:val="20"/>
              </w:rPr>
              <w:fldChar w:fldCharType="end"/>
            </w:r>
            <w:r w:rsidRPr="0010427C">
              <w:rPr>
                <w:rFonts w:ascii="Arial Narrow" w:hAnsi="Arial Narrow" w:cs="Arial"/>
                <w:sz w:val="20"/>
                <w:szCs w:val="20"/>
              </w:rPr>
              <w:t>Medical Practitioners</w:t>
            </w:r>
          </w:p>
        </w:tc>
      </w:tr>
      <w:tr w:rsidR="00662E41" w:rsidRPr="0010427C" w14:paraId="3F05DDBB"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67082CE5" w14:textId="77777777" w:rsidR="00662E41" w:rsidRPr="0010427C" w:rsidRDefault="00662E41" w:rsidP="00D873B3">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FAF315F" w14:textId="77777777" w:rsidR="00662E41" w:rsidRPr="0010427C" w:rsidRDefault="00662E41" w:rsidP="00D873B3">
            <w:pPr>
              <w:keepLines/>
              <w:jc w:val="left"/>
              <w:rPr>
                <w:rFonts w:ascii="Arial Narrow" w:eastAsia="Calibri" w:hAnsi="Arial Narrow" w:cs="Arial"/>
                <w:sz w:val="20"/>
                <w:szCs w:val="20"/>
              </w:rPr>
            </w:pPr>
            <w:r w:rsidRPr="0010427C">
              <w:rPr>
                <w:rFonts w:ascii="Arial Narrow" w:hAnsi="Arial Narrow" w:cs="Arial"/>
                <w:b/>
                <w:sz w:val="20"/>
                <w:szCs w:val="20"/>
              </w:rPr>
              <w:t xml:space="preserve">Restriction type: </w:t>
            </w:r>
            <w:r w:rsidRPr="0010427C">
              <w:rPr>
                <w:rFonts w:ascii="Arial Narrow" w:eastAsia="Calibri" w:hAnsi="Arial Narrow" w:cs="Arial"/>
                <w:sz w:val="20"/>
                <w:szCs w:val="20"/>
              </w:rPr>
              <w:br/>
            </w:r>
            <w:r w:rsidRPr="0010427C">
              <w:rPr>
                <w:rFonts w:ascii="Arial Narrow" w:eastAsia="Calibri" w:hAnsi="Arial Narrow" w:cs="Arial"/>
                <w:sz w:val="20"/>
                <w:szCs w:val="20"/>
              </w:rPr>
              <w:fldChar w:fldCharType="begin">
                <w:ffData>
                  <w:name w:val=""/>
                  <w:enabled/>
                  <w:calcOnExit w:val="0"/>
                  <w:checkBox>
                    <w:sizeAuto/>
                    <w:default w:val="1"/>
                  </w:checkBox>
                </w:ffData>
              </w:fldChar>
            </w:r>
            <w:r w:rsidRPr="0010427C">
              <w:rPr>
                <w:rFonts w:ascii="Arial Narrow" w:eastAsia="Calibri" w:hAnsi="Arial Narrow" w:cs="Arial"/>
                <w:sz w:val="20"/>
                <w:szCs w:val="20"/>
              </w:rPr>
              <w:instrText xml:space="preserve"> FORMCHECKBOX </w:instrText>
            </w:r>
            <w:r w:rsidRPr="0010427C">
              <w:rPr>
                <w:rFonts w:ascii="Arial Narrow" w:eastAsia="Calibri" w:hAnsi="Arial Narrow" w:cs="Arial"/>
                <w:sz w:val="20"/>
                <w:szCs w:val="20"/>
              </w:rPr>
            </w:r>
            <w:r w:rsidRPr="0010427C">
              <w:rPr>
                <w:rFonts w:ascii="Arial Narrow" w:eastAsia="Calibri" w:hAnsi="Arial Narrow" w:cs="Arial"/>
                <w:sz w:val="20"/>
                <w:szCs w:val="20"/>
              </w:rPr>
              <w:fldChar w:fldCharType="separate"/>
            </w:r>
            <w:r w:rsidRPr="0010427C">
              <w:rPr>
                <w:rFonts w:ascii="Arial Narrow" w:eastAsia="Calibri" w:hAnsi="Arial Narrow" w:cs="Arial"/>
                <w:sz w:val="20"/>
                <w:szCs w:val="20"/>
              </w:rPr>
              <w:fldChar w:fldCharType="end"/>
            </w:r>
            <w:r w:rsidRPr="0010427C">
              <w:rPr>
                <w:rFonts w:ascii="Arial Narrow" w:eastAsia="Calibri" w:hAnsi="Arial Narrow" w:cs="Arial"/>
                <w:sz w:val="20"/>
                <w:szCs w:val="20"/>
              </w:rPr>
              <w:t xml:space="preserve">Authority Required (in writing only via post/HPOS upload) </w:t>
            </w:r>
          </w:p>
        </w:tc>
      </w:tr>
      <w:tr w:rsidR="00662E41" w:rsidRPr="0010427C" w14:paraId="62CD1073"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5F182F11" w14:textId="6330E69A" w:rsidR="00662E41" w:rsidRPr="0010427C" w:rsidRDefault="00662E41" w:rsidP="00D873B3">
            <w:pPr>
              <w:jc w:val="center"/>
              <w:rPr>
                <w:rFonts w:ascii="Arial Narrow" w:hAnsi="Arial Narrow" w:cs="Arial"/>
                <w:sz w:val="20"/>
                <w:szCs w:val="20"/>
              </w:rPr>
            </w:pPr>
          </w:p>
        </w:tc>
        <w:tc>
          <w:tcPr>
            <w:tcW w:w="784" w:type="dxa"/>
            <w:vAlign w:val="center"/>
          </w:tcPr>
          <w:p w14:paraId="3DD27ABD" w14:textId="77777777" w:rsidR="00662E41" w:rsidRPr="0010427C" w:rsidRDefault="00662E41" w:rsidP="00D873B3">
            <w:pPr>
              <w:jc w:val="center"/>
              <w:rPr>
                <w:rFonts w:ascii="Arial Narrow" w:hAnsi="Arial Narrow"/>
                <w:i/>
                <w:iCs/>
                <w:sz w:val="20"/>
                <w:szCs w:val="20"/>
              </w:rPr>
            </w:pPr>
          </w:p>
        </w:tc>
        <w:tc>
          <w:tcPr>
            <w:tcW w:w="7745" w:type="dxa"/>
            <w:gridSpan w:val="6"/>
            <w:vAlign w:val="center"/>
          </w:tcPr>
          <w:p w14:paraId="4EBB7D26" w14:textId="77777777" w:rsidR="00662E41" w:rsidRPr="00AA0224" w:rsidRDefault="00662E41" w:rsidP="00D873B3">
            <w:pPr>
              <w:rPr>
                <w:rFonts w:ascii="Arial Narrow" w:hAnsi="Arial Narrow"/>
                <w:sz w:val="20"/>
                <w:szCs w:val="20"/>
              </w:rPr>
            </w:pPr>
            <w:r w:rsidRPr="00AA0224">
              <w:rPr>
                <w:rFonts w:ascii="Arial Narrow" w:hAnsi="Arial Narrow"/>
                <w:b/>
                <w:sz w:val="20"/>
                <w:szCs w:val="20"/>
              </w:rPr>
              <w:t>Administrative Advice:</w:t>
            </w:r>
          </w:p>
          <w:p w14:paraId="09BD0881" w14:textId="77777777" w:rsidR="00662E41" w:rsidRPr="00AA0224" w:rsidRDefault="00662E41" w:rsidP="00D873B3">
            <w:pPr>
              <w:rPr>
                <w:rFonts w:ascii="Arial Narrow" w:hAnsi="Arial Narrow"/>
                <w:b/>
                <w:sz w:val="20"/>
                <w:szCs w:val="20"/>
              </w:rPr>
            </w:pPr>
            <w:r w:rsidRPr="00AA0224">
              <w:rPr>
                <w:rFonts w:ascii="Arial Narrow" w:hAnsi="Arial Narrow"/>
                <w:b/>
                <w:sz w:val="20"/>
                <w:szCs w:val="20"/>
              </w:rPr>
              <w:t>Biosimilar prescribing policy</w:t>
            </w:r>
          </w:p>
          <w:p w14:paraId="33FBED58" w14:textId="77777777" w:rsidR="00662E41" w:rsidRPr="00AA0224" w:rsidRDefault="00662E41" w:rsidP="00D873B3">
            <w:pPr>
              <w:rPr>
                <w:rFonts w:ascii="Arial Narrow" w:hAnsi="Arial Narrow"/>
                <w:sz w:val="20"/>
                <w:szCs w:val="20"/>
              </w:rPr>
            </w:pPr>
            <w:r w:rsidRPr="00AA0224">
              <w:rPr>
                <w:rFonts w:ascii="Arial Narrow" w:hAnsi="Arial Narrow"/>
                <w:sz w:val="20"/>
                <w:szCs w:val="20"/>
              </w:rPr>
              <w:t>Prescribing of the biosimilar brand is encouraged for treatment naive patients.</w:t>
            </w:r>
          </w:p>
        </w:tc>
      </w:tr>
      <w:tr w:rsidR="00662E41" w:rsidRPr="0010427C" w14:paraId="68A92A90" w14:textId="77777777">
        <w:tblPrEx>
          <w:tblCellMar>
            <w:top w:w="15" w:type="dxa"/>
            <w:bottom w:w="15" w:type="dxa"/>
          </w:tblCellMar>
          <w:tblLook w:val="04A0" w:firstRow="1" w:lastRow="0" w:firstColumn="1" w:lastColumn="0" w:noHBand="0" w:noVBand="1"/>
        </w:tblPrEx>
        <w:trPr>
          <w:trHeight w:val="20"/>
        </w:trPr>
        <w:tc>
          <w:tcPr>
            <w:tcW w:w="487" w:type="dxa"/>
            <w:vMerge/>
          </w:tcPr>
          <w:p w14:paraId="6FFCF08E" w14:textId="77777777" w:rsidR="00662E41" w:rsidRPr="0010427C" w:rsidRDefault="00662E41" w:rsidP="00D873B3">
            <w:pPr>
              <w:rPr>
                <w:rFonts w:ascii="Arial Narrow" w:hAnsi="Arial Narrow" w:cs="Arial"/>
                <w:sz w:val="20"/>
                <w:szCs w:val="20"/>
              </w:rPr>
            </w:pPr>
          </w:p>
        </w:tc>
        <w:tc>
          <w:tcPr>
            <w:tcW w:w="784" w:type="dxa"/>
            <w:vAlign w:val="center"/>
          </w:tcPr>
          <w:p w14:paraId="55A55D30" w14:textId="77777777" w:rsidR="00662E41" w:rsidRPr="0010427C" w:rsidRDefault="00662E41" w:rsidP="00D873B3">
            <w:pPr>
              <w:jc w:val="center"/>
              <w:rPr>
                <w:rFonts w:ascii="Arial Narrow" w:hAnsi="Arial Narrow"/>
                <w:i/>
                <w:iCs/>
                <w:sz w:val="20"/>
                <w:szCs w:val="20"/>
              </w:rPr>
            </w:pPr>
          </w:p>
        </w:tc>
        <w:tc>
          <w:tcPr>
            <w:tcW w:w="7745" w:type="dxa"/>
            <w:gridSpan w:val="6"/>
            <w:vAlign w:val="center"/>
          </w:tcPr>
          <w:p w14:paraId="43F4DFF7" w14:textId="77777777" w:rsidR="00662E41" w:rsidRPr="0010427C" w:rsidRDefault="00662E41" w:rsidP="00D873B3">
            <w:pPr>
              <w:rPr>
                <w:rFonts w:ascii="Arial Narrow" w:hAnsi="Arial Narrow"/>
                <w:b/>
                <w:bCs/>
                <w:sz w:val="20"/>
                <w:szCs w:val="20"/>
              </w:rPr>
            </w:pPr>
            <w:r w:rsidRPr="0010427C">
              <w:rPr>
                <w:rFonts w:ascii="Arial Narrow" w:hAnsi="Arial Narrow"/>
                <w:b/>
                <w:bCs/>
                <w:sz w:val="20"/>
                <w:szCs w:val="20"/>
              </w:rPr>
              <w:t>Administrative Advice:</w:t>
            </w:r>
          </w:p>
          <w:p w14:paraId="2440E54B" w14:textId="77777777" w:rsidR="00662E41" w:rsidRPr="00AA0224" w:rsidRDefault="00662E41" w:rsidP="00D873B3">
            <w:pPr>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662E41" w:rsidRPr="0010427C" w14:paraId="007B642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CD2B89E" w14:textId="77777777" w:rsidR="00662E41" w:rsidRPr="0010427C" w:rsidRDefault="00662E41" w:rsidP="00D873B3">
            <w:pPr>
              <w:keepLines/>
              <w:jc w:val="center"/>
              <w:rPr>
                <w:rFonts w:ascii="Arial Narrow" w:hAnsi="Arial Narrow"/>
                <w:sz w:val="20"/>
                <w:szCs w:val="20"/>
              </w:rPr>
            </w:pPr>
          </w:p>
        </w:tc>
        <w:tc>
          <w:tcPr>
            <w:tcW w:w="7745" w:type="dxa"/>
            <w:gridSpan w:val="6"/>
            <w:vAlign w:val="center"/>
          </w:tcPr>
          <w:p w14:paraId="7B016B39" w14:textId="77777777" w:rsidR="00662E41" w:rsidRPr="0010427C" w:rsidRDefault="00662E41" w:rsidP="00D873B3">
            <w:pPr>
              <w:keepLines/>
              <w:rPr>
                <w:rFonts w:ascii="Arial Narrow" w:hAnsi="Arial Narrow"/>
                <w:sz w:val="20"/>
                <w:szCs w:val="20"/>
              </w:rPr>
            </w:pPr>
            <w:r w:rsidRPr="0010427C">
              <w:rPr>
                <w:rFonts w:ascii="Arial Narrow" w:hAnsi="Arial Narrow"/>
                <w:b/>
                <w:bCs/>
                <w:sz w:val="20"/>
                <w:szCs w:val="20"/>
              </w:rPr>
              <w:t>Indication:</w:t>
            </w:r>
            <w:r w:rsidRPr="0010427C">
              <w:rPr>
                <w:rFonts w:ascii="Arial Narrow" w:hAnsi="Arial Narrow"/>
                <w:sz w:val="20"/>
                <w:szCs w:val="20"/>
              </w:rPr>
              <w:t xml:space="preserve"> Uncontrolled severe asthma</w:t>
            </w:r>
          </w:p>
        </w:tc>
      </w:tr>
      <w:tr w:rsidR="00662E41" w:rsidRPr="0010427C" w14:paraId="58F814D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BD8B6D" w14:textId="77777777" w:rsidR="00662E41" w:rsidRPr="0010427C" w:rsidRDefault="00662E41" w:rsidP="00D873B3">
            <w:pPr>
              <w:jc w:val="center"/>
              <w:rPr>
                <w:rFonts w:ascii="Arial Narrow" w:hAnsi="Arial Narrow"/>
                <w:sz w:val="20"/>
                <w:szCs w:val="20"/>
              </w:rPr>
            </w:pPr>
          </w:p>
        </w:tc>
        <w:tc>
          <w:tcPr>
            <w:tcW w:w="7745" w:type="dxa"/>
            <w:gridSpan w:val="6"/>
            <w:vAlign w:val="center"/>
          </w:tcPr>
          <w:p w14:paraId="3A9A9FFA" w14:textId="77777777" w:rsidR="00662E41" w:rsidRPr="0010427C" w:rsidRDefault="00662E41" w:rsidP="00D873B3">
            <w:pPr>
              <w:rPr>
                <w:rFonts w:ascii="Arial Narrow" w:hAnsi="Arial Narrow"/>
                <w:sz w:val="20"/>
                <w:szCs w:val="20"/>
              </w:rPr>
            </w:pPr>
            <w:r w:rsidRPr="0010427C">
              <w:rPr>
                <w:rFonts w:ascii="Arial Narrow" w:hAnsi="Arial Narrow"/>
                <w:b/>
                <w:bCs/>
                <w:sz w:val="20"/>
                <w:szCs w:val="20"/>
              </w:rPr>
              <w:t>Treatment Phase:</w:t>
            </w:r>
            <w:r w:rsidRPr="0010427C">
              <w:rPr>
                <w:rFonts w:ascii="Arial Narrow" w:hAnsi="Arial Narrow"/>
                <w:sz w:val="20"/>
                <w:szCs w:val="20"/>
              </w:rPr>
              <w:t xml:space="preserve"> Initial treatment - Initial 1 (New patients; or Recommencement of treatment in a new treatment cycle following a break in PBS subsidised biological medicine therapy)</w:t>
            </w:r>
          </w:p>
        </w:tc>
      </w:tr>
      <w:tr w:rsidR="00662E41" w:rsidRPr="0010427C" w14:paraId="2CEEB5F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0439A19" w14:textId="77777777" w:rsidR="00662E41" w:rsidRPr="0010427C" w:rsidRDefault="00662E41" w:rsidP="00D873B3">
            <w:pPr>
              <w:jc w:val="center"/>
              <w:rPr>
                <w:rFonts w:ascii="Arial Narrow" w:hAnsi="Arial Narrow"/>
                <w:sz w:val="20"/>
                <w:szCs w:val="20"/>
              </w:rPr>
            </w:pPr>
          </w:p>
        </w:tc>
        <w:tc>
          <w:tcPr>
            <w:tcW w:w="7745" w:type="dxa"/>
            <w:gridSpan w:val="6"/>
            <w:vAlign w:val="center"/>
          </w:tcPr>
          <w:p w14:paraId="7C7B9ACD" w14:textId="77777777" w:rsidR="00662E41" w:rsidRPr="0010427C" w:rsidRDefault="00662E41" w:rsidP="00D873B3">
            <w:pPr>
              <w:rPr>
                <w:rFonts w:ascii="Arial Narrow" w:hAnsi="Arial Narrow"/>
                <w:sz w:val="20"/>
                <w:szCs w:val="20"/>
              </w:rPr>
            </w:pPr>
          </w:p>
        </w:tc>
      </w:tr>
      <w:tr w:rsidR="00662E41" w:rsidRPr="0010427C" w14:paraId="14DB7CF1" w14:textId="77777777">
        <w:tblPrEx>
          <w:tblCellMar>
            <w:top w:w="15" w:type="dxa"/>
            <w:bottom w:w="15" w:type="dxa"/>
          </w:tblCellMar>
          <w:tblLook w:val="04A0" w:firstRow="1" w:lastRow="0" w:firstColumn="1" w:lastColumn="0" w:noHBand="0" w:noVBand="1"/>
        </w:tblPrEx>
        <w:trPr>
          <w:cantSplit/>
          <w:trHeight w:val="20"/>
        </w:trPr>
        <w:tc>
          <w:tcPr>
            <w:tcW w:w="9016" w:type="dxa"/>
            <w:gridSpan w:val="8"/>
          </w:tcPr>
          <w:p w14:paraId="5CC88D24" w14:textId="660B97E1" w:rsidR="00662E41" w:rsidRPr="0010427C" w:rsidRDefault="00662E41" w:rsidP="00D873B3">
            <w:pPr>
              <w:keepLines/>
              <w:rPr>
                <w:rFonts w:ascii="Arial Narrow" w:hAnsi="Arial Narrow"/>
                <w:b/>
                <w:sz w:val="20"/>
                <w:szCs w:val="20"/>
              </w:rPr>
            </w:pPr>
          </w:p>
        </w:tc>
      </w:tr>
      <w:tr w:rsidR="00662E41" w:rsidRPr="0010427C" w14:paraId="6BD028C6"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4354DB61" w14:textId="77777777" w:rsidR="00662E41" w:rsidRPr="0010427C" w:rsidRDefault="00662E41" w:rsidP="00D873B3">
            <w:pPr>
              <w:jc w:val="center"/>
              <w:rPr>
                <w:rFonts w:ascii="Arial Narrow" w:hAnsi="Arial Narrow"/>
                <w:sz w:val="20"/>
                <w:szCs w:val="20"/>
              </w:rPr>
            </w:pPr>
          </w:p>
        </w:tc>
        <w:tc>
          <w:tcPr>
            <w:tcW w:w="7745" w:type="dxa"/>
            <w:gridSpan w:val="6"/>
          </w:tcPr>
          <w:p w14:paraId="2970EA10" w14:textId="77777777" w:rsidR="00662E41" w:rsidRPr="0010427C" w:rsidRDefault="00662E41" w:rsidP="00D873B3">
            <w:pPr>
              <w:rPr>
                <w:rFonts w:ascii="Arial Narrow" w:hAnsi="Arial Narrow"/>
                <w:sz w:val="20"/>
                <w:szCs w:val="20"/>
              </w:rPr>
            </w:pPr>
            <w:r w:rsidRPr="0010427C">
              <w:rPr>
                <w:rFonts w:ascii="Arial Narrow" w:hAnsi="Arial Narrow"/>
                <w:b/>
                <w:bCs/>
                <w:sz w:val="20"/>
                <w:szCs w:val="20"/>
              </w:rPr>
              <w:t>Indication:</w:t>
            </w:r>
            <w:r w:rsidRPr="0010427C">
              <w:rPr>
                <w:rFonts w:ascii="Arial Narrow" w:hAnsi="Arial Narrow"/>
                <w:sz w:val="20"/>
                <w:szCs w:val="20"/>
              </w:rPr>
              <w:t xml:space="preserve"> Uncontrolled severe asthma</w:t>
            </w:r>
          </w:p>
        </w:tc>
      </w:tr>
      <w:tr w:rsidR="00662E41" w:rsidRPr="0010427C" w14:paraId="4E3BB849"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2BB92047" w14:textId="77777777" w:rsidR="00662E41" w:rsidRPr="0010427C" w:rsidRDefault="00662E41" w:rsidP="00D873B3">
            <w:pPr>
              <w:jc w:val="center"/>
              <w:rPr>
                <w:rFonts w:ascii="Arial Narrow" w:hAnsi="Arial Narrow"/>
                <w:sz w:val="20"/>
                <w:szCs w:val="20"/>
              </w:rPr>
            </w:pPr>
          </w:p>
        </w:tc>
        <w:tc>
          <w:tcPr>
            <w:tcW w:w="7745" w:type="dxa"/>
            <w:gridSpan w:val="6"/>
          </w:tcPr>
          <w:p w14:paraId="78181071" w14:textId="77777777" w:rsidR="00662E41" w:rsidRPr="0010427C" w:rsidRDefault="00662E41" w:rsidP="00D873B3">
            <w:pPr>
              <w:rPr>
                <w:rFonts w:ascii="Arial Narrow" w:hAnsi="Arial Narrow"/>
                <w:sz w:val="20"/>
                <w:szCs w:val="20"/>
              </w:rPr>
            </w:pPr>
            <w:r w:rsidRPr="0010427C">
              <w:rPr>
                <w:rFonts w:ascii="Arial Narrow" w:hAnsi="Arial Narrow"/>
                <w:b/>
                <w:bCs/>
                <w:sz w:val="20"/>
                <w:szCs w:val="20"/>
              </w:rPr>
              <w:t>Treatment Phase</w:t>
            </w:r>
            <w:r w:rsidRPr="0010427C">
              <w:rPr>
                <w:rFonts w:ascii="Arial Narrow" w:hAnsi="Arial Narrow"/>
                <w:sz w:val="20"/>
                <w:szCs w:val="20"/>
              </w:rPr>
              <w:t>: Initial treatment - Initial 2 (Change of treatment)</w:t>
            </w:r>
          </w:p>
        </w:tc>
      </w:tr>
    </w:tbl>
    <w:p w14:paraId="64199E76" w14:textId="3364897B" w:rsidR="00662E41" w:rsidRPr="00257DF1" w:rsidRDefault="00257DF1" w:rsidP="00D873B3">
      <w:pPr>
        <w:pStyle w:val="2-SectionHeading"/>
        <w:numPr>
          <w:ilvl w:val="0"/>
          <w:numId w:val="0"/>
        </w:numPr>
        <w:ind w:left="720" w:hanging="720"/>
        <w:rPr>
          <w:b w:val="0"/>
          <w:bCs/>
          <w:sz w:val="24"/>
          <w:szCs w:val="24"/>
        </w:rPr>
      </w:pPr>
      <w:r w:rsidRPr="00257DF1">
        <w:rPr>
          <w:b w:val="0"/>
          <w:bCs/>
          <w:sz w:val="24"/>
          <w:szCs w:val="24"/>
        </w:rPr>
        <w:lastRenderedPageBreak/>
        <w:t>Add new item codes: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Uncontrolled severe asthma"/>
      </w:tblPr>
      <w:tblGrid>
        <w:gridCol w:w="487"/>
        <w:gridCol w:w="784"/>
        <w:gridCol w:w="3119"/>
        <w:gridCol w:w="1275"/>
        <w:gridCol w:w="709"/>
        <w:gridCol w:w="709"/>
        <w:gridCol w:w="850"/>
        <w:gridCol w:w="1083"/>
      </w:tblGrid>
      <w:tr w:rsidR="00662E41" w:rsidRPr="00E86E63" w14:paraId="3957B2E1" w14:textId="77777777">
        <w:trPr>
          <w:cantSplit/>
          <w:trHeight w:val="20"/>
        </w:trPr>
        <w:tc>
          <w:tcPr>
            <w:tcW w:w="4390" w:type="dxa"/>
            <w:gridSpan w:val="3"/>
            <w:vAlign w:val="center"/>
          </w:tcPr>
          <w:p w14:paraId="45E0FBD2" w14:textId="77777777" w:rsidR="00662E41" w:rsidRPr="00E86E63" w:rsidRDefault="00662E41" w:rsidP="00D873B3">
            <w:pPr>
              <w:keepNext/>
              <w:keepLines/>
              <w:rPr>
                <w:rFonts w:ascii="Arial Narrow" w:hAnsi="Arial Narrow" w:cs="Arial"/>
                <w:b/>
                <w:bCs/>
                <w:sz w:val="20"/>
                <w:szCs w:val="20"/>
              </w:rPr>
            </w:pPr>
            <w:r w:rsidRPr="00E86E63">
              <w:rPr>
                <w:rFonts w:ascii="Arial Narrow" w:hAnsi="Arial Narrow" w:cs="Arial"/>
                <w:b/>
                <w:bCs/>
                <w:sz w:val="20"/>
                <w:szCs w:val="20"/>
              </w:rPr>
              <w:t>MEDICINAL PRODUCT</w:t>
            </w:r>
          </w:p>
          <w:p w14:paraId="632970CB" w14:textId="77777777" w:rsidR="00662E41" w:rsidRPr="00E86E63" w:rsidRDefault="00662E41" w:rsidP="00D873B3">
            <w:pPr>
              <w:keepNext/>
              <w:keepLines/>
              <w:rPr>
                <w:rFonts w:ascii="Arial Narrow" w:hAnsi="Arial Narrow" w:cs="Arial"/>
                <w:b/>
                <w:sz w:val="20"/>
                <w:szCs w:val="20"/>
              </w:rPr>
            </w:pPr>
            <w:r w:rsidRPr="00E86E63">
              <w:rPr>
                <w:rFonts w:ascii="Arial Narrow" w:hAnsi="Arial Narrow" w:cs="Arial"/>
                <w:b/>
                <w:bCs/>
                <w:sz w:val="20"/>
                <w:szCs w:val="20"/>
              </w:rPr>
              <w:t>medicinal product pack</w:t>
            </w:r>
          </w:p>
        </w:tc>
        <w:tc>
          <w:tcPr>
            <w:tcW w:w="1275" w:type="dxa"/>
            <w:vAlign w:val="center"/>
          </w:tcPr>
          <w:p w14:paraId="47D8FCDA"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PBS item code</w:t>
            </w:r>
          </w:p>
        </w:tc>
        <w:tc>
          <w:tcPr>
            <w:tcW w:w="709" w:type="dxa"/>
            <w:vAlign w:val="center"/>
          </w:tcPr>
          <w:p w14:paraId="6A69209E"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Max. qty packs</w:t>
            </w:r>
          </w:p>
        </w:tc>
        <w:tc>
          <w:tcPr>
            <w:tcW w:w="709" w:type="dxa"/>
            <w:vAlign w:val="center"/>
          </w:tcPr>
          <w:p w14:paraId="5E153D0A"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Max. qty units</w:t>
            </w:r>
          </w:p>
        </w:tc>
        <w:tc>
          <w:tcPr>
            <w:tcW w:w="850" w:type="dxa"/>
            <w:vAlign w:val="center"/>
          </w:tcPr>
          <w:p w14:paraId="6FD39B32" w14:textId="77777777" w:rsidR="00662E41" w:rsidRPr="00E86E63" w:rsidRDefault="00662E41" w:rsidP="00D873B3">
            <w:pPr>
              <w:keepNext/>
              <w:keepLines/>
              <w:jc w:val="center"/>
              <w:rPr>
                <w:rFonts w:ascii="Arial Narrow" w:hAnsi="Arial Narrow" w:cs="Arial"/>
                <w:b/>
                <w:bCs/>
                <w:sz w:val="20"/>
                <w:szCs w:val="20"/>
              </w:rPr>
            </w:pPr>
            <w:r w:rsidRPr="00E86E63">
              <w:rPr>
                <w:rFonts w:ascii="Arial Narrow" w:hAnsi="Arial Narrow" w:cs="Arial"/>
                <w:b/>
                <w:bCs/>
                <w:sz w:val="20"/>
                <w:szCs w:val="20"/>
              </w:rPr>
              <w:t>№.of</w:t>
            </w:r>
          </w:p>
          <w:p w14:paraId="23F5C2F4" w14:textId="77777777" w:rsidR="00662E41" w:rsidRPr="00E86E63" w:rsidRDefault="00662E41" w:rsidP="00D873B3">
            <w:pPr>
              <w:keepNext/>
              <w:keepLines/>
              <w:jc w:val="center"/>
              <w:rPr>
                <w:rFonts w:ascii="Arial Narrow" w:hAnsi="Arial Narrow" w:cs="Arial"/>
                <w:b/>
                <w:bCs/>
                <w:sz w:val="20"/>
                <w:szCs w:val="20"/>
              </w:rPr>
            </w:pPr>
            <w:r w:rsidRPr="00E86E63">
              <w:rPr>
                <w:rFonts w:ascii="Arial Narrow" w:hAnsi="Arial Narrow" w:cs="Arial"/>
                <w:b/>
                <w:bCs/>
                <w:sz w:val="20"/>
                <w:szCs w:val="20"/>
              </w:rPr>
              <w:t>Rpts</w:t>
            </w:r>
          </w:p>
        </w:tc>
        <w:tc>
          <w:tcPr>
            <w:tcW w:w="1083" w:type="dxa"/>
            <w:vAlign w:val="center"/>
          </w:tcPr>
          <w:p w14:paraId="2644D2CC" w14:textId="77777777" w:rsidR="00662E41" w:rsidRPr="00E86E63" w:rsidRDefault="00662E41" w:rsidP="00D873B3">
            <w:pPr>
              <w:keepNext/>
              <w:keepLines/>
              <w:rPr>
                <w:rFonts w:ascii="Arial Narrow" w:hAnsi="Arial Narrow" w:cs="Arial"/>
                <w:b/>
                <w:sz w:val="20"/>
                <w:szCs w:val="20"/>
                <w:lang w:val="fr-FR"/>
              </w:rPr>
            </w:pPr>
            <w:r w:rsidRPr="00E86E63">
              <w:rPr>
                <w:rFonts w:ascii="Arial Narrow" w:hAnsi="Arial Narrow" w:cs="Arial"/>
                <w:b/>
                <w:sz w:val="20"/>
                <w:szCs w:val="20"/>
              </w:rPr>
              <w:t>Available brands</w:t>
            </w:r>
          </w:p>
        </w:tc>
      </w:tr>
      <w:tr w:rsidR="00662E41" w:rsidRPr="00E86E63" w14:paraId="730CDA26" w14:textId="77777777">
        <w:trPr>
          <w:cantSplit/>
          <w:trHeight w:val="20"/>
        </w:trPr>
        <w:tc>
          <w:tcPr>
            <w:tcW w:w="9016" w:type="dxa"/>
            <w:gridSpan w:val="8"/>
            <w:vAlign w:val="center"/>
          </w:tcPr>
          <w:p w14:paraId="74762240" w14:textId="77777777" w:rsidR="00662E41" w:rsidRPr="00E86E63" w:rsidRDefault="00662E41" w:rsidP="00D873B3">
            <w:pPr>
              <w:keepNext/>
              <w:keepLines/>
              <w:rPr>
                <w:rFonts w:ascii="Arial Narrow" w:hAnsi="Arial Narrow" w:cs="Arial"/>
                <w:sz w:val="20"/>
                <w:szCs w:val="20"/>
              </w:rPr>
            </w:pPr>
            <w:r w:rsidRPr="00E86E63">
              <w:rPr>
                <w:rFonts w:ascii="Arial Narrow" w:hAnsi="Arial Narrow" w:cs="Arial"/>
                <w:sz w:val="20"/>
                <w:szCs w:val="20"/>
              </w:rPr>
              <w:t>OMALIZUMAB</w:t>
            </w:r>
          </w:p>
        </w:tc>
      </w:tr>
      <w:tr w:rsidR="00662E41" w:rsidRPr="00E86E63" w14:paraId="14761EE0" w14:textId="77777777">
        <w:trPr>
          <w:cantSplit/>
          <w:trHeight w:val="20"/>
        </w:trPr>
        <w:tc>
          <w:tcPr>
            <w:tcW w:w="4390" w:type="dxa"/>
            <w:gridSpan w:val="3"/>
            <w:vAlign w:val="center"/>
          </w:tcPr>
          <w:p w14:paraId="4F19C908" w14:textId="77777777" w:rsidR="00662E41" w:rsidRPr="00A40143" w:rsidRDefault="00662E41"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275" w:type="dxa"/>
          </w:tcPr>
          <w:p w14:paraId="2B422108" w14:textId="77777777" w:rsidR="00662E41" w:rsidRPr="00E74C84" w:rsidRDefault="00662E41" w:rsidP="00D873B3">
            <w:pPr>
              <w:keepNext/>
              <w:keepLines/>
              <w:rPr>
                <w:rFonts w:ascii="Arial Narrow" w:hAnsi="Arial Narrow" w:cs="Arial"/>
                <w:i/>
                <w:iCs/>
                <w:sz w:val="20"/>
                <w:szCs w:val="20"/>
              </w:rPr>
            </w:pPr>
            <w:r>
              <w:rPr>
                <w:rFonts w:ascii="Arial Narrow" w:hAnsi="Arial Narrow" w:cs="Arial"/>
                <w:i/>
                <w:iCs/>
                <w:sz w:val="20"/>
                <w:szCs w:val="20"/>
              </w:rPr>
              <w:t>New/Public</w:t>
            </w:r>
          </w:p>
        </w:tc>
        <w:tc>
          <w:tcPr>
            <w:tcW w:w="709" w:type="dxa"/>
          </w:tcPr>
          <w:p w14:paraId="22FA03AE"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6C6BE088"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850" w:type="dxa"/>
          </w:tcPr>
          <w:p w14:paraId="0191B5B3"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18"/>
                <w:szCs w:val="18"/>
              </w:rPr>
              <w:t>5</w:t>
            </w:r>
          </w:p>
        </w:tc>
        <w:tc>
          <w:tcPr>
            <w:tcW w:w="1083" w:type="dxa"/>
            <w:vMerge w:val="restart"/>
            <w:vAlign w:val="center"/>
          </w:tcPr>
          <w:p w14:paraId="4DF443E8" w14:textId="77777777" w:rsidR="00662E41" w:rsidRDefault="00662E41" w:rsidP="00D873B3">
            <w:pPr>
              <w:keepNext/>
              <w:keepLines/>
              <w:rPr>
                <w:rFonts w:ascii="Arial Narrow" w:hAnsi="Arial Narrow" w:cs="Arial"/>
                <w:sz w:val="20"/>
                <w:szCs w:val="20"/>
              </w:rPr>
            </w:pPr>
            <w:r>
              <w:rPr>
                <w:rFonts w:ascii="Arial Narrow" w:hAnsi="Arial Narrow" w:cs="Arial"/>
                <w:sz w:val="20"/>
                <w:szCs w:val="20"/>
              </w:rPr>
              <w:t>Omlyclo (PFS)</w:t>
            </w:r>
          </w:p>
          <w:p w14:paraId="2EDDF7BF" w14:textId="77777777" w:rsidR="00662E41" w:rsidRPr="00E86E63" w:rsidRDefault="00662E41" w:rsidP="00D873B3">
            <w:pPr>
              <w:keepNext/>
              <w:keepLines/>
              <w:rPr>
                <w:rFonts w:ascii="Arial Narrow" w:hAnsi="Arial Narrow" w:cs="Arial"/>
                <w:sz w:val="20"/>
                <w:szCs w:val="20"/>
              </w:rPr>
            </w:pPr>
          </w:p>
        </w:tc>
      </w:tr>
      <w:tr w:rsidR="00662E41" w:rsidRPr="00E86E63" w14:paraId="3E5C212E" w14:textId="77777777">
        <w:trPr>
          <w:cantSplit/>
          <w:trHeight w:val="20"/>
        </w:trPr>
        <w:tc>
          <w:tcPr>
            <w:tcW w:w="4390" w:type="dxa"/>
            <w:gridSpan w:val="3"/>
            <w:vAlign w:val="center"/>
          </w:tcPr>
          <w:p w14:paraId="128B2B9A" w14:textId="77777777" w:rsidR="00662E41" w:rsidRPr="00A40143" w:rsidRDefault="00662E41"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275" w:type="dxa"/>
          </w:tcPr>
          <w:p w14:paraId="00147D94" w14:textId="77777777" w:rsidR="00662E41" w:rsidRPr="00E74C84" w:rsidRDefault="00662E41" w:rsidP="00D873B3">
            <w:pPr>
              <w:keepNext/>
              <w:keepLines/>
              <w:rPr>
                <w:rFonts w:ascii="Arial Narrow" w:hAnsi="Arial Narrow" w:cs="Arial"/>
                <w:i/>
                <w:iCs/>
                <w:sz w:val="20"/>
                <w:szCs w:val="20"/>
              </w:rPr>
            </w:pPr>
            <w:r>
              <w:rPr>
                <w:rFonts w:ascii="Arial Narrow" w:hAnsi="Arial Narrow" w:cs="Arial"/>
                <w:i/>
                <w:iCs/>
                <w:sz w:val="20"/>
                <w:szCs w:val="20"/>
              </w:rPr>
              <w:t>New/Private</w:t>
            </w:r>
          </w:p>
        </w:tc>
        <w:tc>
          <w:tcPr>
            <w:tcW w:w="709" w:type="dxa"/>
          </w:tcPr>
          <w:p w14:paraId="2D2246F2"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170883E4"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850" w:type="dxa"/>
          </w:tcPr>
          <w:p w14:paraId="3CB87800"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18"/>
                <w:szCs w:val="18"/>
              </w:rPr>
              <w:t>5</w:t>
            </w:r>
          </w:p>
        </w:tc>
        <w:tc>
          <w:tcPr>
            <w:tcW w:w="1083" w:type="dxa"/>
            <w:vMerge/>
            <w:vAlign w:val="center"/>
          </w:tcPr>
          <w:p w14:paraId="0BE07E5B" w14:textId="77777777" w:rsidR="00662E41" w:rsidRPr="00E86E63" w:rsidRDefault="00662E41" w:rsidP="00D873B3">
            <w:pPr>
              <w:keepNext/>
              <w:keepLines/>
              <w:rPr>
                <w:rFonts w:ascii="Arial Narrow" w:hAnsi="Arial Narrow" w:cs="Arial"/>
                <w:sz w:val="20"/>
                <w:szCs w:val="20"/>
              </w:rPr>
            </w:pPr>
          </w:p>
        </w:tc>
      </w:tr>
      <w:tr w:rsidR="00662E41" w:rsidRPr="00E86E63" w14:paraId="5185D473" w14:textId="77777777">
        <w:trPr>
          <w:cantSplit/>
          <w:trHeight w:val="20"/>
        </w:trPr>
        <w:tc>
          <w:tcPr>
            <w:tcW w:w="4390" w:type="dxa"/>
            <w:gridSpan w:val="3"/>
            <w:vAlign w:val="center"/>
          </w:tcPr>
          <w:p w14:paraId="6F71BD6C" w14:textId="77777777" w:rsidR="00662E41" w:rsidRPr="00A40143" w:rsidRDefault="00662E41" w:rsidP="00D873B3">
            <w:pPr>
              <w:keepNext/>
              <w:keepLines/>
              <w:rPr>
                <w:rFonts w:ascii="Arial Narrow" w:hAnsi="Arial Narrow" w:cs="Arial"/>
                <w:sz w:val="20"/>
                <w:szCs w:val="20"/>
              </w:rPr>
            </w:pPr>
            <w:r w:rsidRPr="0010427C">
              <w:rPr>
                <w:rFonts w:ascii="Arial Narrow" w:hAnsi="Arial Narrow" w:cs="Arial"/>
                <w:sz w:val="20"/>
                <w:szCs w:val="20"/>
              </w:rPr>
              <w:t>Omalizumab 150 mg/mL injection, 1 mL pen device</w:t>
            </w:r>
          </w:p>
        </w:tc>
        <w:tc>
          <w:tcPr>
            <w:tcW w:w="1275" w:type="dxa"/>
          </w:tcPr>
          <w:p w14:paraId="797CBEA8" w14:textId="77777777" w:rsidR="00662E41" w:rsidRPr="0093766F" w:rsidRDefault="00662E41" w:rsidP="00D873B3">
            <w:pPr>
              <w:keepNext/>
              <w:keepLines/>
              <w:rPr>
                <w:rFonts w:ascii="Arial Narrow" w:hAnsi="Arial Narrow"/>
                <w:i/>
                <w:iCs/>
                <w:sz w:val="20"/>
                <w:szCs w:val="20"/>
              </w:rPr>
            </w:pPr>
            <w:r w:rsidRPr="0093766F">
              <w:rPr>
                <w:rFonts w:ascii="Arial Narrow" w:hAnsi="Arial Narrow"/>
                <w:i/>
                <w:iCs/>
                <w:sz w:val="20"/>
                <w:szCs w:val="20"/>
              </w:rPr>
              <w:t>New</w:t>
            </w:r>
            <w:r>
              <w:rPr>
                <w:rFonts w:ascii="Arial Narrow" w:hAnsi="Arial Narrow"/>
                <w:i/>
                <w:iCs/>
                <w:sz w:val="20"/>
                <w:szCs w:val="20"/>
              </w:rPr>
              <w:t>/</w:t>
            </w:r>
            <w:r w:rsidRPr="0093766F">
              <w:rPr>
                <w:rFonts w:ascii="Arial Narrow" w:hAnsi="Arial Narrow"/>
                <w:i/>
                <w:iCs/>
                <w:sz w:val="20"/>
                <w:szCs w:val="20"/>
              </w:rPr>
              <w:t>Public</w:t>
            </w:r>
          </w:p>
        </w:tc>
        <w:tc>
          <w:tcPr>
            <w:tcW w:w="709" w:type="dxa"/>
          </w:tcPr>
          <w:p w14:paraId="41AB3EEC" w14:textId="77777777" w:rsidR="00662E41" w:rsidRPr="00E86E63" w:rsidRDefault="00662E41" w:rsidP="00D873B3">
            <w:pPr>
              <w:keepNext/>
              <w:keepLines/>
              <w:jc w:val="center"/>
              <w:rPr>
                <w:rFonts w:ascii="Arial Narrow" w:hAnsi="Arial Narrow" w:cs="Arial"/>
                <w:sz w:val="20"/>
                <w:szCs w:val="20"/>
              </w:rPr>
            </w:pPr>
            <w:r>
              <w:rPr>
                <w:rFonts w:ascii="Arial Narrow" w:hAnsi="Arial Narrow" w:cs="Arial"/>
                <w:sz w:val="20"/>
                <w:szCs w:val="20"/>
              </w:rPr>
              <w:t>1</w:t>
            </w:r>
          </w:p>
        </w:tc>
        <w:tc>
          <w:tcPr>
            <w:tcW w:w="709" w:type="dxa"/>
          </w:tcPr>
          <w:p w14:paraId="6199C25E" w14:textId="77777777" w:rsidR="00662E41" w:rsidRPr="00E86E63" w:rsidRDefault="00662E41" w:rsidP="00D873B3">
            <w:pPr>
              <w:keepNext/>
              <w:keepLines/>
              <w:jc w:val="center"/>
              <w:rPr>
                <w:rFonts w:ascii="Arial Narrow" w:hAnsi="Arial Narrow" w:cs="Arial"/>
                <w:sz w:val="20"/>
                <w:szCs w:val="20"/>
              </w:rPr>
            </w:pPr>
            <w:r>
              <w:rPr>
                <w:rFonts w:ascii="Arial Narrow" w:hAnsi="Arial Narrow" w:cs="Arial"/>
                <w:sz w:val="20"/>
                <w:szCs w:val="20"/>
              </w:rPr>
              <w:t>1</w:t>
            </w:r>
          </w:p>
        </w:tc>
        <w:tc>
          <w:tcPr>
            <w:tcW w:w="850" w:type="dxa"/>
          </w:tcPr>
          <w:p w14:paraId="62C279CC" w14:textId="77777777" w:rsidR="00662E41" w:rsidRPr="00E86E63" w:rsidRDefault="00662E41" w:rsidP="00D873B3">
            <w:pPr>
              <w:keepNext/>
              <w:keepLines/>
              <w:jc w:val="center"/>
              <w:rPr>
                <w:rFonts w:ascii="Arial Narrow" w:hAnsi="Arial Narrow" w:cs="Arial"/>
                <w:sz w:val="18"/>
                <w:szCs w:val="18"/>
              </w:rPr>
            </w:pPr>
            <w:r>
              <w:rPr>
                <w:rFonts w:ascii="Arial Narrow" w:hAnsi="Arial Narrow" w:cs="Arial"/>
                <w:sz w:val="18"/>
                <w:szCs w:val="18"/>
              </w:rPr>
              <w:t>5</w:t>
            </w:r>
          </w:p>
        </w:tc>
        <w:tc>
          <w:tcPr>
            <w:tcW w:w="1083" w:type="dxa"/>
            <w:vMerge/>
            <w:vAlign w:val="center"/>
          </w:tcPr>
          <w:p w14:paraId="59C7654B" w14:textId="77777777" w:rsidR="00662E41" w:rsidRPr="00E86E63" w:rsidRDefault="00662E41" w:rsidP="00D873B3">
            <w:pPr>
              <w:keepNext/>
              <w:keepLines/>
              <w:rPr>
                <w:rFonts w:ascii="Arial Narrow" w:hAnsi="Arial Narrow" w:cs="Arial"/>
                <w:sz w:val="20"/>
                <w:szCs w:val="20"/>
              </w:rPr>
            </w:pPr>
          </w:p>
        </w:tc>
      </w:tr>
      <w:tr w:rsidR="00662E41" w:rsidRPr="00E86E63" w14:paraId="44C2D586" w14:textId="77777777">
        <w:trPr>
          <w:cantSplit/>
          <w:trHeight w:val="20"/>
        </w:trPr>
        <w:tc>
          <w:tcPr>
            <w:tcW w:w="4390" w:type="dxa"/>
            <w:gridSpan w:val="3"/>
            <w:vAlign w:val="center"/>
          </w:tcPr>
          <w:p w14:paraId="16341054" w14:textId="77777777" w:rsidR="00662E41" w:rsidRPr="00A40143" w:rsidRDefault="00662E41" w:rsidP="00D873B3">
            <w:pPr>
              <w:keepNext/>
              <w:keepLines/>
              <w:rPr>
                <w:rFonts w:ascii="Arial Narrow" w:hAnsi="Arial Narrow" w:cs="Arial"/>
                <w:sz w:val="20"/>
                <w:szCs w:val="20"/>
              </w:rPr>
            </w:pPr>
            <w:r w:rsidRPr="0010427C">
              <w:rPr>
                <w:rFonts w:ascii="Arial Narrow" w:hAnsi="Arial Narrow" w:cs="Arial"/>
                <w:sz w:val="20"/>
                <w:szCs w:val="20"/>
              </w:rPr>
              <w:t>Omalizumab 150 mg/mL injection, 1 mL pen device</w:t>
            </w:r>
          </w:p>
        </w:tc>
        <w:tc>
          <w:tcPr>
            <w:tcW w:w="1275" w:type="dxa"/>
          </w:tcPr>
          <w:p w14:paraId="6663241B" w14:textId="77777777" w:rsidR="00662E41" w:rsidRPr="0093766F" w:rsidRDefault="00662E41" w:rsidP="00D873B3">
            <w:pPr>
              <w:keepNext/>
              <w:keepLines/>
              <w:rPr>
                <w:rFonts w:ascii="Arial Narrow" w:hAnsi="Arial Narrow"/>
                <w:i/>
                <w:iCs/>
                <w:sz w:val="20"/>
                <w:szCs w:val="20"/>
              </w:rPr>
            </w:pPr>
            <w:r w:rsidRPr="0093766F">
              <w:rPr>
                <w:rFonts w:ascii="Arial Narrow" w:hAnsi="Arial Narrow"/>
                <w:i/>
                <w:iCs/>
                <w:sz w:val="20"/>
                <w:szCs w:val="20"/>
              </w:rPr>
              <w:t>New</w:t>
            </w:r>
            <w:r>
              <w:rPr>
                <w:rFonts w:ascii="Arial Narrow" w:hAnsi="Arial Narrow"/>
                <w:i/>
                <w:iCs/>
                <w:sz w:val="20"/>
                <w:szCs w:val="20"/>
              </w:rPr>
              <w:t>/</w:t>
            </w:r>
            <w:r w:rsidRPr="0093766F">
              <w:rPr>
                <w:rFonts w:ascii="Arial Narrow" w:hAnsi="Arial Narrow"/>
                <w:i/>
                <w:iCs/>
                <w:sz w:val="20"/>
                <w:szCs w:val="20"/>
              </w:rPr>
              <w:t>Private</w:t>
            </w:r>
          </w:p>
        </w:tc>
        <w:tc>
          <w:tcPr>
            <w:tcW w:w="709" w:type="dxa"/>
          </w:tcPr>
          <w:p w14:paraId="046D057E" w14:textId="77777777" w:rsidR="00662E41" w:rsidRPr="00E86E63" w:rsidRDefault="00662E41" w:rsidP="00D873B3">
            <w:pPr>
              <w:keepNext/>
              <w:keepLines/>
              <w:jc w:val="center"/>
              <w:rPr>
                <w:rFonts w:ascii="Arial Narrow" w:hAnsi="Arial Narrow" w:cs="Arial"/>
                <w:sz w:val="20"/>
                <w:szCs w:val="20"/>
              </w:rPr>
            </w:pPr>
            <w:r>
              <w:rPr>
                <w:rFonts w:ascii="Arial Narrow" w:hAnsi="Arial Narrow" w:cs="Arial"/>
                <w:sz w:val="20"/>
                <w:szCs w:val="20"/>
              </w:rPr>
              <w:t>1</w:t>
            </w:r>
          </w:p>
        </w:tc>
        <w:tc>
          <w:tcPr>
            <w:tcW w:w="709" w:type="dxa"/>
          </w:tcPr>
          <w:p w14:paraId="6578528B" w14:textId="77777777" w:rsidR="00662E41" w:rsidRPr="00E86E63" w:rsidRDefault="00662E41" w:rsidP="00D873B3">
            <w:pPr>
              <w:keepNext/>
              <w:keepLines/>
              <w:jc w:val="center"/>
              <w:rPr>
                <w:rFonts w:ascii="Arial Narrow" w:hAnsi="Arial Narrow" w:cs="Arial"/>
                <w:sz w:val="20"/>
                <w:szCs w:val="20"/>
              </w:rPr>
            </w:pPr>
            <w:r>
              <w:rPr>
                <w:rFonts w:ascii="Arial Narrow" w:hAnsi="Arial Narrow" w:cs="Arial"/>
                <w:sz w:val="20"/>
                <w:szCs w:val="20"/>
              </w:rPr>
              <w:t>1</w:t>
            </w:r>
          </w:p>
        </w:tc>
        <w:tc>
          <w:tcPr>
            <w:tcW w:w="850" w:type="dxa"/>
          </w:tcPr>
          <w:p w14:paraId="540378EF" w14:textId="77777777" w:rsidR="00662E41" w:rsidRPr="00E86E63" w:rsidRDefault="00662E41" w:rsidP="00D873B3">
            <w:pPr>
              <w:keepNext/>
              <w:keepLines/>
              <w:jc w:val="center"/>
              <w:rPr>
                <w:rFonts w:ascii="Arial Narrow" w:hAnsi="Arial Narrow" w:cs="Arial"/>
                <w:sz w:val="18"/>
                <w:szCs w:val="18"/>
              </w:rPr>
            </w:pPr>
            <w:r>
              <w:rPr>
                <w:rFonts w:ascii="Arial Narrow" w:hAnsi="Arial Narrow" w:cs="Arial"/>
                <w:sz w:val="18"/>
                <w:szCs w:val="18"/>
              </w:rPr>
              <w:t>5</w:t>
            </w:r>
          </w:p>
        </w:tc>
        <w:tc>
          <w:tcPr>
            <w:tcW w:w="1083" w:type="dxa"/>
            <w:vMerge/>
            <w:vAlign w:val="center"/>
          </w:tcPr>
          <w:p w14:paraId="24434BE2" w14:textId="77777777" w:rsidR="00662E41" w:rsidRPr="00E86E63" w:rsidRDefault="00662E41" w:rsidP="00D873B3">
            <w:pPr>
              <w:keepNext/>
              <w:keepLines/>
              <w:rPr>
                <w:rFonts w:ascii="Arial Narrow" w:hAnsi="Arial Narrow" w:cs="Arial"/>
                <w:sz w:val="20"/>
                <w:szCs w:val="20"/>
              </w:rPr>
            </w:pPr>
          </w:p>
        </w:tc>
      </w:tr>
      <w:tr w:rsidR="00662E41" w:rsidRPr="00E86E63" w14:paraId="175AE1DD"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18646E8" w14:textId="77777777" w:rsidR="00662E41" w:rsidRPr="00E86E63" w:rsidRDefault="00662E41" w:rsidP="00D873B3">
            <w:pPr>
              <w:keepNext/>
              <w:rPr>
                <w:rFonts w:ascii="Arial Narrow" w:hAnsi="Arial Narrow" w:cs="Arial"/>
                <w:sz w:val="20"/>
                <w:szCs w:val="20"/>
              </w:rPr>
            </w:pPr>
          </w:p>
        </w:tc>
      </w:tr>
      <w:tr w:rsidR="00662E41" w:rsidRPr="00E86E63" w14:paraId="1743B562"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4979BE1" w14:textId="65CE8F31" w:rsidR="00662E41" w:rsidRPr="00E86E63" w:rsidRDefault="00662E41" w:rsidP="00D873B3">
            <w:pPr>
              <w:keepNext/>
              <w:keepLines/>
              <w:rPr>
                <w:rFonts w:ascii="Arial Narrow" w:hAnsi="Arial Narrow" w:cs="Arial"/>
                <w:b/>
                <w:sz w:val="20"/>
                <w:szCs w:val="20"/>
              </w:rPr>
            </w:pPr>
          </w:p>
        </w:tc>
      </w:tr>
      <w:tr w:rsidR="00662E41" w:rsidRPr="00E86E63" w14:paraId="3D653343"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B9239FF" w14:textId="14902A91" w:rsidR="00662E41" w:rsidRPr="00E86E63" w:rsidRDefault="00662E41" w:rsidP="00D873B3">
            <w:pPr>
              <w:keepNext/>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3C7AF1C" w14:textId="77777777" w:rsidR="00662E41" w:rsidRPr="00E86E63" w:rsidRDefault="00662E41" w:rsidP="00D873B3">
            <w:pPr>
              <w:keepNext/>
              <w:keepLines/>
            </w:pPr>
            <w:r w:rsidRPr="00E86E63">
              <w:rPr>
                <w:rFonts w:ascii="Arial Narrow" w:hAnsi="Arial Narrow" w:cs="Arial"/>
                <w:b/>
                <w:sz w:val="20"/>
                <w:szCs w:val="20"/>
              </w:rPr>
              <w:t>Category / Program:</w:t>
            </w:r>
            <w:r w:rsidRPr="00E86E63">
              <w:rPr>
                <w:rFonts w:ascii="Arial Narrow" w:hAnsi="Arial Narrow" w:cs="Arial"/>
                <w:color w:val="FF0000"/>
                <w:sz w:val="20"/>
                <w:szCs w:val="20"/>
              </w:rPr>
              <w:t xml:space="preserve"> </w:t>
            </w:r>
          </w:p>
          <w:p w14:paraId="2E95A199" w14:textId="77777777" w:rsidR="00662E41" w:rsidRPr="00E86E63" w:rsidRDefault="00662E41" w:rsidP="00D873B3">
            <w:pPr>
              <w:keepNext/>
              <w:keepLines/>
              <w:rPr>
                <w:rFonts w:ascii="Arial Narrow" w:hAnsi="Arial Narrow" w:cs="Arial"/>
                <w:sz w:val="20"/>
                <w:szCs w:val="20"/>
              </w:rPr>
            </w:pP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 Section 100 – Highly Specialised Drugs Program – Public (Code HB)</w:t>
            </w:r>
            <w:r w:rsidRPr="00E86E63">
              <w:rPr>
                <w:rFonts w:ascii="Arial Narrow" w:eastAsia="Calibri" w:hAnsi="Arial Narrow" w:cs="Arial"/>
                <w:color w:val="FF0000"/>
                <w:sz w:val="20"/>
                <w:szCs w:val="20"/>
              </w:rPr>
              <w:t xml:space="preserve"> </w:t>
            </w:r>
            <w:r w:rsidRPr="00E86E63">
              <w:rPr>
                <w:rFonts w:ascii="Arial Narrow" w:eastAsia="Calibri" w:hAnsi="Arial Narrow" w:cs="Arial"/>
                <w:sz w:val="20"/>
                <w:szCs w:val="20"/>
              </w:rPr>
              <w:t>/ Private (Code HS)</w:t>
            </w:r>
          </w:p>
        </w:tc>
      </w:tr>
      <w:tr w:rsidR="00662E41" w:rsidRPr="00E86E63" w14:paraId="285C3347"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6E6C7285" w14:textId="77777777" w:rsidR="00662E41" w:rsidRPr="00E86E63" w:rsidRDefault="00662E41"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17248B5" w14:textId="392F87C3" w:rsidR="00662E41" w:rsidRPr="00E86E63" w:rsidRDefault="00662E41" w:rsidP="00D873B3">
            <w:pPr>
              <w:keepNext/>
              <w:keepLines/>
              <w:rPr>
                <w:rFonts w:ascii="Arial Narrow" w:hAnsi="Arial Narrow" w:cs="Arial"/>
                <w:b/>
                <w:sz w:val="20"/>
                <w:szCs w:val="20"/>
              </w:rPr>
            </w:pPr>
            <w:r w:rsidRPr="00E86E63">
              <w:rPr>
                <w:rFonts w:ascii="Arial Narrow" w:hAnsi="Arial Narrow" w:cs="Arial"/>
                <w:b/>
                <w:sz w:val="20"/>
                <w:szCs w:val="20"/>
              </w:rPr>
              <w:t>Prescriber type:</w:t>
            </w:r>
            <w:r w:rsidR="00D873B3">
              <w:rPr>
                <w:rFonts w:ascii="Arial Narrow" w:hAnsi="Arial Narrow" w:cs="Arial"/>
                <w:b/>
                <w:sz w:val="20"/>
                <w:szCs w:val="20"/>
              </w:rPr>
              <w:t xml:space="preserve"> </w:t>
            </w:r>
            <w:r w:rsidRPr="00E86E63">
              <w:rPr>
                <w:rFonts w:ascii="Arial Narrow" w:hAnsi="Arial Narrow" w:cs="Arial"/>
                <w:sz w:val="20"/>
                <w:szCs w:val="20"/>
              </w:rPr>
              <w:fldChar w:fldCharType="begin">
                <w:ffData>
                  <w:name w:val=""/>
                  <w:enabled/>
                  <w:calcOnExit w:val="0"/>
                  <w:checkBox>
                    <w:sizeAuto/>
                    <w:default w:val="1"/>
                  </w:checkBox>
                </w:ffData>
              </w:fldChar>
            </w:r>
            <w:r w:rsidRPr="00E86E63">
              <w:rPr>
                <w:rFonts w:ascii="Arial Narrow" w:hAnsi="Arial Narrow" w:cs="Arial"/>
                <w:sz w:val="20"/>
                <w:szCs w:val="20"/>
              </w:rPr>
              <w:instrText xml:space="preserve"> FORMCHECKBOX </w:instrText>
            </w:r>
            <w:r w:rsidRPr="00E86E63">
              <w:rPr>
                <w:rFonts w:ascii="Arial Narrow" w:hAnsi="Arial Narrow" w:cs="Arial"/>
                <w:sz w:val="20"/>
                <w:szCs w:val="20"/>
              </w:rPr>
            </w:r>
            <w:r w:rsidRPr="00E86E63">
              <w:rPr>
                <w:rFonts w:ascii="Arial Narrow" w:hAnsi="Arial Narrow" w:cs="Arial"/>
                <w:sz w:val="20"/>
                <w:szCs w:val="20"/>
              </w:rPr>
              <w:fldChar w:fldCharType="separate"/>
            </w:r>
            <w:r w:rsidRPr="00E86E63">
              <w:rPr>
                <w:rFonts w:ascii="Arial Narrow" w:hAnsi="Arial Narrow" w:cs="Arial"/>
                <w:sz w:val="20"/>
                <w:szCs w:val="20"/>
              </w:rPr>
              <w:fldChar w:fldCharType="end"/>
            </w:r>
            <w:r w:rsidRPr="00E86E63">
              <w:rPr>
                <w:rFonts w:ascii="Arial Narrow" w:hAnsi="Arial Narrow" w:cs="Arial"/>
                <w:sz w:val="20"/>
                <w:szCs w:val="20"/>
              </w:rPr>
              <w:t>Medical Practitioners</w:t>
            </w:r>
          </w:p>
        </w:tc>
      </w:tr>
      <w:tr w:rsidR="00662E41" w:rsidRPr="00E86E63" w14:paraId="74DA937E" w14:textId="77777777">
        <w:tblPrEx>
          <w:tblCellMar>
            <w:top w:w="15" w:type="dxa"/>
            <w:bottom w:w="15" w:type="dxa"/>
          </w:tblCellMar>
        </w:tblPrEx>
        <w:trPr>
          <w:trHeight w:val="324"/>
        </w:trPr>
        <w:tc>
          <w:tcPr>
            <w:tcW w:w="1271" w:type="dxa"/>
            <w:gridSpan w:val="2"/>
            <w:vMerge/>
          </w:tcPr>
          <w:p w14:paraId="7427F75E" w14:textId="77777777" w:rsidR="00662E41" w:rsidRPr="00E86E63" w:rsidRDefault="00662E41"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C49C36A" w14:textId="77777777" w:rsidR="00662E41" w:rsidRPr="00E86E63" w:rsidRDefault="00662E41" w:rsidP="00D873B3">
            <w:pPr>
              <w:keepNext/>
              <w:keepLines/>
              <w:rPr>
                <w:rFonts w:ascii="Arial Narrow" w:eastAsia="Calibri" w:hAnsi="Arial Narrow" w:cs="Arial"/>
                <w:i/>
                <w:iCs/>
                <w:color w:val="FF0000"/>
                <w:sz w:val="20"/>
                <w:szCs w:val="20"/>
              </w:rPr>
            </w:pPr>
            <w:r w:rsidRPr="00E86E63">
              <w:rPr>
                <w:rFonts w:ascii="Arial Narrow" w:hAnsi="Arial Narrow" w:cs="Arial"/>
                <w:b/>
                <w:sz w:val="20"/>
                <w:szCs w:val="20"/>
              </w:rPr>
              <w:t xml:space="preserve">Restriction type: </w:t>
            </w:r>
            <w:r w:rsidRPr="00AA0224">
              <w:rPr>
                <w:rFonts w:ascii="Arial Narrow" w:hAnsi="Arial Narrow" w:cs="Arial"/>
                <w:sz w:val="20"/>
                <w:szCs w:val="20"/>
              </w:rPr>
              <w:fldChar w:fldCharType="begin">
                <w:ffData>
                  <w:name w:val=""/>
                  <w:enabled/>
                  <w:calcOnExit w:val="0"/>
                  <w:checkBox>
                    <w:sizeAuto/>
                    <w:default w:val="1"/>
                  </w:checkBox>
                </w:ffData>
              </w:fldChar>
            </w:r>
            <w:r w:rsidRPr="00AA0224">
              <w:rPr>
                <w:rFonts w:ascii="Arial Narrow" w:hAnsi="Arial Narrow" w:cs="Arial"/>
                <w:sz w:val="20"/>
                <w:szCs w:val="20"/>
              </w:rPr>
              <w:instrText xml:space="preserve"> FORMCHECKBOX </w:instrText>
            </w:r>
            <w:r w:rsidRPr="00AA0224">
              <w:rPr>
                <w:rFonts w:ascii="Arial Narrow" w:hAnsi="Arial Narrow" w:cs="Arial"/>
                <w:sz w:val="20"/>
                <w:szCs w:val="20"/>
              </w:rPr>
            </w:r>
            <w:r w:rsidRPr="00AA0224">
              <w:rPr>
                <w:rFonts w:ascii="Arial Narrow" w:hAnsi="Arial Narrow" w:cs="Arial"/>
                <w:sz w:val="20"/>
                <w:szCs w:val="20"/>
              </w:rPr>
              <w:fldChar w:fldCharType="separate"/>
            </w:r>
            <w:r w:rsidRPr="00AA0224">
              <w:rPr>
                <w:rFonts w:ascii="Arial Narrow" w:hAnsi="Arial Narrow" w:cs="Arial"/>
                <w:sz w:val="20"/>
                <w:szCs w:val="20"/>
              </w:rPr>
              <w:fldChar w:fldCharType="end"/>
            </w:r>
            <w:r w:rsidRPr="00AA0224">
              <w:rPr>
                <w:rFonts w:ascii="Arial Narrow" w:eastAsia="Calibri" w:hAnsi="Arial Narrow" w:cs="Arial"/>
                <w:sz w:val="20"/>
                <w:szCs w:val="20"/>
              </w:rPr>
              <w:t>Authority Required (Streamlined)</w:t>
            </w:r>
          </w:p>
        </w:tc>
      </w:tr>
      <w:tr w:rsidR="00662E41" w:rsidRPr="00E86E63" w14:paraId="5119A741"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00594EC0" w14:textId="79BDB82A" w:rsidR="00662E41" w:rsidRPr="00E86E63" w:rsidRDefault="00662E41" w:rsidP="00D873B3">
            <w:pPr>
              <w:keepNext/>
              <w:jc w:val="center"/>
              <w:rPr>
                <w:rFonts w:ascii="Arial Narrow" w:hAnsi="Arial Narrow" w:cs="Arial"/>
                <w:sz w:val="20"/>
                <w:szCs w:val="20"/>
              </w:rPr>
            </w:pPr>
          </w:p>
        </w:tc>
        <w:tc>
          <w:tcPr>
            <w:tcW w:w="784" w:type="dxa"/>
            <w:vAlign w:val="center"/>
          </w:tcPr>
          <w:p w14:paraId="7D2EC688" w14:textId="77777777" w:rsidR="00662E41" w:rsidRPr="00E86E63" w:rsidRDefault="00662E41" w:rsidP="00D873B3">
            <w:pPr>
              <w:keepNext/>
              <w:jc w:val="center"/>
              <w:rPr>
                <w:rFonts w:ascii="Arial Narrow" w:hAnsi="Arial Narrow"/>
                <w:i/>
                <w:iCs/>
                <w:color w:val="333333"/>
                <w:sz w:val="20"/>
                <w:szCs w:val="20"/>
              </w:rPr>
            </w:pPr>
          </w:p>
        </w:tc>
        <w:tc>
          <w:tcPr>
            <w:tcW w:w="7745" w:type="dxa"/>
            <w:gridSpan w:val="6"/>
            <w:vAlign w:val="center"/>
          </w:tcPr>
          <w:p w14:paraId="068344C0" w14:textId="77777777" w:rsidR="00662E41" w:rsidRPr="00AA0224" w:rsidRDefault="00662E41" w:rsidP="00D873B3">
            <w:pPr>
              <w:keepNext/>
              <w:rPr>
                <w:rFonts w:ascii="Arial Narrow" w:hAnsi="Arial Narrow"/>
                <w:sz w:val="20"/>
                <w:szCs w:val="20"/>
              </w:rPr>
            </w:pPr>
            <w:r w:rsidRPr="00AA0224">
              <w:rPr>
                <w:rFonts w:ascii="Arial Narrow" w:hAnsi="Arial Narrow"/>
                <w:b/>
                <w:sz w:val="20"/>
                <w:szCs w:val="20"/>
              </w:rPr>
              <w:t>Administrative Advice:</w:t>
            </w:r>
          </w:p>
          <w:p w14:paraId="74F1267B" w14:textId="77777777" w:rsidR="00662E41" w:rsidRPr="00AA0224" w:rsidRDefault="00662E41" w:rsidP="00D873B3">
            <w:pPr>
              <w:keepNext/>
              <w:rPr>
                <w:rFonts w:ascii="Arial Narrow" w:hAnsi="Arial Narrow"/>
                <w:b/>
                <w:color w:val="333333"/>
                <w:sz w:val="20"/>
                <w:szCs w:val="20"/>
              </w:rPr>
            </w:pPr>
            <w:r w:rsidRPr="00AA0224">
              <w:rPr>
                <w:rFonts w:ascii="Arial Narrow" w:hAnsi="Arial Narrow"/>
                <w:b/>
                <w:color w:val="333333"/>
                <w:sz w:val="20"/>
                <w:szCs w:val="20"/>
              </w:rPr>
              <w:t>Biosimilar prescribing policy</w:t>
            </w:r>
          </w:p>
          <w:p w14:paraId="625E2761" w14:textId="77777777" w:rsidR="00662E41" w:rsidRPr="00AA0224" w:rsidRDefault="00662E41" w:rsidP="00D873B3">
            <w:pPr>
              <w:keepNext/>
              <w:rPr>
                <w:rFonts w:ascii="Arial Narrow" w:hAnsi="Arial Narrow"/>
                <w:color w:val="333333"/>
                <w:sz w:val="20"/>
                <w:szCs w:val="20"/>
              </w:rPr>
            </w:pPr>
            <w:r w:rsidRPr="00AA0224">
              <w:rPr>
                <w:rFonts w:ascii="Arial Narrow" w:hAnsi="Arial Narrow"/>
                <w:color w:val="333333"/>
                <w:sz w:val="20"/>
                <w:szCs w:val="20"/>
              </w:rPr>
              <w:t>Prescribing of the biosimilar brand is encouraged for treatment naive patients.</w:t>
            </w:r>
          </w:p>
        </w:tc>
      </w:tr>
      <w:tr w:rsidR="00662E41" w:rsidRPr="00E86E63" w14:paraId="622B1516" w14:textId="77777777">
        <w:tblPrEx>
          <w:tblCellMar>
            <w:top w:w="15" w:type="dxa"/>
            <w:bottom w:w="15" w:type="dxa"/>
          </w:tblCellMar>
          <w:tblLook w:val="04A0" w:firstRow="1" w:lastRow="0" w:firstColumn="1" w:lastColumn="0" w:noHBand="0" w:noVBand="1"/>
        </w:tblPrEx>
        <w:trPr>
          <w:trHeight w:val="20"/>
        </w:trPr>
        <w:tc>
          <w:tcPr>
            <w:tcW w:w="487" w:type="dxa"/>
            <w:vMerge/>
          </w:tcPr>
          <w:p w14:paraId="60323B7B" w14:textId="77777777" w:rsidR="00662E41" w:rsidRPr="00E86E63" w:rsidRDefault="00662E41" w:rsidP="00D873B3">
            <w:pPr>
              <w:keepNext/>
              <w:rPr>
                <w:rFonts w:ascii="Arial Narrow" w:hAnsi="Arial Narrow" w:cs="Arial"/>
                <w:sz w:val="20"/>
                <w:szCs w:val="20"/>
              </w:rPr>
            </w:pPr>
          </w:p>
        </w:tc>
        <w:tc>
          <w:tcPr>
            <w:tcW w:w="784" w:type="dxa"/>
            <w:vAlign w:val="center"/>
          </w:tcPr>
          <w:p w14:paraId="0220D9D8" w14:textId="77777777" w:rsidR="00662E41" w:rsidRPr="00E86E63" w:rsidRDefault="00662E41" w:rsidP="00D873B3">
            <w:pPr>
              <w:keepNext/>
              <w:jc w:val="center"/>
              <w:rPr>
                <w:rFonts w:ascii="Arial Narrow" w:hAnsi="Arial Narrow"/>
                <w:i/>
                <w:iCs/>
                <w:sz w:val="20"/>
                <w:szCs w:val="20"/>
              </w:rPr>
            </w:pPr>
          </w:p>
        </w:tc>
        <w:tc>
          <w:tcPr>
            <w:tcW w:w="7745" w:type="dxa"/>
            <w:gridSpan w:val="6"/>
            <w:vAlign w:val="center"/>
          </w:tcPr>
          <w:p w14:paraId="4151E61F" w14:textId="77777777" w:rsidR="00662E41" w:rsidRPr="00E86E63" w:rsidRDefault="00662E41" w:rsidP="00D873B3">
            <w:pPr>
              <w:keepNext/>
              <w:rPr>
                <w:rFonts w:ascii="Arial Narrow" w:hAnsi="Arial Narrow"/>
                <w:b/>
                <w:bCs/>
                <w:sz w:val="20"/>
                <w:szCs w:val="20"/>
              </w:rPr>
            </w:pPr>
            <w:r w:rsidRPr="00E86E63">
              <w:rPr>
                <w:rFonts w:ascii="Arial Narrow" w:hAnsi="Arial Narrow"/>
                <w:b/>
                <w:bCs/>
                <w:sz w:val="20"/>
                <w:szCs w:val="20"/>
              </w:rPr>
              <w:t>Administrative Advice:</w:t>
            </w:r>
          </w:p>
          <w:p w14:paraId="7DF60502" w14:textId="77777777" w:rsidR="00662E41" w:rsidRPr="00AA0224" w:rsidRDefault="00662E41" w:rsidP="00D873B3">
            <w:pPr>
              <w:keepNext/>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662E41" w:rsidRPr="00E86E63" w14:paraId="2CAA333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9D4D478" w14:textId="77777777" w:rsidR="00662E41" w:rsidRPr="00E86E63" w:rsidRDefault="00662E41" w:rsidP="00D873B3">
            <w:pPr>
              <w:keepLines/>
              <w:jc w:val="center"/>
              <w:rPr>
                <w:rFonts w:ascii="Arial Narrow" w:hAnsi="Arial Narrow"/>
                <w:sz w:val="20"/>
                <w:szCs w:val="20"/>
              </w:rPr>
            </w:pPr>
          </w:p>
        </w:tc>
        <w:tc>
          <w:tcPr>
            <w:tcW w:w="7745" w:type="dxa"/>
            <w:gridSpan w:val="6"/>
            <w:vAlign w:val="center"/>
          </w:tcPr>
          <w:p w14:paraId="64E7D383" w14:textId="77777777" w:rsidR="00662E41" w:rsidRPr="00E86E63" w:rsidRDefault="00662E41" w:rsidP="00D873B3">
            <w:pPr>
              <w:keepLines/>
              <w:rPr>
                <w:rFonts w:ascii="Arial Narrow" w:hAnsi="Arial Narrow"/>
                <w:color w:val="333333"/>
                <w:sz w:val="20"/>
                <w:szCs w:val="20"/>
              </w:rPr>
            </w:pPr>
            <w:r w:rsidRPr="00E86E63">
              <w:rPr>
                <w:rFonts w:ascii="Arial Narrow" w:hAnsi="Arial Narrow"/>
                <w:b/>
                <w:bCs/>
                <w:sz w:val="20"/>
                <w:szCs w:val="20"/>
              </w:rPr>
              <w:t>Indication:</w:t>
            </w:r>
            <w:r w:rsidRPr="00E86E63">
              <w:rPr>
                <w:rFonts w:ascii="Arial Narrow" w:hAnsi="Arial Narrow"/>
                <w:sz w:val="20"/>
                <w:szCs w:val="20"/>
              </w:rPr>
              <w:t xml:space="preserve"> Uncontrolled severe asthma</w:t>
            </w:r>
          </w:p>
        </w:tc>
      </w:tr>
      <w:tr w:rsidR="00662E41" w:rsidRPr="00E86E63" w14:paraId="0BD6052C"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87B8AAB" w14:textId="77777777" w:rsidR="00662E41" w:rsidRPr="00E86E63" w:rsidRDefault="00662E41" w:rsidP="00D873B3">
            <w:pPr>
              <w:jc w:val="center"/>
              <w:rPr>
                <w:rFonts w:ascii="Arial Narrow" w:hAnsi="Arial Narrow"/>
                <w:sz w:val="20"/>
                <w:szCs w:val="20"/>
              </w:rPr>
            </w:pPr>
          </w:p>
        </w:tc>
        <w:tc>
          <w:tcPr>
            <w:tcW w:w="7745" w:type="dxa"/>
            <w:gridSpan w:val="6"/>
            <w:vAlign w:val="center"/>
          </w:tcPr>
          <w:p w14:paraId="568372C0" w14:textId="77777777" w:rsidR="00662E41" w:rsidRPr="00E86E63" w:rsidRDefault="00662E41" w:rsidP="00D873B3">
            <w:pPr>
              <w:rPr>
                <w:rFonts w:ascii="Arial Narrow" w:hAnsi="Arial Narrow"/>
                <w:sz w:val="20"/>
                <w:szCs w:val="20"/>
              </w:rPr>
            </w:pPr>
            <w:r w:rsidRPr="00E86E63">
              <w:rPr>
                <w:rFonts w:ascii="Arial Narrow" w:hAnsi="Arial Narrow"/>
                <w:b/>
                <w:bCs/>
                <w:sz w:val="20"/>
                <w:szCs w:val="20"/>
              </w:rPr>
              <w:t>Treatment Phase:</w:t>
            </w:r>
            <w:r w:rsidRPr="00E86E63">
              <w:rPr>
                <w:rFonts w:ascii="Arial Narrow" w:hAnsi="Arial Narrow"/>
                <w:sz w:val="20"/>
                <w:szCs w:val="20"/>
              </w:rPr>
              <w:t xml:space="preserve"> Continuing treatment</w:t>
            </w:r>
          </w:p>
        </w:tc>
      </w:tr>
    </w:tbl>
    <w:p w14:paraId="01B7E797" w14:textId="5D20A972" w:rsidR="00662E41" w:rsidRPr="00984E9E" w:rsidRDefault="00984E9E" w:rsidP="00D873B3">
      <w:pPr>
        <w:pStyle w:val="2-SectionHeading"/>
        <w:numPr>
          <w:ilvl w:val="0"/>
          <w:numId w:val="0"/>
        </w:numPr>
        <w:ind w:left="720" w:hanging="720"/>
        <w:rPr>
          <w:b w:val="0"/>
          <w:bCs/>
          <w:i/>
          <w:iCs/>
          <w:sz w:val="24"/>
          <w:szCs w:val="24"/>
        </w:rPr>
      </w:pPr>
      <w:r w:rsidRPr="00984E9E">
        <w:rPr>
          <w:b w:val="0"/>
          <w:bCs/>
          <w:i/>
          <w:iCs/>
          <w:sz w:val="24"/>
          <w:szCs w:val="24"/>
        </w:rPr>
        <w:lastRenderedPageBreak/>
        <w:t>Add brand to existing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Uncontrolled severe asthma"/>
      </w:tblPr>
      <w:tblGrid>
        <w:gridCol w:w="487"/>
        <w:gridCol w:w="784"/>
        <w:gridCol w:w="2977"/>
        <w:gridCol w:w="1417"/>
        <w:gridCol w:w="709"/>
        <w:gridCol w:w="709"/>
        <w:gridCol w:w="709"/>
        <w:gridCol w:w="1224"/>
      </w:tblGrid>
      <w:tr w:rsidR="00662E41" w:rsidRPr="00E86E63" w14:paraId="748A61A0" w14:textId="77777777">
        <w:trPr>
          <w:cantSplit/>
          <w:trHeight w:val="20"/>
        </w:trPr>
        <w:tc>
          <w:tcPr>
            <w:tcW w:w="4248" w:type="dxa"/>
            <w:gridSpan w:val="3"/>
            <w:vAlign w:val="center"/>
          </w:tcPr>
          <w:p w14:paraId="073C4135" w14:textId="77777777" w:rsidR="00662E41" w:rsidRPr="00E86E63" w:rsidRDefault="00662E41" w:rsidP="00D873B3">
            <w:pPr>
              <w:keepNext/>
              <w:keepLines/>
              <w:rPr>
                <w:rFonts w:ascii="Arial Narrow" w:hAnsi="Arial Narrow" w:cs="Arial"/>
                <w:b/>
                <w:bCs/>
                <w:sz w:val="20"/>
                <w:szCs w:val="20"/>
              </w:rPr>
            </w:pPr>
            <w:r w:rsidRPr="00E86E63">
              <w:rPr>
                <w:rFonts w:ascii="Arial Narrow" w:hAnsi="Arial Narrow" w:cs="Arial"/>
                <w:b/>
                <w:bCs/>
                <w:sz w:val="20"/>
                <w:szCs w:val="20"/>
              </w:rPr>
              <w:t>MEDICINAL PRODUCT</w:t>
            </w:r>
          </w:p>
          <w:p w14:paraId="2D9E4E52" w14:textId="77777777" w:rsidR="00662E41" w:rsidRPr="00E86E63" w:rsidRDefault="00662E41" w:rsidP="00D873B3">
            <w:pPr>
              <w:keepNext/>
              <w:keepLines/>
              <w:rPr>
                <w:rFonts w:ascii="Arial Narrow" w:hAnsi="Arial Narrow" w:cs="Arial"/>
                <w:b/>
                <w:sz w:val="20"/>
                <w:szCs w:val="20"/>
              </w:rPr>
            </w:pPr>
            <w:r w:rsidRPr="00E86E63">
              <w:rPr>
                <w:rFonts w:ascii="Arial Narrow" w:hAnsi="Arial Narrow" w:cs="Arial"/>
                <w:b/>
                <w:bCs/>
                <w:sz w:val="20"/>
                <w:szCs w:val="20"/>
              </w:rPr>
              <w:t>medicinal product pack</w:t>
            </w:r>
          </w:p>
        </w:tc>
        <w:tc>
          <w:tcPr>
            <w:tcW w:w="1417" w:type="dxa"/>
            <w:vAlign w:val="center"/>
          </w:tcPr>
          <w:p w14:paraId="2D2F75E0"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PBS item code</w:t>
            </w:r>
          </w:p>
        </w:tc>
        <w:tc>
          <w:tcPr>
            <w:tcW w:w="709" w:type="dxa"/>
            <w:vAlign w:val="center"/>
          </w:tcPr>
          <w:p w14:paraId="10C9D1A8"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Max. qty packs</w:t>
            </w:r>
          </w:p>
        </w:tc>
        <w:tc>
          <w:tcPr>
            <w:tcW w:w="709" w:type="dxa"/>
            <w:vAlign w:val="center"/>
          </w:tcPr>
          <w:p w14:paraId="297CC980"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Max. qty units</w:t>
            </w:r>
          </w:p>
        </w:tc>
        <w:tc>
          <w:tcPr>
            <w:tcW w:w="709" w:type="dxa"/>
            <w:vAlign w:val="center"/>
          </w:tcPr>
          <w:p w14:paraId="334AFCD2" w14:textId="77777777" w:rsidR="00662E41" w:rsidRPr="00E86E63" w:rsidRDefault="00662E41" w:rsidP="00D873B3">
            <w:pPr>
              <w:keepNext/>
              <w:keepLines/>
              <w:jc w:val="center"/>
              <w:rPr>
                <w:rFonts w:ascii="Arial Narrow" w:hAnsi="Arial Narrow" w:cs="Arial"/>
                <w:b/>
                <w:bCs/>
                <w:sz w:val="20"/>
                <w:szCs w:val="20"/>
              </w:rPr>
            </w:pPr>
            <w:r w:rsidRPr="00E86E63">
              <w:rPr>
                <w:rFonts w:ascii="Arial Narrow" w:hAnsi="Arial Narrow" w:cs="Arial"/>
                <w:b/>
                <w:bCs/>
                <w:sz w:val="20"/>
                <w:szCs w:val="20"/>
              </w:rPr>
              <w:t>№.of</w:t>
            </w:r>
          </w:p>
          <w:p w14:paraId="5ED1C0CB" w14:textId="77777777" w:rsidR="00662E41" w:rsidRPr="00E86E63" w:rsidRDefault="00662E41" w:rsidP="00D873B3">
            <w:pPr>
              <w:keepNext/>
              <w:keepLines/>
              <w:jc w:val="center"/>
              <w:rPr>
                <w:rFonts w:ascii="Arial Narrow" w:hAnsi="Arial Narrow" w:cs="Arial"/>
                <w:b/>
                <w:bCs/>
                <w:sz w:val="20"/>
                <w:szCs w:val="20"/>
              </w:rPr>
            </w:pPr>
            <w:r w:rsidRPr="00E86E63">
              <w:rPr>
                <w:rFonts w:ascii="Arial Narrow" w:hAnsi="Arial Narrow" w:cs="Arial"/>
                <w:b/>
                <w:bCs/>
                <w:sz w:val="20"/>
                <w:szCs w:val="20"/>
              </w:rPr>
              <w:t>Rpts</w:t>
            </w:r>
          </w:p>
        </w:tc>
        <w:tc>
          <w:tcPr>
            <w:tcW w:w="1224" w:type="dxa"/>
            <w:vAlign w:val="center"/>
          </w:tcPr>
          <w:p w14:paraId="2FDE0C4B" w14:textId="77777777" w:rsidR="00662E41" w:rsidRPr="00E86E63" w:rsidRDefault="00662E41" w:rsidP="00D873B3">
            <w:pPr>
              <w:keepNext/>
              <w:keepLines/>
              <w:rPr>
                <w:rFonts w:ascii="Arial Narrow" w:hAnsi="Arial Narrow" w:cs="Arial"/>
                <w:b/>
                <w:sz w:val="20"/>
                <w:szCs w:val="20"/>
                <w:lang w:val="fr-FR"/>
              </w:rPr>
            </w:pPr>
            <w:r w:rsidRPr="00E86E63">
              <w:rPr>
                <w:rFonts w:ascii="Arial Narrow" w:hAnsi="Arial Narrow" w:cs="Arial"/>
                <w:b/>
                <w:sz w:val="20"/>
                <w:szCs w:val="20"/>
              </w:rPr>
              <w:t>Available brands</w:t>
            </w:r>
          </w:p>
        </w:tc>
      </w:tr>
      <w:tr w:rsidR="00662E41" w:rsidRPr="00E86E63" w14:paraId="7AD3C6B2" w14:textId="77777777">
        <w:trPr>
          <w:cantSplit/>
          <w:trHeight w:val="20"/>
        </w:trPr>
        <w:tc>
          <w:tcPr>
            <w:tcW w:w="9016" w:type="dxa"/>
            <w:gridSpan w:val="8"/>
            <w:vAlign w:val="center"/>
          </w:tcPr>
          <w:p w14:paraId="7BD022CB" w14:textId="77777777" w:rsidR="00662E41" w:rsidRPr="00E86E63" w:rsidRDefault="00662E41" w:rsidP="00D873B3">
            <w:pPr>
              <w:keepNext/>
              <w:keepLines/>
              <w:rPr>
                <w:rFonts w:ascii="Arial Narrow" w:hAnsi="Arial Narrow" w:cs="Arial"/>
                <w:sz w:val="20"/>
                <w:szCs w:val="20"/>
              </w:rPr>
            </w:pPr>
            <w:r w:rsidRPr="00E86E63">
              <w:rPr>
                <w:rFonts w:ascii="Arial Narrow" w:hAnsi="Arial Narrow" w:cs="Arial"/>
                <w:sz w:val="20"/>
                <w:szCs w:val="20"/>
              </w:rPr>
              <w:t>OMALIZUMAB</w:t>
            </w:r>
          </w:p>
        </w:tc>
      </w:tr>
      <w:tr w:rsidR="00662E41" w:rsidRPr="00E86E63" w14:paraId="5DFD2BA1" w14:textId="77777777">
        <w:trPr>
          <w:cantSplit/>
          <w:trHeight w:val="20"/>
        </w:trPr>
        <w:tc>
          <w:tcPr>
            <w:tcW w:w="4248" w:type="dxa"/>
            <w:gridSpan w:val="3"/>
            <w:vAlign w:val="center"/>
          </w:tcPr>
          <w:p w14:paraId="297A8BBC" w14:textId="77777777" w:rsidR="00662E41" w:rsidRPr="00E86E63" w:rsidRDefault="00662E41"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417" w:type="dxa"/>
          </w:tcPr>
          <w:p w14:paraId="5D4F6284" w14:textId="77777777" w:rsidR="00662E41" w:rsidRPr="00E74C84" w:rsidRDefault="00662E41" w:rsidP="00D873B3">
            <w:pPr>
              <w:keepNext/>
              <w:keepLines/>
              <w:rPr>
                <w:rFonts w:ascii="Arial Narrow" w:hAnsi="Arial Narrow" w:cs="Arial"/>
                <w:i/>
                <w:iCs/>
                <w:sz w:val="20"/>
                <w:szCs w:val="20"/>
              </w:rPr>
            </w:pPr>
            <w:r w:rsidRPr="00AA5835">
              <w:rPr>
                <w:rFonts w:ascii="Arial Narrow" w:hAnsi="Arial Narrow"/>
                <w:sz w:val="20"/>
                <w:szCs w:val="20"/>
              </w:rPr>
              <w:t>14905L</w:t>
            </w:r>
            <w:r>
              <w:rPr>
                <w:rFonts w:ascii="Arial Narrow" w:hAnsi="Arial Narrow"/>
                <w:sz w:val="20"/>
                <w:szCs w:val="20"/>
              </w:rPr>
              <w:t>/Public</w:t>
            </w:r>
          </w:p>
        </w:tc>
        <w:tc>
          <w:tcPr>
            <w:tcW w:w="709" w:type="dxa"/>
          </w:tcPr>
          <w:p w14:paraId="49835D23"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4F98D2DE"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34DE6F9B"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0</w:t>
            </w:r>
          </w:p>
        </w:tc>
        <w:tc>
          <w:tcPr>
            <w:tcW w:w="1224" w:type="dxa"/>
            <w:vMerge w:val="restart"/>
            <w:vAlign w:val="center"/>
          </w:tcPr>
          <w:p w14:paraId="546C68CC" w14:textId="77777777" w:rsidR="00662E41" w:rsidRPr="00E86E63" w:rsidRDefault="00662E41" w:rsidP="00D873B3">
            <w:pPr>
              <w:keepNext/>
              <w:keepLines/>
              <w:rPr>
                <w:rFonts w:ascii="Arial Narrow" w:hAnsi="Arial Narrow" w:cs="Arial"/>
                <w:sz w:val="20"/>
                <w:szCs w:val="20"/>
              </w:rPr>
            </w:pPr>
            <w:r>
              <w:rPr>
                <w:rFonts w:ascii="Arial Narrow" w:hAnsi="Arial Narrow" w:cs="Arial"/>
                <w:sz w:val="20"/>
                <w:szCs w:val="20"/>
              </w:rPr>
              <w:t>Xolair</w:t>
            </w:r>
          </w:p>
        </w:tc>
      </w:tr>
      <w:tr w:rsidR="00662E41" w:rsidRPr="00E86E63" w14:paraId="0B717307" w14:textId="77777777">
        <w:trPr>
          <w:cantSplit/>
          <w:trHeight w:val="20"/>
        </w:trPr>
        <w:tc>
          <w:tcPr>
            <w:tcW w:w="4248" w:type="dxa"/>
            <w:gridSpan w:val="3"/>
            <w:vAlign w:val="center"/>
          </w:tcPr>
          <w:p w14:paraId="547FB14E" w14:textId="77777777" w:rsidR="00662E41" w:rsidRPr="00E86E63" w:rsidRDefault="00662E41"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417" w:type="dxa"/>
          </w:tcPr>
          <w:p w14:paraId="41C1D3CE" w14:textId="77777777" w:rsidR="00662E41" w:rsidRPr="00E74C84" w:rsidRDefault="00662E41" w:rsidP="00D873B3">
            <w:pPr>
              <w:keepNext/>
              <w:keepLines/>
              <w:rPr>
                <w:rFonts w:ascii="Arial Narrow" w:hAnsi="Arial Narrow" w:cs="Arial"/>
                <w:i/>
                <w:iCs/>
                <w:sz w:val="20"/>
                <w:szCs w:val="20"/>
              </w:rPr>
            </w:pPr>
            <w:r w:rsidRPr="00AA5835">
              <w:rPr>
                <w:rFonts w:ascii="Arial Narrow" w:hAnsi="Arial Narrow"/>
                <w:sz w:val="20"/>
                <w:szCs w:val="20"/>
              </w:rPr>
              <w:t>14939G</w:t>
            </w:r>
            <w:r>
              <w:rPr>
                <w:rFonts w:ascii="Arial Narrow" w:hAnsi="Arial Narrow"/>
                <w:sz w:val="20"/>
                <w:szCs w:val="20"/>
              </w:rPr>
              <w:t>/ Private</w:t>
            </w:r>
          </w:p>
        </w:tc>
        <w:tc>
          <w:tcPr>
            <w:tcW w:w="709" w:type="dxa"/>
          </w:tcPr>
          <w:p w14:paraId="43E750D7"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1C151B21"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70BE7E5A"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0</w:t>
            </w:r>
          </w:p>
        </w:tc>
        <w:tc>
          <w:tcPr>
            <w:tcW w:w="1224" w:type="dxa"/>
            <w:vMerge/>
            <w:vAlign w:val="center"/>
          </w:tcPr>
          <w:p w14:paraId="570239D5" w14:textId="77777777" w:rsidR="00662E41" w:rsidRPr="00E86E63" w:rsidRDefault="00662E41" w:rsidP="00D873B3">
            <w:pPr>
              <w:keepNext/>
              <w:keepLines/>
              <w:rPr>
                <w:rFonts w:ascii="Arial Narrow" w:hAnsi="Arial Narrow" w:cs="Arial"/>
                <w:sz w:val="20"/>
                <w:szCs w:val="20"/>
              </w:rPr>
            </w:pPr>
          </w:p>
        </w:tc>
      </w:tr>
      <w:tr w:rsidR="00662E41" w:rsidRPr="00E86E63" w14:paraId="3D15A375" w14:textId="77777777">
        <w:trPr>
          <w:cantSplit/>
          <w:trHeight w:val="20"/>
        </w:trPr>
        <w:tc>
          <w:tcPr>
            <w:tcW w:w="4248" w:type="dxa"/>
            <w:gridSpan w:val="3"/>
            <w:vAlign w:val="center"/>
          </w:tcPr>
          <w:p w14:paraId="1A56946F" w14:textId="77777777" w:rsidR="00662E41" w:rsidRPr="00E86E63" w:rsidRDefault="00662E41" w:rsidP="00D873B3">
            <w:pPr>
              <w:keepNext/>
              <w:keepLines/>
              <w:rPr>
                <w:rFonts w:ascii="Arial Narrow" w:hAnsi="Arial Narrow" w:cs="Arial"/>
                <w:sz w:val="20"/>
                <w:szCs w:val="20"/>
              </w:rPr>
            </w:pPr>
            <w:r w:rsidRPr="00A40143">
              <w:rPr>
                <w:rFonts w:ascii="Arial Narrow" w:hAnsi="Arial Narrow" w:cs="Arial"/>
                <w:sz w:val="20"/>
                <w:szCs w:val="20"/>
              </w:rPr>
              <w:t>omalizumab 150 mg/mL injection, 1 mL pen device</w:t>
            </w:r>
          </w:p>
        </w:tc>
        <w:tc>
          <w:tcPr>
            <w:tcW w:w="1417" w:type="dxa"/>
          </w:tcPr>
          <w:p w14:paraId="06892558" w14:textId="77777777" w:rsidR="00662E41" w:rsidRPr="00E74C84" w:rsidRDefault="00662E41" w:rsidP="00D873B3">
            <w:pPr>
              <w:keepNext/>
              <w:keepLines/>
              <w:rPr>
                <w:rFonts w:ascii="Arial Narrow" w:hAnsi="Arial Narrow" w:cs="Arial"/>
                <w:i/>
                <w:iCs/>
                <w:sz w:val="20"/>
                <w:szCs w:val="20"/>
              </w:rPr>
            </w:pPr>
            <w:r w:rsidRPr="000F72A8">
              <w:rPr>
                <w:rFonts w:ascii="Arial Narrow" w:hAnsi="Arial Narrow"/>
                <w:sz w:val="20"/>
                <w:szCs w:val="20"/>
              </w:rPr>
              <w:t>14883H</w:t>
            </w:r>
            <w:r>
              <w:rPr>
                <w:rFonts w:ascii="Arial Narrow" w:hAnsi="Arial Narrow"/>
                <w:sz w:val="20"/>
                <w:szCs w:val="20"/>
              </w:rPr>
              <w:t xml:space="preserve"> / Public</w:t>
            </w:r>
          </w:p>
        </w:tc>
        <w:tc>
          <w:tcPr>
            <w:tcW w:w="709" w:type="dxa"/>
          </w:tcPr>
          <w:p w14:paraId="566A4B3A"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46D4DAFE"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6EE223D4"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0</w:t>
            </w:r>
          </w:p>
        </w:tc>
        <w:tc>
          <w:tcPr>
            <w:tcW w:w="1224" w:type="dxa"/>
            <w:vMerge/>
            <w:vAlign w:val="center"/>
          </w:tcPr>
          <w:p w14:paraId="748568E2" w14:textId="77777777" w:rsidR="00662E41" w:rsidRPr="00E86E63" w:rsidRDefault="00662E41" w:rsidP="00D873B3">
            <w:pPr>
              <w:keepNext/>
              <w:keepLines/>
              <w:rPr>
                <w:rFonts w:ascii="Arial Narrow" w:hAnsi="Arial Narrow" w:cs="Arial"/>
                <w:sz w:val="20"/>
                <w:szCs w:val="20"/>
              </w:rPr>
            </w:pPr>
          </w:p>
        </w:tc>
      </w:tr>
      <w:tr w:rsidR="00662E41" w:rsidRPr="00E86E63" w14:paraId="38B1BA39" w14:textId="77777777">
        <w:trPr>
          <w:cantSplit/>
          <w:trHeight w:val="20"/>
        </w:trPr>
        <w:tc>
          <w:tcPr>
            <w:tcW w:w="4248" w:type="dxa"/>
            <w:gridSpan w:val="3"/>
            <w:vAlign w:val="center"/>
          </w:tcPr>
          <w:p w14:paraId="022C9500" w14:textId="77777777" w:rsidR="00662E41" w:rsidRPr="00E86E63" w:rsidRDefault="00662E41" w:rsidP="00D873B3">
            <w:pPr>
              <w:keepNext/>
              <w:tabs>
                <w:tab w:val="left" w:pos="1077"/>
              </w:tabs>
              <w:rPr>
                <w:rFonts w:ascii="Arial Narrow" w:hAnsi="Arial Narrow" w:cs="Arial"/>
                <w:color w:val="FF0000"/>
                <w:sz w:val="20"/>
                <w:szCs w:val="20"/>
              </w:rPr>
            </w:pPr>
            <w:r w:rsidRPr="00A40143">
              <w:rPr>
                <w:rFonts w:ascii="Arial Narrow" w:hAnsi="Arial Narrow" w:cs="Arial"/>
                <w:sz w:val="20"/>
                <w:szCs w:val="20"/>
              </w:rPr>
              <w:t>omalizumab 150 mg/mL injection, 1 mL pen device</w:t>
            </w:r>
          </w:p>
        </w:tc>
        <w:tc>
          <w:tcPr>
            <w:tcW w:w="1417" w:type="dxa"/>
          </w:tcPr>
          <w:p w14:paraId="035CDE25" w14:textId="77777777" w:rsidR="00662E41" w:rsidRPr="00E74C84" w:rsidRDefault="00662E41" w:rsidP="00D873B3">
            <w:pPr>
              <w:keepNext/>
              <w:keepLines/>
              <w:rPr>
                <w:rFonts w:ascii="Arial Narrow" w:hAnsi="Arial Narrow" w:cs="Arial"/>
                <w:i/>
                <w:iCs/>
                <w:sz w:val="20"/>
                <w:szCs w:val="20"/>
              </w:rPr>
            </w:pPr>
            <w:r w:rsidRPr="000F72A8">
              <w:rPr>
                <w:rFonts w:ascii="Arial Narrow" w:hAnsi="Arial Narrow"/>
                <w:sz w:val="20"/>
                <w:szCs w:val="20"/>
              </w:rPr>
              <w:t>14929R</w:t>
            </w:r>
            <w:r>
              <w:rPr>
                <w:rFonts w:ascii="Arial Narrow" w:hAnsi="Arial Narrow"/>
                <w:sz w:val="20"/>
                <w:szCs w:val="20"/>
              </w:rPr>
              <w:t xml:space="preserve"> / Private</w:t>
            </w:r>
          </w:p>
        </w:tc>
        <w:tc>
          <w:tcPr>
            <w:tcW w:w="709" w:type="dxa"/>
          </w:tcPr>
          <w:p w14:paraId="1CC2ED50" w14:textId="77777777" w:rsidR="00662E41" w:rsidRPr="00E86E63" w:rsidRDefault="00662E41" w:rsidP="00D873B3">
            <w:pPr>
              <w:keepNext/>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7D16E58C" w14:textId="77777777" w:rsidR="00662E41" w:rsidRPr="00E86E63" w:rsidRDefault="00662E41" w:rsidP="00D873B3">
            <w:pPr>
              <w:keepNext/>
              <w:jc w:val="center"/>
              <w:rPr>
                <w:rFonts w:ascii="Arial Narrow" w:hAnsi="Arial Narrow" w:cs="Arial"/>
                <w:sz w:val="20"/>
                <w:szCs w:val="20"/>
              </w:rPr>
            </w:pPr>
            <w:r w:rsidRPr="00E86E63">
              <w:rPr>
                <w:rFonts w:ascii="Arial Narrow" w:hAnsi="Arial Narrow" w:cs="Arial"/>
                <w:sz w:val="20"/>
                <w:szCs w:val="20"/>
              </w:rPr>
              <w:t>1</w:t>
            </w:r>
          </w:p>
        </w:tc>
        <w:tc>
          <w:tcPr>
            <w:tcW w:w="709" w:type="dxa"/>
          </w:tcPr>
          <w:p w14:paraId="72713876" w14:textId="77777777" w:rsidR="00662E41" w:rsidRPr="00E86E63" w:rsidRDefault="00662E41" w:rsidP="00D873B3">
            <w:pPr>
              <w:keepNext/>
              <w:jc w:val="center"/>
              <w:rPr>
                <w:rFonts w:ascii="Arial Narrow" w:hAnsi="Arial Narrow" w:cs="Arial"/>
                <w:sz w:val="20"/>
                <w:szCs w:val="20"/>
              </w:rPr>
            </w:pPr>
            <w:r w:rsidRPr="00E86E63">
              <w:rPr>
                <w:rFonts w:ascii="Arial Narrow" w:hAnsi="Arial Narrow" w:cs="Arial"/>
                <w:sz w:val="20"/>
                <w:szCs w:val="20"/>
              </w:rPr>
              <w:t>0</w:t>
            </w:r>
          </w:p>
        </w:tc>
        <w:tc>
          <w:tcPr>
            <w:tcW w:w="1224" w:type="dxa"/>
            <w:vMerge/>
            <w:vAlign w:val="center"/>
          </w:tcPr>
          <w:p w14:paraId="7C8FEE31" w14:textId="77777777" w:rsidR="00662E41" w:rsidRPr="00E86E63" w:rsidRDefault="00662E41" w:rsidP="00D873B3">
            <w:pPr>
              <w:keepNext/>
              <w:jc w:val="center"/>
              <w:rPr>
                <w:rFonts w:ascii="Arial Narrow" w:hAnsi="Arial Narrow" w:cs="Arial"/>
                <w:sz w:val="20"/>
                <w:szCs w:val="20"/>
              </w:rPr>
            </w:pPr>
          </w:p>
        </w:tc>
      </w:tr>
      <w:tr w:rsidR="00662E41" w:rsidRPr="00E86E63" w14:paraId="1DAAB566"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541F041" w14:textId="77777777" w:rsidR="00662E41" w:rsidRPr="00E86E63" w:rsidRDefault="00662E41" w:rsidP="00D873B3">
            <w:pPr>
              <w:keepNext/>
              <w:rPr>
                <w:rFonts w:ascii="Arial Narrow" w:hAnsi="Arial Narrow" w:cs="Arial"/>
                <w:sz w:val="20"/>
                <w:szCs w:val="20"/>
              </w:rPr>
            </w:pPr>
          </w:p>
        </w:tc>
      </w:tr>
      <w:tr w:rsidR="00662E41" w:rsidRPr="00E86E63" w14:paraId="7290473D"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01A4001" w14:textId="42556427" w:rsidR="00662E41" w:rsidRPr="00E86E63" w:rsidRDefault="00662E41" w:rsidP="00D873B3">
            <w:pPr>
              <w:keepNext/>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16108C" w14:textId="77777777" w:rsidR="00662E41" w:rsidRPr="00E86E63" w:rsidRDefault="00662E41" w:rsidP="00D873B3">
            <w:pPr>
              <w:keepNext/>
              <w:keepLines/>
            </w:pPr>
            <w:r w:rsidRPr="00E86E63">
              <w:rPr>
                <w:rFonts w:ascii="Arial Narrow" w:hAnsi="Arial Narrow" w:cs="Arial"/>
                <w:b/>
                <w:sz w:val="20"/>
                <w:szCs w:val="20"/>
              </w:rPr>
              <w:t>Category / Program:</w:t>
            </w:r>
            <w:r w:rsidRPr="00E86E63">
              <w:rPr>
                <w:rFonts w:ascii="Arial Narrow" w:hAnsi="Arial Narrow" w:cs="Arial"/>
                <w:color w:val="FF0000"/>
                <w:sz w:val="20"/>
                <w:szCs w:val="20"/>
              </w:rPr>
              <w:t xml:space="preserve"> </w:t>
            </w:r>
          </w:p>
          <w:p w14:paraId="1B85AED1" w14:textId="77777777" w:rsidR="00662E41" w:rsidRPr="00E86E63" w:rsidRDefault="00662E41" w:rsidP="00D873B3">
            <w:pPr>
              <w:keepNext/>
              <w:keepLines/>
              <w:rPr>
                <w:rFonts w:ascii="Arial Narrow" w:hAnsi="Arial Narrow" w:cs="Arial"/>
                <w:sz w:val="20"/>
                <w:szCs w:val="20"/>
              </w:rPr>
            </w:pP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 Section 100 – Highly Specialised Drugs Program – Public (Code HB)</w:t>
            </w:r>
            <w:r w:rsidRPr="00E86E63">
              <w:rPr>
                <w:rFonts w:ascii="Arial Narrow" w:eastAsia="Calibri" w:hAnsi="Arial Narrow" w:cs="Arial"/>
                <w:color w:val="FF0000"/>
                <w:sz w:val="20"/>
                <w:szCs w:val="20"/>
              </w:rPr>
              <w:t xml:space="preserve"> </w:t>
            </w:r>
            <w:r w:rsidRPr="00E86E63">
              <w:rPr>
                <w:rFonts w:ascii="Arial Narrow" w:eastAsia="Calibri" w:hAnsi="Arial Narrow" w:cs="Arial"/>
                <w:sz w:val="20"/>
                <w:szCs w:val="20"/>
              </w:rPr>
              <w:t>/ Private (Code HS)</w:t>
            </w:r>
          </w:p>
        </w:tc>
      </w:tr>
      <w:tr w:rsidR="00662E41" w:rsidRPr="00E86E63" w14:paraId="14655CA7"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2409DBA9" w14:textId="77777777" w:rsidR="00662E41" w:rsidRPr="00E86E63" w:rsidRDefault="00662E41"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93C9679" w14:textId="6A62D88F" w:rsidR="00662E41" w:rsidRPr="00E86E63" w:rsidRDefault="00662E41" w:rsidP="00D873B3">
            <w:pPr>
              <w:keepNext/>
              <w:keepLines/>
              <w:rPr>
                <w:rFonts w:ascii="Arial Narrow" w:hAnsi="Arial Narrow" w:cs="Arial"/>
                <w:b/>
                <w:sz w:val="20"/>
                <w:szCs w:val="20"/>
              </w:rPr>
            </w:pPr>
            <w:r w:rsidRPr="00E86E63">
              <w:rPr>
                <w:rFonts w:ascii="Arial Narrow" w:hAnsi="Arial Narrow" w:cs="Arial"/>
                <w:b/>
                <w:sz w:val="20"/>
                <w:szCs w:val="20"/>
              </w:rPr>
              <w:t>Prescriber type:</w:t>
            </w:r>
            <w:r w:rsidR="00D873B3">
              <w:rPr>
                <w:rFonts w:ascii="Arial Narrow" w:hAnsi="Arial Narrow" w:cs="Arial"/>
                <w:b/>
                <w:sz w:val="20"/>
                <w:szCs w:val="20"/>
              </w:rPr>
              <w:t xml:space="preserve"> </w:t>
            </w:r>
            <w:r w:rsidRPr="00E86E63">
              <w:rPr>
                <w:rFonts w:ascii="Arial Narrow" w:hAnsi="Arial Narrow" w:cs="Arial"/>
                <w:sz w:val="20"/>
                <w:szCs w:val="20"/>
              </w:rPr>
              <w:fldChar w:fldCharType="begin">
                <w:ffData>
                  <w:name w:val=""/>
                  <w:enabled/>
                  <w:calcOnExit w:val="0"/>
                  <w:checkBox>
                    <w:sizeAuto/>
                    <w:default w:val="1"/>
                  </w:checkBox>
                </w:ffData>
              </w:fldChar>
            </w:r>
            <w:r w:rsidRPr="00E86E63">
              <w:rPr>
                <w:rFonts w:ascii="Arial Narrow" w:hAnsi="Arial Narrow" w:cs="Arial"/>
                <w:sz w:val="20"/>
                <w:szCs w:val="20"/>
              </w:rPr>
              <w:instrText xml:space="preserve"> FORMCHECKBOX </w:instrText>
            </w:r>
            <w:r w:rsidRPr="00E86E63">
              <w:rPr>
                <w:rFonts w:ascii="Arial Narrow" w:hAnsi="Arial Narrow" w:cs="Arial"/>
                <w:sz w:val="20"/>
                <w:szCs w:val="20"/>
              </w:rPr>
            </w:r>
            <w:r w:rsidRPr="00E86E63">
              <w:rPr>
                <w:rFonts w:ascii="Arial Narrow" w:hAnsi="Arial Narrow" w:cs="Arial"/>
                <w:sz w:val="20"/>
                <w:szCs w:val="20"/>
              </w:rPr>
              <w:fldChar w:fldCharType="separate"/>
            </w:r>
            <w:r w:rsidRPr="00E86E63">
              <w:rPr>
                <w:rFonts w:ascii="Arial Narrow" w:hAnsi="Arial Narrow" w:cs="Arial"/>
                <w:sz w:val="20"/>
                <w:szCs w:val="20"/>
              </w:rPr>
              <w:fldChar w:fldCharType="end"/>
            </w:r>
            <w:r w:rsidRPr="00E86E63">
              <w:rPr>
                <w:rFonts w:ascii="Arial Narrow" w:hAnsi="Arial Narrow" w:cs="Arial"/>
                <w:sz w:val="20"/>
                <w:szCs w:val="20"/>
              </w:rPr>
              <w:t>Medical Practitioners</w:t>
            </w:r>
          </w:p>
        </w:tc>
      </w:tr>
      <w:tr w:rsidR="00662E41" w:rsidRPr="00E86E63" w14:paraId="737E1DB5"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0FA02B18" w14:textId="77777777" w:rsidR="00662E41" w:rsidRPr="00E86E63" w:rsidRDefault="00662E41"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A1E295" w14:textId="77777777" w:rsidR="00662E41" w:rsidRPr="00E86E63" w:rsidRDefault="00662E41" w:rsidP="00D873B3">
            <w:pPr>
              <w:keepNext/>
              <w:keepLines/>
              <w:jc w:val="left"/>
              <w:rPr>
                <w:rFonts w:ascii="Arial Narrow" w:eastAsia="Calibri" w:hAnsi="Arial Narrow" w:cs="Arial"/>
                <w:color w:val="FF0000"/>
                <w:sz w:val="20"/>
                <w:szCs w:val="20"/>
              </w:rPr>
            </w:pPr>
            <w:r w:rsidRPr="00E86E63">
              <w:rPr>
                <w:rFonts w:ascii="Arial Narrow" w:hAnsi="Arial Narrow" w:cs="Arial"/>
                <w:b/>
                <w:sz w:val="20"/>
                <w:szCs w:val="20"/>
              </w:rPr>
              <w:t xml:space="preserve">Restriction type: </w:t>
            </w:r>
            <w:r w:rsidRPr="00E86E63">
              <w:rPr>
                <w:rFonts w:ascii="Arial Narrow" w:eastAsia="Calibri" w:hAnsi="Arial Narrow" w:cs="Arial"/>
                <w:color w:val="FF0000"/>
                <w:sz w:val="20"/>
                <w:szCs w:val="20"/>
              </w:rPr>
              <w:br/>
            </w:r>
            <w:r w:rsidRPr="00E86E63">
              <w:rPr>
                <w:rFonts w:ascii="Arial Narrow" w:hAnsi="Arial Narrow" w:cs="Arial"/>
                <w:i/>
                <w:iCs/>
                <w:sz w:val="20"/>
                <w:szCs w:val="20"/>
              </w:rPr>
              <w:fldChar w:fldCharType="begin">
                <w:ffData>
                  <w:name w:val=""/>
                  <w:enabled/>
                  <w:calcOnExit w:val="0"/>
                  <w:checkBox>
                    <w:sizeAuto/>
                    <w:default w:val="1"/>
                  </w:checkBox>
                </w:ffData>
              </w:fldChar>
            </w:r>
            <w:r w:rsidRPr="00AA0224">
              <w:rPr>
                <w:rFonts w:ascii="Arial Narrow" w:hAnsi="Arial Narrow" w:cs="Arial"/>
                <w:sz w:val="20"/>
                <w:szCs w:val="20"/>
              </w:rPr>
              <w:instrText xml:space="preserve"> FORMCHECKBOX </w:instrText>
            </w:r>
            <w:r w:rsidRPr="00E86E63">
              <w:rPr>
                <w:rFonts w:ascii="Arial Narrow" w:hAnsi="Arial Narrow" w:cs="Arial"/>
                <w:i/>
                <w:iCs/>
                <w:sz w:val="20"/>
                <w:szCs w:val="20"/>
              </w:rPr>
            </w:r>
            <w:r w:rsidRPr="00E86E63">
              <w:rPr>
                <w:rFonts w:ascii="Arial Narrow" w:hAnsi="Arial Narrow" w:cs="Arial"/>
                <w:i/>
                <w:iCs/>
                <w:sz w:val="20"/>
                <w:szCs w:val="20"/>
              </w:rPr>
              <w:fldChar w:fldCharType="separate"/>
            </w:r>
            <w:r w:rsidRPr="00E86E63">
              <w:rPr>
                <w:rFonts w:ascii="Arial Narrow" w:hAnsi="Arial Narrow" w:cs="Arial"/>
                <w:i/>
                <w:iCs/>
                <w:sz w:val="20"/>
                <w:szCs w:val="20"/>
              </w:rPr>
              <w:fldChar w:fldCharType="end"/>
            </w:r>
            <w:r w:rsidRPr="00AA0224">
              <w:rPr>
                <w:rFonts w:ascii="Arial Narrow" w:hAnsi="Arial Narrow" w:cs="Arial"/>
                <w:sz w:val="20"/>
                <w:szCs w:val="20"/>
              </w:rPr>
              <w:t>Authority Required (telephone/online PBS Authorities system</w:t>
            </w:r>
            <w:r w:rsidRPr="00E86E63">
              <w:rPr>
                <w:rFonts w:ascii="Arial Narrow" w:hAnsi="Arial Narrow" w:cs="Arial"/>
                <w:strike/>
                <w:sz w:val="20"/>
                <w:szCs w:val="20"/>
              </w:rPr>
              <w:t>)</w:t>
            </w:r>
            <w:r w:rsidRPr="00E86E63">
              <w:rPr>
                <w:rFonts w:ascii="Arial Narrow" w:hAnsi="Arial Narrow" w:cs="Arial"/>
                <w:i/>
                <w:iCs/>
                <w:sz w:val="20"/>
                <w:szCs w:val="20"/>
              </w:rPr>
              <w:t xml:space="preserve"> </w:t>
            </w:r>
          </w:p>
        </w:tc>
      </w:tr>
      <w:tr w:rsidR="00662E41" w:rsidRPr="00E86E63" w14:paraId="7506C6F5"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48468FB5" w14:textId="60F00AA7" w:rsidR="00662E41" w:rsidRPr="00E86E63" w:rsidRDefault="00662E41" w:rsidP="00DB1B70">
            <w:pPr>
              <w:keepNext/>
              <w:rPr>
                <w:rFonts w:ascii="Arial Narrow" w:hAnsi="Arial Narrow" w:cs="Arial"/>
                <w:sz w:val="20"/>
                <w:szCs w:val="20"/>
              </w:rPr>
            </w:pPr>
          </w:p>
        </w:tc>
        <w:tc>
          <w:tcPr>
            <w:tcW w:w="784" w:type="dxa"/>
            <w:vAlign w:val="center"/>
          </w:tcPr>
          <w:p w14:paraId="5603DC68" w14:textId="77777777" w:rsidR="00662E41" w:rsidRPr="00E86E63" w:rsidRDefault="00662E41" w:rsidP="00D873B3">
            <w:pPr>
              <w:keepNext/>
              <w:jc w:val="center"/>
              <w:rPr>
                <w:rFonts w:ascii="Arial Narrow" w:hAnsi="Arial Narrow"/>
                <w:i/>
                <w:iCs/>
                <w:color w:val="333333"/>
                <w:sz w:val="20"/>
                <w:szCs w:val="20"/>
              </w:rPr>
            </w:pPr>
          </w:p>
        </w:tc>
        <w:tc>
          <w:tcPr>
            <w:tcW w:w="7745" w:type="dxa"/>
            <w:gridSpan w:val="6"/>
            <w:vAlign w:val="center"/>
          </w:tcPr>
          <w:p w14:paraId="6D2B70D3" w14:textId="77777777" w:rsidR="00662E41" w:rsidRPr="00AA0224" w:rsidRDefault="00662E41" w:rsidP="00D873B3">
            <w:pPr>
              <w:keepNext/>
              <w:rPr>
                <w:rFonts w:ascii="Arial Narrow" w:hAnsi="Arial Narrow"/>
                <w:sz w:val="20"/>
                <w:szCs w:val="20"/>
              </w:rPr>
            </w:pPr>
            <w:r w:rsidRPr="00AA0224">
              <w:rPr>
                <w:rFonts w:ascii="Arial Narrow" w:hAnsi="Arial Narrow"/>
                <w:b/>
                <w:sz w:val="20"/>
                <w:szCs w:val="20"/>
              </w:rPr>
              <w:t>Administrative Advice:</w:t>
            </w:r>
          </w:p>
          <w:p w14:paraId="36942FD6" w14:textId="77777777" w:rsidR="00662E41" w:rsidRPr="00AA0224" w:rsidRDefault="00662E41" w:rsidP="00D873B3">
            <w:pPr>
              <w:keepNext/>
              <w:rPr>
                <w:rFonts w:ascii="Arial Narrow" w:hAnsi="Arial Narrow"/>
                <w:b/>
                <w:color w:val="333333"/>
                <w:sz w:val="20"/>
                <w:szCs w:val="20"/>
              </w:rPr>
            </w:pPr>
            <w:r w:rsidRPr="00AA0224">
              <w:rPr>
                <w:rFonts w:ascii="Arial Narrow" w:hAnsi="Arial Narrow"/>
                <w:b/>
                <w:color w:val="333333"/>
                <w:sz w:val="20"/>
                <w:szCs w:val="20"/>
              </w:rPr>
              <w:t>Biosimilar prescribing policy</w:t>
            </w:r>
          </w:p>
          <w:p w14:paraId="6DFBEED8" w14:textId="77777777" w:rsidR="00662E41" w:rsidRPr="00AA0224" w:rsidRDefault="00662E41" w:rsidP="00D873B3">
            <w:pPr>
              <w:keepNext/>
              <w:rPr>
                <w:rFonts w:ascii="Arial Narrow" w:hAnsi="Arial Narrow"/>
                <w:color w:val="333333"/>
                <w:sz w:val="20"/>
                <w:szCs w:val="20"/>
              </w:rPr>
            </w:pPr>
            <w:r w:rsidRPr="00AA0224">
              <w:rPr>
                <w:rFonts w:ascii="Arial Narrow" w:hAnsi="Arial Narrow"/>
                <w:color w:val="333333"/>
                <w:sz w:val="20"/>
                <w:szCs w:val="20"/>
              </w:rPr>
              <w:t>Prescribing of the biosimilar brand is encouraged for treatment naive patients.</w:t>
            </w:r>
          </w:p>
        </w:tc>
      </w:tr>
      <w:tr w:rsidR="00662E41" w:rsidRPr="00E86E63" w14:paraId="33FD6461" w14:textId="77777777">
        <w:tblPrEx>
          <w:tblCellMar>
            <w:top w:w="15" w:type="dxa"/>
            <w:bottom w:w="15" w:type="dxa"/>
          </w:tblCellMar>
          <w:tblLook w:val="04A0" w:firstRow="1" w:lastRow="0" w:firstColumn="1" w:lastColumn="0" w:noHBand="0" w:noVBand="1"/>
        </w:tblPrEx>
        <w:trPr>
          <w:trHeight w:val="20"/>
        </w:trPr>
        <w:tc>
          <w:tcPr>
            <w:tcW w:w="487" w:type="dxa"/>
            <w:vMerge/>
          </w:tcPr>
          <w:p w14:paraId="200B93D3" w14:textId="77777777" w:rsidR="00662E41" w:rsidRPr="00E86E63" w:rsidRDefault="00662E41" w:rsidP="00D873B3">
            <w:pPr>
              <w:keepNext/>
              <w:rPr>
                <w:rFonts w:ascii="Arial Narrow" w:hAnsi="Arial Narrow" w:cs="Arial"/>
                <w:sz w:val="20"/>
                <w:szCs w:val="20"/>
              </w:rPr>
            </w:pPr>
          </w:p>
        </w:tc>
        <w:tc>
          <w:tcPr>
            <w:tcW w:w="784" w:type="dxa"/>
            <w:vAlign w:val="center"/>
          </w:tcPr>
          <w:p w14:paraId="7732D200" w14:textId="77777777" w:rsidR="00662E41" w:rsidRPr="00E86E63" w:rsidRDefault="00662E41" w:rsidP="00D873B3">
            <w:pPr>
              <w:keepNext/>
              <w:jc w:val="center"/>
              <w:rPr>
                <w:rFonts w:ascii="Arial Narrow" w:hAnsi="Arial Narrow"/>
                <w:i/>
                <w:iCs/>
                <w:sz w:val="20"/>
                <w:szCs w:val="20"/>
              </w:rPr>
            </w:pPr>
          </w:p>
        </w:tc>
        <w:tc>
          <w:tcPr>
            <w:tcW w:w="7745" w:type="dxa"/>
            <w:gridSpan w:val="6"/>
            <w:vAlign w:val="center"/>
          </w:tcPr>
          <w:p w14:paraId="73AF4DB9" w14:textId="77777777" w:rsidR="00662E41" w:rsidRPr="00E86E63" w:rsidRDefault="00662E41" w:rsidP="00D873B3">
            <w:pPr>
              <w:keepNext/>
              <w:rPr>
                <w:rFonts w:ascii="Arial Narrow" w:hAnsi="Arial Narrow"/>
                <w:b/>
                <w:bCs/>
                <w:sz w:val="20"/>
                <w:szCs w:val="20"/>
              </w:rPr>
            </w:pPr>
            <w:r w:rsidRPr="00E86E63">
              <w:rPr>
                <w:rFonts w:ascii="Arial Narrow" w:hAnsi="Arial Narrow"/>
                <w:b/>
                <w:bCs/>
                <w:sz w:val="20"/>
                <w:szCs w:val="20"/>
              </w:rPr>
              <w:t>Administrative Advice:</w:t>
            </w:r>
          </w:p>
          <w:p w14:paraId="274598A3" w14:textId="77777777" w:rsidR="00662E41" w:rsidRPr="00AA0224" w:rsidRDefault="00662E41" w:rsidP="00D873B3">
            <w:pPr>
              <w:keepNext/>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662E41" w:rsidRPr="00E86E63" w14:paraId="2FCE1EB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B00BBCD" w14:textId="77777777" w:rsidR="00662E41" w:rsidRPr="00E86E63" w:rsidRDefault="00662E41" w:rsidP="00D873B3">
            <w:pPr>
              <w:keepNext/>
              <w:keepLines/>
              <w:jc w:val="center"/>
              <w:rPr>
                <w:rFonts w:ascii="Arial Narrow" w:hAnsi="Arial Narrow"/>
                <w:sz w:val="20"/>
                <w:szCs w:val="20"/>
              </w:rPr>
            </w:pPr>
          </w:p>
        </w:tc>
        <w:tc>
          <w:tcPr>
            <w:tcW w:w="7745" w:type="dxa"/>
            <w:gridSpan w:val="6"/>
            <w:vAlign w:val="center"/>
          </w:tcPr>
          <w:p w14:paraId="063163CB" w14:textId="77777777" w:rsidR="00662E41" w:rsidRPr="00E86E63" w:rsidRDefault="00662E41" w:rsidP="00D873B3">
            <w:pPr>
              <w:keepNext/>
              <w:keepLines/>
              <w:rPr>
                <w:rFonts w:ascii="Arial Narrow" w:hAnsi="Arial Narrow"/>
                <w:color w:val="333333"/>
                <w:sz w:val="20"/>
                <w:szCs w:val="20"/>
              </w:rPr>
            </w:pPr>
            <w:r w:rsidRPr="00E86E63">
              <w:rPr>
                <w:rFonts w:ascii="Arial Narrow" w:hAnsi="Arial Narrow"/>
                <w:b/>
                <w:bCs/>
                <w:sz w:val="20"/>
                <w:szCs w:val="20"/>
              </w:rPr>
              <w:t>Indication:</w:t>
            </w:r>
            <w:r w:rsidRPr="00E86E63">
              <w:rPr>
                <w:rFonts w:ascii="Arial Narrow" w:hAnsi="Arial Narrow"/>
                <w:sz w:val="20"/>
                <w:szCs w:val="20"/>
              </w:rPr>
              <w:t xml:space="preserve"> Uncontrolled severe asthma</w:t>
            </w:r>
          </w:p>
        </w:tc>
      </w:tr>
      <w:tr w:rsidR="00662E41" w:rsidRPr="00E86E63" w14:paraId="383A99A0"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17C2BC5" w14:textId="77777777" w:rsidR="00662E41" w:rsidRPr="00E86E63" w:rsidRDefault="00662E41" w:rsidP="00D873B3">
            <w:pPr>
              <w:jc w:val="center"/>
              <w:rPr>
                <w:rFonts w:ascii="Arial Narrow" w:hAnsi="Arial Narrow"/>
                <w:sz w:val="20"/>
                <w:szCs w:val="20"/>
              </w:rPr>
            </w:pPr>
          </w:p>
        </w:tc>
        <w:tc>
          <w:tcPr>
            <w:tcW w:w="7745" w:type="dxa"/>
            <w:gridSpan w:val="6"/>
            <w:vAlign w:val="center"/>
          </w:tcPr>
          <w:p w14:paraId="63A7D245" w14:textId="77777777" w:rsidR="00662E41" w:rsidRPr="00E86E63" w:rsidRDefault="00662E41" w:rsidP="00D873B3">
            <w:pPr>
              <w:rPr>
                <w:rFonts w:ascii="Arial Narrow" w:hAnsi="Arial Narrow"/>
                <w:sz w:val="20"/>
                <w:szCs w:val="20"/>
              </w:rPr>
            </w:pPr>
            <w:r w:rsidRPr="00E86E63">
              <w:rPr>
                <w:rFonts w:ascii="Arial Narrow" w:hAnsi="Arial Narrow"/>
                <w:b/>
                <w:bCs/>
                <w:sz w:val="20"/>
                <w:szCs w:val="20"/>
              </w:rPr>
              <w:t>Treatment Phase:</w:t>
            </w:r>
            <w:r w:rsidRPr="00E86E63">
              <w:rPr>
                <w:rFonts w:ascii="Arial Narrow" w:hAnsi="Arial Narrow"/>
                <w:sz w:val="20"/>
                <w:szCs w:val="20"/>
              </w:rPr>
              <w:t xml:space="preserve"> Balance of supply</w:t>
            </w:r>
          </w:p>
        </w:tc>
      </w:tr>
    </w:tbl>
    <w:p w14:paraId="0059EC35" w14:textId="77777777" w:rsidR="009B306A" w:rsidRPr="00CB6196" w:rsidRDefault="009B306A" w:rsidP="00D873B3">
      <w:pPr>
        <w:pStyle w:val="2-SectionHeading"/>
        <w:numPr>
          <w:ilvl w:val="0"/>
          <w:numId w:val="0"/>
        </w:numPr>
        <w:ind w:left="720" w:hanging="720"/>
        <w:rPr>
          <w:b w:val="0"/>
          <w:bCs/>
        </w:rPr>
      </w:pPr>
      <w:r w:rsidRPr="00984E9E">
        <w:rPr>
          <w:rFonts w:eastAsia="MS Gothic"/>
          <w:b w:val="0"/>
          <w:sz w:val="24"/>
          <w:szCs w:val="24"/>
          <w:u w:val="single"/>
        </w:rPr>
        <w:lastRenderedPageBreak/>
        <w:t>Severe chronic spontaneous urticaria</w:t>
      </w:r>
    </w:p>
    <w:p w14:paraId="14C75545" w14:textId="77777777" w:rsidR="00662E41" w:rsidRPr="00984E9E" w:rsidRDefault="00662E41" w:rsidP="00D873B3">
      <w:pPr>
        <w:pStyle w:val="2-SectionHeading"/>
        <w:numPr>
          <w:ilvl w:val="0"/>
          <w:numId w:val="0"/>
        </w:numPr>
        <w:rPr>
          <w:rFonts w:eastAsia="MS Gothic"/>
          <w:b w:val="0"/>
          <w:bCs/>
          <w:i/>
          <w:iCs/>
          <w:sz w:val="24"/>
          <w:szCs w:val="24"/>
        </w:rPr>
      </w:pPr>
      <w:r w:rsidRPr="00984E9E">
        <w:rPr>
          <w:rFonts w:eastAsia="MS Gothic"/>
          <w:b w:val="0"/>
          <w:bCs/>
          <w:i/>
          <w:iCs/>
          <w:sz w:val="24"/>
          <w:szCs w:val="24"/>
        </w:rPr>
        <w:t>Add brand to existing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vere chronic spontaneous urticaria"/>
      </w:tblPr>
      <w:tblGrid>
        <w:gridCol w:w="704"/>
        <w:gridCol w:w="567"/>
        <w:gridCol w:w="2977"/>
        <w:gridCol w:w="1417"/>
        <w:gridCol w:w="709"/>
        <w:gridCol w:w="709"/>
        <w:gridCol w:w="709"/>
        <w:gridCol w:w="1224"/>
      </w:tblGrid>
      <w:tr w:rsidR="00662E41" w:rsidRPr="00E86E63" w14:paraId="0A756397" w14:textId="77777777">
        <w:trPr>
          <w:cantSplit/>
          <w:trHeight w:val="20"/>
        </w:trPr>
        <w:tc>
          <w:tcPr>
            <w:tcW w:w="4248" w:type="dxa"/>
            <w:gridSpan w:val="3"/>
            <w:vAlign w:val="center"/>
          </w:tcPr>
          <w:p w14:paraId="3E1EEB65" w14:textId="77777777" w:rsidR="00662E41" w:rsidRPr="00E86E63" w:rsidRDefault="00662E41" w:rsidP="00D873B3">
            <w:pPr>
              <w:keepNext/>
              <w:keepLines/>
              <w:rPr>
                <w:rFonts w:ascii="Arial Narrow" w:hAnsi="Arial Narrow" w:cs="Arial"/>
                <w:b/>
                <w:bCs/>
                <w:sz w:val="20"/>
                <w:szCs w:val="20"/>
              </w:rPr>
            </w:pPr>
            <w:r w:rsidRPr="00E86E63">
              <w:rPr>
                <w:rFonts w:ascii="Arial Narrow" w:hAnsi="Arial Narrow" w:cs="Arial"/>
                <w:b/>
                <w:bCs/>
                <w:sz w:val="20"/>
                <w:szCs w:val="20"/>
              </w:rPr>
              <w:t>MEDICINAL PRODUCT</w:t>
            </w:r>
          </w:p>
          <w:p w14:paraId="433953CB" w14:textId="77777777" w:rsidR="00662E41" w:rsidRPr="00E86E63" w:rsidRDefault="00662E41" w:rsidP="00D873B3">
            <w:pPr>
              <w:keepNext/>
              <w:keepLines/>
              <w:rPr>
                <w:rFonts w:ascii="Arial Narrow" w:hAnsi="Arial Narrow" w:cs="Arial"/>
                <w:b/>
                <w:sz w:val="20"/>
                <w:szCs w:val="20"/>
              </w:rPr>
            </w:pPr>
            <w:r w:rsidRPr="00E86E63">
              <w:rPr>
                <w:rFonts w:ascii="Arial Narrow" w:hAnsi="Arial Narrow" w:cs="Arial"/>
                <w:b/>
                <w:bCs/>
                <w:sz w:val="20"/>
                <w:szCs w:val="20"/>
              </w:rPr>
              <w:t>medicinal product pack</w:t>
            </w:r>
          </w:p>
        </w:tc>
        <w:tc>
          <w:tcPr>
            <w:tcW w:w="1417" w:type="dxa"/>
            <w:vAlign w:val="center"/>
          </w:tcPr>
          <w:p w14:paraId="09507774"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PBS item code</w:t>
            </w:r>
          </w:p>
        </w:tc>
        <w:tc>
          <w:tcPr>
            <w:tcW w:w="709" w:type="dxa"/>
            <w:vAlign w:val="center"/>
          </w:tcPr>
          <w:p w14:paraId="6F035569"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Max. qty packs</w:t>
            </w:r>
          </w:p>
        </w:tc>
        <w:tc>
          <w:tcPr>
            <w:tcW w:w="709" w:type="dxa"/>
            <w:vAlign w:val="center"/>
          </w:tcPr>
          <w:p w14:paraId="6DF086CA"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Max. qty units</w:t>
            </w:r>
          </w:p>
        </w:tc>
        <w:tc>
          <w:tcPr>
            <w:tcW w:w="709" w:type="dxa"/>
            <w:vAlign w:val="center"/>
          </w:tcPr>
          <w:p w14:paraId="3F6FF815" w14:textId="77777777" w:rsidR="00662E41" w:rsidRPr="00E86E63" w:rsidRDefault="00662E41" w:rsidP="00D873B3">
            <w:pPr>
              <w:keepNext/>
              <w:keepLines/>
              <w:jc w:val="center"/>
              <w:rPr>
                <w:rFonts w:ascii="Arial Narrow" w:hAnsi="Arial Narrow" w:cs="Arial"/>
                <w:b/>
                <w:bCs/>
                <w:sz w:val="20"/>
                <w:szCs w:val="20"/>
              </w:rPr>
            </w:pPr>
            <w:r w:rsidRPr="00E86E63">
              <w:rPr>
                <w:rFonts w:ascii="Arial Narrow" w:hAnsi="Arial Narrow" w:cs="Arial"/>
                <w:b/>
                <w:bCs/>
                <w:sz w:val="20"/>
                <w:szCs w:val="20"/>
              </w:rPr>
              <w:t>№.of</w:t>
            </w:r>
          </w:p>
          <w:p w14:paraId="458D0B7B" w14:textId="77777777" w:rsidR="00662E41" w:rsidRPr="00E86E63" w:rsidRDefault="00662E41" w:rsidP="00D873B3">
            <w:pPr>
              <w:keepNext/>
              <w:keepLines/>
              <w:jc w:val="center"/>
              <w:rPr>
                <w:rFonts w:ascii="Arial Narrow" w:hAnsi="Arial Narrow" w:cs="Arial"/>
                <w:b/>
                <w:bCs/>
                <w:sz w:val="20"/>
                <w:szCs w:val="20"/>
              </w:rPr>
            </w:pPr>
            <w:r w:rsidRPr="00E86E63">
              <w:rPr>
                <w:rFonts w:ascii="Arial Narrow" w:hAnsi="Arial Narrow" w:cs="Arial"/>
                <w:b/>
                <w:bCs/>
                <w:sz w:val="20"/>
                <w:szCs w:val="20"/>
              </w:rPr>
              <w:t>Rpts</w:t>
            </w:r>
          </w:p>
        </w:tc>
        <w:tc>
          <w:tcPr>
            <w:tcW w:w="1224" w:type="dxa"/>
            <w:vAlign w:val="center"/>
          </w:tcPr>
          <w:p w14:paraId="4EFE3CF5" w14:textId="77777777" w:rsidR="00662E41" w:rsidRPr="00E86E63" w:rsidRDefault="00662E41" w:rsidP="00D873B3">
            <w:pPr>
              <w:keepNext/>
              <w:keepLines/>
              <w:rPr>
                <w:rFonts w:ascii="Arial Narrow" w:hAnsi="Arial Narrow" w:cs="Arial"/>
                <w:b/>
                <w:sz w:val="20"/>
                <w:szCs w:val="20"/>
                <w:lang w:val="fr-FR"/>
              </w:rPr>
            </w:pPr>
            <w:r w:rsidRPr="00E86E63">
              <w:rPr>
                <w:rFonts w:ascii="Arial Narrow" w:hAnsi="Arial Narrow" w:cs="Arial"/>
                <w:b/>
                <w:sz w:val="20"/>
                <w:szCs w:val="20"/>
              </w:rPr>
              <w:t>Available brands</w:t>
            </w:r>
          </w:p>
        </w:tc>
      </w:tr>
      <w:tr w:rsidR="00662E41" w:rsidRPr="00E86E63" w14:paraId="736F24A0" w14:textId="77777777">
        <w:trPr>
          <w:cantSplit/>
          <w:trHeight w:val="20"/>
        </w:trPr>
        <w:tc>
          <w:tcPr>
            <w:tcW w:w="9016" w:type="dxa"/>
            <w:gridSpan w:val="8"/>
            <w:vAlign w:val="center"/>
          </w:tcPr>
          <w:p w14:paraId="547A5080" w14:textId="77777777" w:rsidR="00662E41" w:rsidRPr="00E86E63" w:rsidRDefault="00662E41" w:rsidP="00D873B3">
            <w:pPr>
              <w:keepNext/>
              <w:keepLines/>
              <w:rPr>
                <w:rFonts w:ascii="Arial Narrow" w:hAnsi="Arial Narrow" w:cs="Arial"/>
                <w:sz w:val="20"/>
                <w:szCs w:val="20"/>
              </w:rPr>
            </w:pPr>
            <w:r w:rsidRPr="00E86E63">
              <w:rPr>
                <w:rFonts w:ascii="Arial Narrow" w:hAnsi="Arial Narrow" w:cs="Arial"/>
                <w:sz w:val="20"/>
                <w:szCs w:val="20"/>
              </w:rPr>
              <w:t>OMALIZUMAB</w:t>
            </w:r>
          </w:p>
        </w:tc>
      </w:tr>
      <w:tr w:rsidR="00662E41" w:rsidRPr="00E86E63" w14:paraId="627FF326" w14:textId="77777777">
        <w:trPr>
          <w:cantSplit/>
          <w:trHeight w:val="20"/>
        </w:trPr>
        <w:tc>
          <w:tcPr>
            <w:tcW w:w="4248" w:type="dxa"/>
            <w:gridSpan w:val="3"/>
            <w:vAlign w:val="center"/>
          </w:tcPr>
          <w:p w14:paraId="09DCFE12" w14:textId="77777777" w:rsidR="00662E41" w:rsidRPr="00E86E63" w:rsidRDefault="00662E41"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417" w:type="dxa"/>
          </w:tcPr>
          <w:p w14:paraId="7E0BBA66" w14:textId="77777777" w:rsidR="00662E41" w:rsidRPr="004D2C40" w:rsidRDefault="00662E41" w:rsidP="00D873B3">
            <w:pPr>
              <w:keepNext/>
              <w:keepLines/>
              <w:rPr>
                <w:rFonts w:ascii="Arial Narrow" w:hAnsi="Arial Narrow" w:cs="Arial"/>
                <w:sz w:val="20"/>
                <w:szCs w:val="20"/>
              </w:rPr>
            </w:pPr>
            <w:r w:rsidRPr="004D2C40">
              <w:rPr>
                <w:rFonts w:ascii="Arial Narrow" w:hAnsi="Arial Narrow" w:cs="Arial"/>
                <w:sz w:val="20"/>
                <w:szCs w:val="20"/>
              </w:rPr>
              <w:t>14903J</w:t>
            </w:r>
            <w:r>
              <w:rPr>
                <w:rFonts w:ascii="Arial Narrow" w:hAnsi="Arial Narrow" w:cs="Arial"/>
                <w:sz w:val="20"/>
                <w:szCs w:val="20"/>
              </w:rPr>
              <w:t>/Public</w:t>
            </w:r>
          </w:p>
        </w:tc>
        <w:tc>
          <w:tcPr>
            <w:tcW w:w="709" w:type="dxa"/>
          </w:tcPr>
          <w:p w14:paraId="22FACE4C"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0AC8FB2D"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5B589E59"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1224" w:type="dxa"/>
            <w:vMerge w:val="restart"/>
            <w:vAlign w:val="center"/>
          </w:tcPr>
          <w:p w14:paraId="71BFB497" w14:textId="77777777" w:rsidR="00662E41" w:rsidRPr="00E86E63" w:rsidRDefault="00662E41" w:rsidP="00D873B3">
            <w:pPr>
              <w:keepNext/>
              <w:keepLines/>
              <w:rPr>
                <w:rFonts w:ascii="Arial Narrow" w:hAnsi="Arial Narrow" w:cs="Arial"/>
                <w:sz w:val="20"/>
                <w:szCs w:val="20"/>
              </w:rPr>
            </w:pPr>
            <w:r>
              <w:rPr>
                <w:rFonts w:ascii="Arial Narrow" w:hAnsi="Arial Narrow" w:cs="Arial"/>
                <w:sz w:val="20"/>
                <w:szCs w:val="20"/>
              </w:rPr>
              <w:t>Xolair</w:t>
            </w:r>
          </w:p>
        </w:tc>
      </w:tr>
      <w:tr w:rsidR="00662E41" w:rsidRPr="00E86E63" w14:paraId="4AE0A7E3" w14:textId="77777777">
        <w:trPr>
          <w:cantSplit/>
          <w:trHeight w:val="20"/>
        </w:trPr>
        <w:tc>
          <w:tcPr>
            <w:tcW w:w="4248" w:type="dxa"/>
            <w:gridSpan w:val="3"/>
            <w:vAlign w:val="center"/>
          </w:tcPr>
          <w:p w14:paraId="619FE107" w14:textId="77777777" w:rsidR="00662E41" w:rsidRPr="00E86E63" w:rsidRDefault="00662E41" w:rsidP="00D873B3">
            <w:pPr>
              <w:keepNext/>
              <w:tabs>
                <w:tab w:val="left" w:pos="1077"/>
              </w:tabs>
              <w:rPr>
                <w:rFonts w:ascii="Arial Narrow" w:hAnsi="Arial Narrow" w:cs="Arial"/>
                <w:color w:val="FF0000"/>
                <w:sz w:val="20"/>
                <w:szCs w:val="20"/>
              </w:rPr>
            </w:pPr>
            <w:r w:rsidRPr="00A40143">
              <w:rPr>
                <w:rFonts w:ascii="Arial Narrow" w:hAnsi="Arial Narrow" w:cs="Arial"/>
                <w:sz w:val="20"/>
                <w:szCs w:val="20"/>
              </w:rPr>
              <w:t>omalizumab 150 mg/mL injection, 1 mL pen device</w:t>
            </w:r>
          </w:p>
        </w:tc>
        <w:tc>
          <w:tcPr>
            <w:tcW w:w="1417" w:type="dxa"/>
          </w:tcPr>
          <w:p w14:paraId="4D88BCC8" w14:textId="77777777" w:rsidR="00662E41" w:rsidRPr="004D2C40" w:rsidRDefault="00662E41" w:rsidP="00D873B3">
            <w:pPr>
              <w:keepNext/>
              <w:rPr>
                <w:rFonts w:ascii="Arial Narrow" w:hAnsi="Arial Narrow" w:cs="Arial"/>
                <w:sz w:val="20"/>
                <w:szCs w:val="20"/>
              </w:rPr>
            </w:pPr>
            <w:r w:rsidRPr="004D2C40">
              <w:rPr>
                <w:rFonts w:ascii="Arial Narrow" w:hAnsi="Arial Narrow" w:cs="Arial"/>
                <w:sz w:val="20"/>
                <w:szCs w:val="20"/>
              </w:rPr>
              <w:t>14945N</w:t>
            </w:r>
            <w:r>
              <w:rPr>
                <w:rFonts w:ascii="Arial Narrow" w:hAnsi="Arial Narrow" w:cs="Arial"/>
                <w:sz w:val="20"/>
                <w:szCs w:val="20"/>
              </w:rPr>
              <w:t>/Private</w:t>
            </w:r>
          </w:p>
        </w:tc>
        <w:tc>
          <w:tcPr>
            <w:tcW w:w="709" w:type="dxa"/>
          </w:tcPr>
          <w:p w14:paraId="11BF2C6F" w14:textId="77777777" w:rsidR="00662E41" w:rsidRPr="00E86E63" w:rsidRDefault="00662E41"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6E1867C0" w14:textId="77777777" w:rsidR="00662E41" w:rsidRPr="00E86E63" w:rsidRDefault="00662E41"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39513141" w14:textId="77777777" w:rsidR="00662E41" w:rsidRPr="00E86E63" w:rsidRDefault="00662E41"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1224" w:type="dxa"/>
            <w:vMerge/>
            <w:vAlign w:val="center"/>
          </w:tcPr>
          <w:p w14:paraId="7ADB51DE" w14:textId="77777777" w:rsidR="00662E41" w:rsidRPr="00E86E63" w:rsidRDefault="00662E41" w:rsidP="00D873B3">
            <w:pPr>
              <w:keepNext/>
              <w:jc w:val="center"/>
              <w:rPr>
                <w:rFonts w:ascii="Arial Narrow" w:hAnsi="Arial Narrow" w:cs="Arial"/>
                <w:sz w:val="20"/>
                <w:szCs w:val="20"/>
              </w:rPr>
            </w:pPr>
          </w:p>
        </w:tc>
      </w:tr>
      <w:tr w:rsidR="00662E41" w:rsidRPr="00E86E63" w14:paraId="2CA4DF53"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27957B38" w14:textId="77777777" w:rsidR="00662E41" w:rsidRPr="00E86E63" w:rsidRDefault="00662E41" w:rsidP="00D873B3">
            <w:pPr>
              <w:keepNext/>
              <w:rPr>
                <w:rFonts w:ascii="Arial Narrow" w:hAnsi="Arial Narrow" w:cs="Arial"/>
                <w:sz w:val="20"/>
                <w:szCs w:val="20"/>
              </w:rPr>
            </w:pPr>
          </w:p>
        </w:tc>
      </w:tr>
      <w:tr w:rsidR="00662E41" w:rsidRPr="00E86E63" w14:paraId="569CF401"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C182DAC" w14:textId="73D58461" w:rsidR="00662E41" w:rsidRPr="00E86E63" w:rsidRDefault="00662E41" w:rsidP="00D873B3">
            <w:pPr>
              <w:keepNext/>
              <w:keepLines/>
              <w:rPr>
                <w:rFonts w:ascii="Arial Narrow" w:hAnsi="Arial Narrow" w:cs="Arial"/>
                <w:b/>
                <w:sz w:val="20"/>
                <w:szCs w:val="20"/>
              </w:rPr>
            </w:pPr>
          </w:p>
        </w:tc>
      </w:tr>
      <w:tr w:rsidR="00662E41" w:rsidRPr="00E86E63" w14:paraId="44108543"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E49A001" w14:textId="17B0564A" w:rsidR="00662E41" w:rsidRPr="00E86E63" w:rsidRDefault="00662E41" w:rsidP="00D873B3">
            <w:pPr>
              <w:keepNext/>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8C37CE" w14:textId="77777777" w:rsidR="00662E41" w:rsidRPr="00E86E63" w:rsidRDefault="00662E41" w:rsidP="00D873B3">
            <w:pPr>
              <w:keepNext/>
              <w:keepLines/>
              <w:rPr>
                <w:rFonts w:ascii="Arial Narrow" w:hAnsi="Arial Narrow"/>
                <w:sz w:val="20"/>
                <w:szCs w:val="20"/>
              </w:rPr>
            </w:pPr>
            <w:r w:rsidRPr="00E86E63">
              <w:rPr>
                <w:rFonts w:ascii="Arial Narrow" w:hAnsi="Arial Narrow" w:cs="Arial"/>
                <w:b/>
                <w:sz w:val="20"/>
                <w:szCs w:val="20"/>
              </w:rPr>
              <w:t>Category / Program:</w:t>
            </w:r>
            <w:r w:rsidRPr="00E86E63">
              <w:rPr>
                <w:rFonts w:ascii="Arial Narrow" w:hAnsi="Arial Narrow" w:cs="Arial"/>
                <w:color w:val="FF0000"/>
                <w:sz w:val="20"/>
                <w:szCs w:val="20"/>
              </w:rPr>
              <w:t xml:space="preserve"> </w:t>
            </w:r>
          </w:p>
          <w:p w14:paraId="2345B3D4" w14:textId="77777777" w:rsidR="00662E41" w:rsidRPr="00E86E63" w:rsidRDefault="00662E41" w:rsidP="00D873B3">
            <w:pPr>
              <w:keepNext/>
              <w:keepLines/>
              <w:rPr>
                <w:rFonts w:ascii="Arial Narrow" w:hAnsi="Arial Narrow" w:cs="Arial"/>
                <w:sz w:val="20"/>
                <w:szCs w:val="20"/>
              </w:rPr>
            </w:pP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 Section 100 – Highly Specialised Drugs Program – Public (Code HB)</w:t>
            </w:r>
            <w:r w:rsidRPr="00E86E63">
              <w:rPr>
                <w:rFonts w:ascii="Arial Narrow" w:eastAsia="Calibri" w:hAnsi="Arial Narrow" w:cs="Arial"/>
                <w:color w:val="FF0000"/>
                <w:sz w:val="20"/>
                <w:szCs w:val="20"/>
              </w:rPr>
              <w:t xml:space="preserve"> </w:t>
            </w:r>
            <w:r w:rsidRPr="00E86E63">
              <w:rPr>
                <w:rFonts w:ascii="Arial Narrow" w:eastAsia="Calibri" w:hAnsi="Arial Narrow" w:cs="Arial"/>
                <w:sz w:val="20"/>
                <w:szCs w:val="20"/>
              </w:rPr>
              <w:t>/ Private (Code HS)</w:t>
            </w:r>
          </w:p>
        </w:tc>
      </w:tr>
      <w:tr w:rsidR="00662E41" w:rsidRPr="00E86E63" w14:paraId="08E848AE"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48D52C7D" w14:textId="77777777" w:rsidR="00662E41" w:rsidRPr="00E86E63" w:rsidRDefault="00662E41"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5188663" w14:textId="38C05D16" w:rsidR="00662E41" w:rsidRPr="00E86E63" w:rsidRDefault="00662E41" w:rsidP="00D873B3">
            <w:pPr>
              <w:keepNext/>
              <w:keepLines/>
              <w:rPr>
                <w:rFonts w:ascii="Arial Narrow" w:hAnsi="Arial Narrow" w:cs="Arial"/>
                <w:b/>
                <w:sz w:val="20"/>
                <w:szCs w:val="20"/>
              </w:rPr>
            </w:pPr>
            <w:r w:rsidRPr="00E86E63">
              <w:rPr>
                <w:rFonts w:ascii="Arial Narrow" w:hAnsi="Arial Narrow" w:cs="Arial"/>
                <w:b/>
                <w:sz w:val="20"/>
                <w:szCs w:val="20"/>
              </w:rPr>
              <w:t>Prescriber type:</w:t>
            </w:r>
            <w:r w:rsidR="00D873B3">
              <w:rPr>
                <w:rFonts w:ascii="Arial Narrow" w:hAnsi="Arial Narrow" w:cs="Arial"/>
                <w:b/>
                <w:sz w:val="20"/>
                <w:szCs w:val="20"/>
              </w:rPr>
              <w:t xml:space="preserve"> </w:t>
            </w:r>
            <w:r w:rsidRPr="00E86E63">
              <w:rPr>
                <w:rFonts w:ascii="Arial Narrow" w:hAnsi="Arial Narrow" w:cs="Arial"/>
                <w:sz w:val="20"/>
                <w:szCs w:val="20"/>
              </w:rPr>
              <w:fldChar w:fldCharType="begin">
                <w:ffData>
                  <w:name w:val=""/>
                  <w:enabled/>
                  <w:calcOnExit w:val="0"/>
                  <w:checkBox>
                    <w:sizeAuto/>
                    <w:default w:val="1"/>
                  </w:checkBox>
                </w:ffData>
              </w:fldChar>
            </w:r>
            <w:r w:rsidRPr="00E86E63">
              <w:rPr>
                <w:rFonts w:ascii="Arial Narrow" w:hAnsi="Arial Narrow" w:cs="Arial"/>
                <w:sz w:val="20"/>
                <w:szCs w:val="20"/>
              </w:rPr>
              <w:instrText xml:space="preserve"> FORMCHECKBOX </w:instrText>
            </w:r>
            <w:r w:rsidRPr="00E86E63">
              <w:rPr>
                <w:rFonts w:ascii="Arial Narrow" w:hAnsi="Arial Narrow" w:cs="Arial"/>
                <w:sz w:val="20"/>
                <w:szCs w:val="20"/>
              </w:rPr>
            </w:r>
            <w:r w:rsidRPr="00E86E63">
              <w:rPr>
                <w:rFonts w:ascii="Arial Narrow" w:hAnsi="Arial Narrow" w:cs="Arial"/>
                <w:sz w:val="20"/>
                <w:szCs w:val="20"/>
              </w:rPr>
              <w:fldChar w:fldCharType="separate"/>
            </w:r>
            <w:r w:rsidRPr="00E86E63">
              <w:rPr>
                <w:rFonts w:ascii="Arial Narrow" w:hAnsi="Arial Narrow" w:cs="Arial"/>
                <w:sz w:val="20"/>
                <w:szCs w:val="20"/>
              </w:rPr>
              <w:fldChar w:fldCharType="end"/>
            </w:r>
            <w:r w:rsidRPr="00E86E63">
              <w:rPr>
                <w:rFonts w:ascii="Arial Narrow" w:hAnsi="Arial Narrow" w:cs="Arial"/>
                <w:sz w:val="20"/>
                <w:szCs w:val="20"/>
              </w:rPr>
              <w:t>Medical Practitioners</w:t>
            </w:r>
          </w:p>
        </w:tc>
      </w:tr>
      <w:tr w:rsidR="00662E41" w:rsidRPr="00E86E63" w14:paraId="62B9A771"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5238DDFA" w14:textId="77777777" w:rsidR="00662E41" w:rsidRPr="00E86E63" w:rsidRDefault="00662E41"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A8A472" w14:textId="77777777" w:rsidR="00662E41" w:rsidRPr="00E86E63" w:rsidRDefault="00662E41" w:rsidP="00D873B3">
            <w:pPr>
              <w:keepNext/>
              <w:keepLines/>
              <w:jc w:val="left"/>
              <w:rPr>
                <w:rFonts w:ascii="Arial Narrow" w:eastAsia="Calibri" w:hAnsi="Arial Narrow" w:cs="Arial"/>
                <w:color w:val="FF0000"/>
                <w:sz w:val="20"/>
                <w:szCs w:val="20"/>
              </w:rPr>
            </w:pPr>
            <w:r w:rsidRPr="00E86E63">
              <w:rPr>
                <w:rFonts w:ascii="Arial Narrow" w:hAnsi="Arial Narrow" w:cs="Arial"/>
                <w:b/>
                <w:sz w:val="20"/>
                <w:szCs w:val="20"/>
              </w:rPr>
              <w:t xml:space="preserve">Restriction type: </w:t>
            </w:r>
            <w:r w:rsidRPr="00E86E63">
              <w:rPr>
                <w:rFonts w:ascii="Arial Narrow" w:eastAsia="Calibri" w:hAnsi="Arial Narrow" w:cs="Arial"/>
                <w:color w:val="FF0000"/>
                <w:sz w:val="20"/>
                <w:szCs w:val="20"/>
              </w:rPr>
              <w:br/>
            </w: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Authority Required (in writing only via post/HPOS upload) </w:t>
            </w:r>
          </w:p>
        </w:tc>
      </w:tr>
      <w:tr w:rsidR="00662E41" w:rsidRPr="00E86E63" w14:paraId="3F813445" w14:textId="77777777">
        <w:tblPrEx>
          <w:tblCellMar>
            <w:top w:w="15" w:type="dxa"/>
            <w:bottom w:w="15" w:type="dxa"/>
          </w:tblCellMar>
          <w:tblLook w:val="04A0" w:firstRow="1" w:lastRow="0" w:firstColumn="1" w:lastColumn="0" w:noHBand="0" w:noVBand="1"/>
        </w:tblPrEx>
        <w:trPr>
          <w:trHeight w:val="20"/>
        </w:trPr>
        <w:tc>
          <w:tcPr>
            <w:tcW w:w="704" w:type="dxa"/>
            <w:vMerge w:val="restart"/>
            <w:tcBorders>
              <w:left w:val="single" w:sz="4" w:space="0" w:color="auto"/>
              <w:right w:val="single" w:sz="4" w:space="0" w:color="auto"/>
            </w:tcBorders>
            <w:textDirection w:val="btLr"/>
            <w:vAlign w:val="center"/>
          </w:tcPr>
          <w:p w14:paraId="075987D3" w14:textId="62EB0D14" w:rsidR="00662E41" w:rsidRPr="00E86E63" w:rsidRDefault="00662E41" w:rsidP="00D873B3">
            <w:pPr>
              <w:keepNext/>
              <w:jc w:val="center"/>
              <w:rPr>
                <w:rFonts w:ascii="Arial Narrow" w:hAnsi="Arial Narrow" w:cs="Arial"/>
                <w:sz w:val="20"/>
                <w:szCs w:val="20"/>
              </w:rPr>
            </w:pPr>
          </w:p>
        </w:tc>
        <w:tc>
          <w:tcPr>
            <w:tcW w:w="567" w:type="dxa"/>
            <w:vAlign w:val="center"/>
          </w:tcPr>
          <w:p w14:paraId="10BC611A" w14:textId="77777777" w:rsidR="00662E41" w:rsidRPr="00E86E63" w:rsidRDefault="00662E41" w:rsidP="00D873B3">
            <w:pPr>
              <w:keepNext/>
              <w:jc w:val="center"/>
              <w:rPr>
                <w:rFonts w:ascii="Arial Narrow" w:hAnsi="Arial Narrow"/>
                <w:i/>
                <w:iCs/>
                <w:color w:val="333333"/>
                <w:sz w:val="20"/>
                <w:szCs w:val="20"/>
              </w:rPr>
            </w:pPr>
          </w:p>
        </w:tc>
        <w:tc>
          <w:tcPr>
            <w:tcW w:w="7745" w:type="dxa"/>
            <w:gridSpan w:val="6"/>
            <w:vAlign w:val="center"/>
          </w:tcPr>
          <w:p w14:paraId="25E5E5CF" w14:textId="77777777" w:rsidR="00662E41" w:rsidRPr="00AA0224" w:rsidRDefault="00662E41" w:rsidP="00D873B3">
            <w:pPr>
              <w:keepNext/>
              <w:rPr>
                <w:rFonts w:ascii="Arial Narrow" w:hAnsi="Arial Narrow"/>
                <w:sz w:val="20"/>
                <w:szCs w:val="20"/>
              </w:rPr>
            </w:pPr>
            <w:r w:rsidRPr="00AA0224">
              <w:rPr>
                <w:rFonts w:ascii="Arial Narrow" w:hAnsi="Arial Narrow"/>
                <w:b/>
                <w:sz w:val="20"/>
                <w:szCs w:val="20"/>
              </w:rPr>
              <w:t>Administrative Advice:</w:t>
            </w:r>
          </w:p>
          <w:p w14:paraId="7FADF4FC" w14:textId="77777777" w:rsidR="00662E41" w:rsidRPr="00AA0224" w:rsidRDefault="00662E41" w:rsidP="00D873B3">
            <w:pPr>
              <w:keepNext/>
              <w:rPr>
                <w:rFonts w:ascii="Arial Narrow" w:hAnsi="Arial Narrow"/>
                <w:b/>
                <w:color w:val="333333"/>
                <w:sz w:val="20"/>
                <w:szCs w:val="20"/>
              </w:rPr>
            </w:pPr>
            <w:r w:rsidRPr="00AA0224">
              <w:rPr>
                <w:rFonts w:ascii="Arial Narrow" w:hAnsi="Arial Narrow"/>
                <w:b/>
                <w:color w:val="333333"/>
                <w:sz w:val="20"/>
                <w:szCs w:val="20"/>
              </w:rPr>
              <w:t>Biosimilar prescribing policy</w:t>
            </w:r>
          </w:p>
          <w:p w14:paraId="4F9C6FFE" w14:textId="77777777" w:rsidR="00662E41" w:rsidRPr="00AA0224" w:rsidRDefault="00662E41" w:rsidP="00D873B3">
            <w:pPr>
              <w:keepNext/>
              <w:rPr>
                <w:rFonts w:ascii="Arial Narrow" w:hAnsi="Arial Narrow"/>
                <w:color w:val="333333"/>
                <w:sz w:val="20"/>
                <w:szCs w:val="20"/>
              </w:rPr>
            </w:pPr>
            <w:r w:rsidRPr="00AA0224">
              <w:rPr>
                <w:rFonts w:ascii="Arial Narrow" w:hAnsi="Arial Narrow"/>
                <w:color w:val="333333"/>
                <w:sz w:val="20"/>
                <w:szCs w:val="20"/>
              </w:rPr>
              <w:t>Prescribing of the biosimilar brand is encouraged for treatment naive patients.</w:t>
            </w:r>
          </w:p>
        </w:tc>
      </w:tr>
      <w:tr w:rsidR="00662E41" w:rsidRPr="00E86E63" w14:paraId="187BBDA3" w14:textId="77777777">
        <w:tblPrEx>
          <w:tblCellMar>
            <w:top w:w="15" w:type="dxa"/>
            <w:bottom w:w="15" w:type="dxa"/>
          </w:tblCellMar>
          <w:tblLook w:val="04A0" w:firstRow="1" w:lastRow="0" w:firstColumn="1" w:lastColumn="0" w:noHBand="0" w:noVBand="1"/>
        </w:tblPrEx>
        <w:trPr>
          <w:trHeight w:val="20"/>
        </w:trPr>
        <w:tc>
          <w:tcPr>
            <w:tcW w:w="704" w:type="dxa"/>
            <w:vMerge/>
          </w:tcPr>
          <w:p w14:paraId="5ABF2277" w14:textId="77777777" w:rsidR="00662E41" w:rsidRPr="00E86E63" w:rsidRDefault="00662E41" w:rsidP="00D873B3">
            <w:pPr>
              <w:keepNext/>
              <w:rPr>
                <w:rFonts w:ascii="Arial Narrow" w:hAnsi="Arial Narrow" w:cs="Arial"/>
                <w:sz w:val="20"/>
                <w:szCs w:val="20"/>
              </w:rPr>
            </w:pPr>
          </w:p>
        </w:tc>
        <w:tc>
          <w:tcPr>
            <w:tcW w:w="567" w:type="dxa"/>
            <w:vAlign w:val="center"/>
          </w:tcPr>
          <w:p w14:paraId="719A228B" w14:textId="77777777" w:rsidR="00662E41" w:rsidRPr="00E86E63" w:rsidRDefault="00662E41" w:rsidP="00D873B3">
            <w:pPr>
              <w:keepNext/>
              <w:jc w:val="center"/>
              <w:rPr>
                <w:rFonts w:ascii="Arial Narrow" w:hAnsi="Arial Narrow"/>
                <w:i/>
                <w:iCs/>
                <w:sz w:val="20"/>
                <w:szCs w:val="20"/>
              </w:rPr>
            </w:pPr>
          </w:p>
        </w:tc>
        <w:tc>
          <w:tcPr>
            <w:tcW w:w="7745" w:type="dxa"/>
            <w:gridSpan w:val="6"/>
            <w:vAlign w:val="center"/>
          </w:tcPr>
          <w:p w14:paraId="412C1D3E" w14:textId="77777777" w:rsidR="00662E41" w:rsidRPr="00E86E63" w:rsidRDefault="00662E41" w:rsidP="00D873B3">
            <w:pPr>
              <w:keepNext/>
              <w:rPr>
                <w:rFonts w:ascii="Arial Narrow" w:hAnsi="Arial Narrow"/>
                <w:b/>
                <w:bCs/>
                <w:sz w:val="20"/>
                <w:szCs w:val="20"/>
              </w:rPr>
            </w:pPr>
            <w:r w:rsidRPr="00E86E63">
              <w:rPr>
                <w:rFonts w:ascii="Arial Narrow" w:hAnsi="Arial Narrow"/>
                <w:b/>
                <w:bCs/>
                <w:sz w:val="20"/>
                <w:szCs w:val="20"/>
              </w:rPr>
              <w:t>Administrative Advice:</w:t>
            </w:r>
          </w:p>
          <w:p w14:paraId="546A98FB" w14:textId="77777777" w:rsidR="00662E41" w:rsidRPr="00AA0224" w:rsidRDefault="00662E41" w:rsidP="00D873B3">
            <w:pPr>
              <w:keepNext/>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662E41" w:rsidRPr="00E86E63" w14:paraId="7E676E4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26D1A2" w14:textId="77777777" w:rsidR="00662E41" w:rsidRPr="00E86E63" w:rsidRDefault="00662E41" w:rsidP="00D873B3">
            <w:pPr>
              <w:keepNext/>
              <w:keepLines/>
              <w:jc w:val="center"/>
              <w:rPr>
                <w:rFonts w:ascii="Arial Narrow" w:hAnsi="Arial Narrow"/>
                <w:sz w:val="20"/>
                <w:szCs w:val="20"/>
              </w:rPr>
            </w:pPr>
          </w:p>
        </w:tc>
        <w:tc>
          <w:tcPr>
            <w:tcW w:w="7745" w:type="dxa"/>
            <w:gridSpan w:val="6"/>
            <w:vAlign w:val="center"/>
          </w:tcPr>
          <w:p w14:paraId="12450F44" w14:textId="77777777" w:rsidR="00662E41" w:rsidRPr="00E86E63" w:rsidRDefault="00662E41" w:rsidP="00D873B3">
            <w:pPr>
              <w:keepNext/>
              <w:keepLines/>
              <w:rPr>
                <w:rFonts w:ascii="Arial Narrow" w:hAnsi="Arial Narrow"/>
                <w:color w:val="333333"/>
                <w:sz w:val="20"/>
                <w:szCs w:val="20"/>
              </w:rPr>
            </w:pPr>
            <w:r w:rsidRPr="00E86E63">
              <w:rPr>
                <w:rFonts w:ascii="Arial Narrow" w:hAnsi="Arial Narrow"/>
                <w:b/>
                <w:bCs/>
                <w:sz w:val="20"/>
                <w:szCs w:val="20"/>
              </w:rPr>
              <w:t>Indication:</w:t>
            </w:r>
            <w:r w:rsidRPr="00E86E63">
              <w:rPr>
                <w:rFonts w:ascii="Arial Narrow" w:hAnsi="Arial Narrow"/>
                <w:sz w:val="20"/>
                <w:szCs w:val="20"/>
              </w:rPr>
              <w:t xml:space="preserve"> Severe chronic spontaneous urticaria</w:t>
            </w:r>
          </w:p>
        </w:tc>
      </w:tr>
      <w:tr w:rsidR="00662E41" w:rsidRPr="00E86E63" w14:paraId="050E1DB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0FDA98C" w14:textId="77777777" w:rsidR="00662E41" w:rsidRPr="00E86E63" w:rsidRDefault="00662E41" w:rsidP="00D873B3">
            <w:pPr>
              <w:keepNext/>
              <w:jc w:val="center"/>
              <w:rPr>
                <w:rFonts w:ascii="Arial Narrow" w:hAnsi="Arial Narrow"/>
                <w:sz w:val="20"/>
                <w:szCs w:val="20"/>
              </w:rPr>
            </w:pPr>
          </w:p>
        </w:tc>
        <w:tc>
          <w:tcPr>
            <w:tcW w:w="7745" w:type="dxa"/>
            <w:gridSpan w:val="6"/>
            <w:vAlign w:val="center"/>
          </w:tcPr>
          <w:p w14:paraId="7E5E5C76" w14:textId="77777777" w:rsidR="00662E41" w:rsidRPr="00E86E63" w:rsidRDefault="00662E41" w:rsidP="00D873B3">
            <w:pPr>
              <w:keepNext/>
              <w:rPr>
                <w:rFonts w:ascii="Arial Narrow" w:hAnsi="Arial Narrow"/>
                <w:sz w:val="20"/>
                <w:szCs w:val="20"/>
              </w:rPr>
            </w:pPr>
            <w:r w:rsidRPr="00E86E63">
              <w:rPr>
                <w:rFonts w:ascii="Arial Narrow" w:hAnsi="Arial Narrow"/>
                <w:b/>
                <w:bCs/>
                <w:sz w:val="20"/>
                <w:szCs w:val="20"/>
              </w:rPr>
              <w:t>Treatment Phase</w:t>
            </w:r>
            <w:r w:rsidRPr="00E86E63">
              <w:rPr>
                <w:rFonts w:ascii="Arial Narrow" w:hAnsi="Arial Narrow"/>
                <w:sz w:val="20"/>
                <w:szCs w:val="20"/>
              </w:rPr>
              <w:t>: Initial treatment</w:t>
            </w:r>
          </w:p>
        </w:tc>
      </w:tr>
    </w:tbl>
    <w:p w14:paraId="20DA4ABC" w14:textId="77777777" w:rsidR="00325C59" w:rsidRDefault="00325C59" w:rsidP="00DB1B70"/>
    <w:p w14:paraId="35236F18" w14:textId="77777777" w:rsidR="00325C59" w:rsidRDefault="00325C59" w:rsidP="00D873B3">
      <w:pPr>
        <w:jc w:val="left"/>
        <w:rPr>
          <w:rFonts w:asciiTheme="minorHAnsi" w:hAnsiTheme="minorHAnsi" w:cs="Arial"/>
          <w:bCs/>
          <w:i/>
          <w:iCs/>
          <w:snapToGrid w:val="0"/>
        </w:rPr>
      </w:pPr>
      <w:r>
        <w:rPr>
          <w:b/>
          <w:bCs/>
          <w:i/>
          <w:iCs/>
        </w:rPr>
        <w:br w:type="page"/>
      </w:r>
    </w:p>
    <w:p w14:paraId="0995EED7" w14:textId="7171C870" w:rsidR="00662E41" w:rsidRPr="00984E9E" w:rsidRDefault="00984E9E" w:rsidP="00D873B3">
      <w:pPr>
        <w:pStyle w:val="2-SectionHeading"/>
        <w:numPr>
          <w:ilvl w:val="0"/>
          <w:numId w:val="0"/>
        </w:numPr>
        <w:ind w:left="720" w:hanging="720"/>
        <w:rPr>
          <w:b w:val="0"/>
          <w:bCs/>
          <w:i/>
          <w:iCs/>
          <w:sz w:val="24"/>
          <w:szCs w:val="24"/>
        </w:rPr>
      </w:pPr>
      <w:r>
        <w:rPr>
          <w:b w:val="0"/>
          <w:bCs/>
          <w:i/>
          <w:iCs/>
          <w:sz w:val="24"/>
          <w:szCs w:val="24"/>
        </w:rPr>
        <w:lastRenderedPageBreak/>
        <w:t>Add new item codes: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vere chronic spontaneous urticaria"/>
      </w:tblPr>
      <w:tblGrid>
        <w:gridCol w:w="487"/>
        <w:gridCol w:w="784"/>
        <w:gridCol w:w="2977"/>
        <w:gridCol w:w="1276"/>
        <w:gridCol w:w="708"/>
        <w:gridCol w:w="709"/>
        <w:gridCol w:w="851"/>
        <w:gridCol w:w="1224"/>
      </w:tblGrid>
      <w:tr w:rsidR="00662E41" w:rsidRPr="00E86E63" w14:paraId="4AB8EAAF" w14:textId="77777777">
        <w:trPr>
          <w:cantSplit/>
          <w:trHeight w:val="20"/>
        </w:trPr>
        <w:tc>
          <w:tcPr>
            <w:tcW w:w="4248" w:type="dxa"/>
            <w:gridSpan w:val="3"/>
            <w:vAlign w:val="center"/>
          </w:tcPr>
          <w:p w14:paraId="57F851EC" w14:textId="77777777" w:rsidR="00662E41" w:rsidRPr="00E86E63" w:rsidRDefault="00662E41" w:rsidP="00D873B3">
            <w:pPr>
              <w:keepNext/>
              <w:keepLines/>
              <w:rPr>
                <w:rFonts w:ascii="Arial Narrow" w:hAnsi="Arial Narrow" w:cs="Arial"/>
                <w:b/>
                <w:bCs/>
                <w:sz w:val="20"/>
                <w:szCs w:val="20"/>
              </w:rPr>
            </w:pPr>
            <w:r w:rsidRPr="00E86E63">
              <w:rPr>
                <w:rFonts w:ascii="Arial Narrow" w:hAnsi="Arial Narrow" w:cs="Arial"/>
                <w:b/>
                <w:bCs/>
                <w:sz w:val="20"/>
                <w:szCs w:val="20"/>
              </w:rPr>
              <w:t>MEDICINAL PRODUCT</w:t>
            </w:r>
          </w:p>
          <w:p w14:paraId="6C6B9DD4" w14:textId="77777777" w:rsidR="00662E41" w:rsidRPr="00E86E63" w:rsidRDefault="00662E41" w:rsidP="00D873B3">
            <w:pPr>
              <w:keepNext/>
              <w:keepLines/>
              <w:rPr>
                <w:rFonts w:ascii="Arial Narrow" w:hAnsi="Arial Narrow" w:cs="Arial"/>
                <w:b/>
                <w:sz w:val="20"/>
                <w:szCs w:val="20"/>
              </w:rPr>
            </w:pPr>
            <w:r w:rsidRPr="00E86E63">
              <w:rPr>
                <w:rFonts w:ascii="Arial Narrow" w:hAnsi="Arial Narrow" w:cs="Arial"/>
                <w:b/>
                <w:bCs/>
                <w:sz w:val="20"/>
                <w:szCs w:val="20"/>
              </w:rPr>
              <w:t>medicinal product pack</w:t>
            </w:r>
          </w:p>
        </w:tc>
        <w:tc>
          <w:tcPr>
            <w:tcW w:w="1276" w:type="dxa"/>
            <w:vAlign w:val="center"/>
          </w:tcPr>
          <w:p w14:paraId="7792B8B6"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PBS item code</w:t>
            </w:r>
          </w:p>
        </w:tc>
        <w:tc>
          <w:tcPr>
            <w:tcW w:w="708" w:type="dxa"/>
            <w:vAlign w:val="center"/>
          </w:tcPr>
          <w:p w14:paraId="52C51122"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Max. qty packs</w:t>
            </w:r>
          </w:p>
        </w:tc>
        <w:tc>
          <w:tcPr>
            <w:tcW w:w="709" w:type="dxa"/>
            <w:vAlign w:val="center"/>
          </w:tcPr>
          <w:p w14:paraId="6D2F184B" w14:textId="77777777" w:rsidR="00662E41" w:rsidRPr="00E86E63" w:rsidRDefault="00662E41" w:rsidP="00D873B3">
            <w:pPr>
              <w:keepNext/>
              <w:keepLines/>
              <w:jc w:val="center"/>
              <w:rPr>
                <w:rFonts w:ascii="Arial Narrow" w:hAnsi="Arial Narrow" w:cs="Arial"/>
                <w:b/>
                <w:sz w:val="20"/>
                <w:szCs w:val="20"/>
              </w:rPr>
            </w:pPr>
            <w:r w:rsidRPr="00E86E63">
              <w:rPr>
                <w:rFonts w:ascii="Arial Narrow" w:hAnsi="Arial Narrow" w:cs="Arial"/>
                <w:b/>
                <w:sz w:val="20"/>
                <w:szCs w:val="20"/>
              </w:rPr>
              <w:t>Max. qty units</w:t>
            </w:r>
          </w:p>
        </w:tc>
        <w:tc>
          <w:tcPr>
            <w:tcW w:w="851" w:type="dxa"/>
            <w:vAlign w:val="center"/>
          </w:tcPr>
          <w:p w14:paraId="42C3F85F" w14:textId="77777777" w:rsidR="00662E41" w:rsidRPr="00E86E63" w:rsidRDefault="00662E41" w:rsidP="00D873B3">
            <w:pPr>
              <w:keepNext/>
              <w:keepLines/>
              <w:jc w:val="center"/>
              <w:rPr>
                <w:rFonts w:ascii="Arial Narrow" w:hAnsi="Arial Narrow" w:cs="Arial"/>
                <w:b/>
                <w:bCs/>
                <w:sz w:val="20"/>
                <w:szCs w:val="20"/>
              </w:rPr>
            </w:pPr>
            <w:r w:rsidRPr="00E86E63">
              <w:rPr>
                <w:rFonts w:ascii="Arial Narrow" w:hAnsi="Arial Narrow" w:cs="Arial"/>
                <w:b/>
                <w:bCs/>
                <w:sz w:val="20"/>
                <w:szCs w:val="20"/>
              </w:rPr>
              <w:t>№.of</w:t>
            </w:r>
          </w:p>
          <w:p w14:paraId="731C298D" w14:textId="77777777" w:rsidR="00662E41" w:rsidRPr="00E86E63" w:rsidRDefault="00662E41" w:rsidP="00D873B3">
            <w:pPr>
              <w:keepNext/>
              <w:keepLines/>
              <w:jc w:val="center"/>
              <w:rPr>
                <w:rFonts w:ascii="Arial Narrow" w:hAnsi="Arial Narrow" w:cs="Arial"/>
                <w:b/>
                <w:bCs/>
                <w:sz w:val="20"/>
                <w:szCs w:val="20"/>
              </w:rPr>
            </w:pPr>
            <w:r w:rsidRPr="00E86E63">
              <w:rPr>
                <w:rFonts w:ascii="Arial Narrow" w:hAnsi="Arial Narrow" w:cs="Arial"/>
                <w:b/>
                <w:bCs/>
                <w:sz w:val="20"/>
                <w:szCs w:val="20"/>
              </w:rPr>
              <w:t>Rpts</w:t>
            </w:r>
          </w:p>
        </w:tc>
        <w:tc>
          <w:tcPr>
            <w:tcW w:w="1224" w:type="dxa"/>
            <w:vAlign w:val="center"/>
          </w:tcPr>
          <w:p w14:paraId="1A730CA6" w14:textId="77777777" w:rsidR="00662E41" w:rsidRPr="00E86E63" w:rsidRDefault="00662E41" w:rsidP="00D873B3">
            <w:pPr>
              <w:keepNext/>
              <w:keepLines/>
              <w:rPr>
                <w:rFonts w:ascii="Arial Narrow" w:hAnsi="Arial Narrow" w:cs="Arial"/>
                <w:b/>
                <w:sz w:val="20"/>
                <w:szCs w:val="20"/>
                <w:lang w:val="fr-FR"/>
              </w:rPr>
            </w:pPr>
            <w:r w:rsidRPr="00E86E63">
              <w:rPr>
                <w:rFonts w:ascii="Arial Narrow" w:hAnsi="Arial Narrow" w:cs="Arial"/>
                <w:b/>
                <w:sz w:val="20"/>
                <w:szCs w:val="20"/>
              </w:rPr>
              <w:t>Available brands</w:t>
            </w:r>
          </w:p>
        </w:tc>
      </w:tr>
      <w:tr w:rsidR="00662E41" w:rsidRPr="00E86E63" w14:paraId="0D935858" w14:textId="77777777">
        <w:trPr>
          <w:cantSplit/>
          <w:trHeight w:val="20"/>
        </w:trPr>
        <w:tc>
          <w:tcPr>
            <w:tcW w:w="9016" w:type="dxa"/>
            <w:gridSpan w:val="8"/>
            <w:vAlign w:val="center"/>
          </w:tcPr>
          <w:p w14:paraId="33102620" w14:textId="77777777" w:rsidR="00662E41" w:rsidRPr="00E86E63" w:rsidRDefault="00662E41" w:rsidP="00D873B3">
            <w:pPr>
              <w:keepNext/>
              <w:keepLines/>
              <w:rPr>
                <w:rFonts w:ascii="Arial Narrow" w:hAnsi="Arial Narrow" w:cs="Arial"/>
                <w:sz w:val="20"/>
                <w:szCs w:val="20"/>
              </w:rPr>
            </w:pPr>
            <w:r w:rsidRPr="00E86E63">
              <w:rPr>
                <w:rFonts w:ascii="Arial Narrow" w:hAnsi="Arial Narrow" w:cs="Arial"/>
                <w:sz w:val="20"/>
                <w:szCs w:val="20"/>
              </w:rPr>
              <w:t>OMALIZUMAB</w:t>
            </w:r>
          </w:p>
        </w:tc>
      </w:tr>
      <w:tr w:rsidR="00662E41" w:rsidRPr="00E86E63" w14:paraId="1DFFD902" w14:textId="77777777">
        <w:trPr>
          <w:cantSplit/>
          <w:trHeight w:val="20"/>
        </w:trPr>
        <w:tc>
          <w:tcPr>
            <w:tcW w:w="4248" w:type="dxa"/>
            <w:gridSpan w:val="3"/>
            <w:vAlign w:val="center"/>
          </w:tcPr>
          <w:p w14:paraId="68B0DCB7" w14:textId="77777777" w:rsidR="00662E41" w:rsidRPr="00E86E63" w:rsidRDefault="00662E41" w:rsidP="00D873B3">
            <w:pPr>
              <w:keepNext/>
              <w:keepLines/>
              <w:rPr>
                <w:rFonts w:ascii="Arial Narrow" w:hAnsi="Arial Narrow" w:cs="Arial"/>
                <w:sz w:val="20"/>
                <w:szCs w:val="20"/>
              </w:rPr>
            </w:pPr>
            <w:r w:rsidRPr="00A40143">
              <w:rPr>
                <w:rFonts w:ascii="Arial Narrow" w:hAnsi="Arial Narrow" w:cs="Arial"/>
                <w:sz w:val="20"/>
                <w:szCs w:val="20"/>
              </w:rPr>
              <w:t>omalizumab 75 mg/0.5 mL injection, 0.5 mL pen device</w:t>
            </w:r>
          </w:p>
        </w:tc>
        <w:tc>
          <w:tcPr>
            <w:tcW w:w="1276" w:type="dxa"/>
          </w:tcPr>
          <w:p w14:paraId="641053E3" w14:textId="77777777" w:rsidR="00662E41" w:rsidRPr="00E86E63" w:rsidRDefault="00662E41" w:rsidP="00D873B3">
            <w:pPr>
              <w:keepNext/>
              <w:keepLines/>
              <w:rPr>
                <w:rFonts w:ascii="Arial Narrow" w:hAnsi="Arial Narrow" w:cs="Arial"/>
                <w:i/>
                <w:iCs/>
                <w:sz w:val="20"/>
                <w:szCs w:val="20"/>
              </w:rPr>
            </w:pPr>
            <w:r w:rsidRPr="00E74C84">
              <w:rPr>
                <w:rFonts w:ascii="Arial Narrow" w:hAnsi="Arial Narrow" w:cs="Arial"/>
                <w:i/>
                <w:iCs/>
                <w:sz w:val="20"/>
                <w:szCs w:val="20"/>
              </w:rPr>
              <w:t>New</w:t>
            </w:r>
            <w:r>
              <w:rPr>
                <w:rFonts w:ascii="Arial Narrow" w:hAnsi="Arial Narrow" w:cs="Arial"/>
                <w:i/>
                <w:iCs/>
                <w:sz w:val="20"/>
                <w:szCs w:val="20"/>
              </w:rPr>
              <w:t>/</w:t>
            </w:r>
            <w:r w:rsidRPr="00E74C84">
              <w:rPr>
                <w:rFonts w:ascii="Arial Narrow" w:hAnsi="Arial Narrow" w:cs="Arial"/>
                <w:i/>
                <w:iCs/>
                <w:sz w:val="20"/>
                <w:szCs w:val="20"/>
              </w:rPr>
              <w:t>Public</w:t>
            </w:r>
          </w:p>
        </w:tc>
        <w:tc>
          <w:tcPr>
            <w:tcW w:w="708" w:type="dxa"/>
          </w:tcPr>
          <w:p w14:paraId="616F0B85"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7C19E845"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2</w:t>
            </w:r>
          </w:p>
        </w:tc>
        <w:tc>
          <w:tcPr>
            <w:tcW w:w="851" w:type="dxa"/>
          </w:tcPr>
          <w:p w14:paraId="08F0A20B" w14:textId="77777777" w:rsidR="00662E41" w:rsidRPr="00E86E63" w:rsidRDefault="00662E41" w:rsidP="00D873B3">
            <w:pPr>
              <w:keepNext/>
              <w:keepLines/>
              <w:jc w:val="center"/>
              <w:rPr>
                <w:rFonts w:ascii="Arial Narrow" w:hAnsi="Arial Narrow" w:cs="Arial"/>
                <w:sz w:val="20"/>
                <w:szCs w:val="20"/>
              </w:rPr>
            </w:pPr>
            <w:r w:rsidRPr="00E86E63">
              <w:rPr>
                <w:rFonts w:ascii="Arial Narrow" w:hAnsi="Arial Narrow" w:cs="Arial"/>
                <w:sz w:val="20"/>
                <w:szCs w:val="20"/>
              </w:rPr>
              <w:t>5</w:t>
            </w:r>
          </w:p>
        </w:tc>
        <w:tc>
          <w:tcPr>
            <w:tcW w:w="1224" w:type="dxa"/>
            <w:vMerge w:val="restart"/>
            <w:vAlign w:val="center"/>
          </w:tcPr>
          <w:p w14:paraId="128546F5" w14:textId="77777777" w:rsidR="00662E41" w:rsidRPr="00E86E63" w:rsidRDefault="00662E41" w:rsidP="00D873B3">
            <w:pPr>
              <w:keepNext/>
              <w:keepLines/>
              <w:rPr>
                <w:rFonts w:ascii="Arial Narrow" w:hAnsi="Arial Narrow" w:cs="Arial"/>
                <w:sz w:val="20"/>
                <w:szCs w:val="20"/>
              </w:rPr>
            </w:pPr>
            <w:r w:rsidRPr="00E86E63">
              <w:rPr>
                <w:rFonts w:ascii="Arial Narrow" w:hAnsi="Arial Narrow" w:cs="Arial"/>
                <w:sz w:val="20"/>
                <w:szCs w:val="20"/>
              </w:rPr>
              <w:t>Omlyclo</w:t>
            </w:r>
            <w:r>
              <w:rPr>
                <w:rFonts w:ascii="Arial Narrow" w:hAnsi="Arial Narrow" w:cs="Arial"/>
                <w:sz w:val="20"/>
                <w:szCs w:val="20"/>
              </w:rPr>
              <w:t xml:space="preserve"> (PFS)</w:t>
            </w:r>
          </w:p>
        </w:tc>
      </w:tr>
      <w:tr w:rsidR="00662E41" w:rsidRPr="00E86E63" w14:paraId="41A89EF5" w14:textId="77777777">
        <w:trPr>
          <w:cantSplit/>
          <w:trHeight w:val="20"/>
        </w:trPr>
        <w:tc>
          <w:tcPr>
            <w:tcW w:w="4248" w:type="dxa"/>
            <w:gridSpan w:val="3"/>
            <w:vAlign w:val="center"/>
          </w:tcPr>
          <w:p w14:paraId="7B34D772" w14:textId="77777777" w:rsidR="00662E41" w:rsidRPr="00E86E63" w:rsidRDefault="00662E41" w:rsidP="00D873B3">
            <w:pPr>
              <w:keepNext/>
              <w:tabs>
                <w:tab w:val="left" w:pos="1077"/>
              </w:tabs>
              <w:rPr>
                <w:rFonts w:ascii="Arial Narrow" w:hAnsi="Arial Narrow" w:cs="Arial"/>
                <w:color w:val="FF0000"/>
                <w:sz w:val="20"/>
                <w:szCs w:val="20"/>
              </w:rPr>
            </w:pPr>
            <w:r w:rsidRPr="00A40143">
              <w:rPr>
                <w:rFonts w:ascii="Arial Narrow" w:hAnsi="Arial Narrow" w:cs="Arial"/>
                <w:sz w:val="20"/>
                <w:szCs w:val="20"/>
              </w:rPr>
              <w:t>omalizumab 150 mg/mL injection, 1 mL pen device</w:t>
            </w:r>
          </w:p>
        </w:tc>
        <w:tc>
          <w:tcPr>
            <w:tcW w:w="1276" w:type="dxa"/>
          </w:tcPr>
          <w:p w14:paraId="353A39AF" w14:textId="77777777" w:rsidR="00662E41" w:rsidRPr="00E86E63" w:rsidRDefault="00662E41" w:rsidP="00D873B3">
            <w:pPr>
              <w:keepNext/>
              <w:rPr>
                <w:rFonts w:ascii="Arial Narrow" w:hAnsi="Arial Narrow" w:cs="Arial"/>
                <w:i/>
                <w:iCs/>
                <w:sz w:val="20"/>
                <w:szCs w:val="20"/>
              </w:rPr>
            </w:pPr>
            <w:r w:rsidRPr="00E74C84">
              <w:rPr>
                <w:rFonts w:ascii="Arial Narrow" w:hAnsi="Arial Narrow" w:cs="Arial"/>
                <w:i/>
                <w:iCs/>
                <w:sz w:val="20"/>
                <w:szCs w:val="20"/>
              </w:rPr>
              <w:t>New</w:t>
            </w:r>
            <w:r>
              <w:rPr>
                <w:rFonts w:ascii="Arial Narrow" w:hAnsi="Arial Narrow" w:cs="Arial"/>
                <w:i/>
                <w:iCs/>
                <w:sz w:val="20"/>
                <w:szCs w:val="20"/>
              </w:rPr>
              <w:t>/</w:t>
            </w:r>
            <w:r w:rsidRPr="00E74C84">
              <w:rPr>
                <w:rFonts w:ascii="Arial Narrow" w:hAnsi="Arial Narrow" w:cs="Arial"/>
                <w:i/>
                <w:iCs/>
                <w:sz w:val="20"/>
                <w:szCs w:val="20"/>
              </w:rPr>
              <w:t>Private</w:t>
            </w:r>
          </w:p>
        </w:tc>
        <w:tc>
          <w:tcPr>
            <w:tcW w:w="708" w:type="dxa"/>
          </w:tcPr>
          <w:p w14:paraId="15C3BF6D" w14:textId="77777777" w:rsidR="00662E41" w:rsidRPr="00E86E63" w:rsidRDefault="00662E41"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709" w:type="dxa"/>
          </w:tcPr>
          <w:p w14:paraId="11936BB4" w14:textId="77777777" w:rsidR="00662E41" w:rsidRPr="00E86E63" w:rsidRDefault="00662E41" w:rsidP="00D873B3">
            <w:pPr>
              <w:keepNext/>
              <w:jc w:val="center"/>
              <w:rPr>
                <w:rFonts w:ascii="Arial Narrow" w:hAnsi="Arial Narrow" w:cs="Arial"/>
                <w:sz w:val="20"/>
                <w:szCs w:val="20"/>
              </w:rPr>
            </w:pPr>
            <w:r w:rsidRPr="00E86E63">
              <w:rPr>
                <w:rFonts w:ascii="Arial Narrow" w:hAnsi="Arial Narrow" w:cs="Arial"/>
                <w:sz w:val="20"/>
                <w:szCs w:val="20"/>
              </w:rPr>
              <w:t>2</w:t>
            </w:r>
          </w:p>
        </w:tc>
        <w:tc>
          <w:tcPr>
            <w:tcW w:w="851" w:type="dxa"/>
          </w:tcPr>
          <w:p w14:paraId="5F978738" w14:textId="77777777" w:rsidR="00662E41" w:rsidRPr="00E86E63" w:rsidRDefault="00662E41" w:rsidP="00D873B3">
            <w:pPr>
              <w:keepNext/>
              <w:jc w:val="center"/>
              <w:rPr>
                <w:rFonts w:ascii="Arial Narrow" w:hAnsi="Arial Narrow" w:cs="Arial"/>
                <w:sz w:val="20"/>
                <w:szCs w:val="20"/>
              </w:rPr>
            </w:pPr>
            <w:r w:rsidRPr="00E86E63">
              <w:rPr>
                <w:rFonts w:ascii="Arial Narrow" w:hAnsi="Arial Narrow" w:cs="Arial"/>
                <w:sz w:val="20"/>
                <w:szCs w:val="20"/>
              </w:rPr>
              <w:t>5</w:t>
            </w:r>
          </w:p>
        </w:tc>
        <w:tc>
          <w:tcPr>
            <w:tcW w:w="1224" w:type="dxa"/>
            <w:vMerge/>
            <w:vAlign w:val="center"/>
          </w:tcPr>
          <w:p w14:paraId="532B5D56" w14:textId="77777777" w:rsidR="00662E41" w:rsidRPr="00E86E63" w:rsidRDefault="00662E41" w:rsidP="00D873B3">
            <w:pPr>
              <w:keepNext/>
              <w:jc w:val="center"/>
              <w:rPr>
                <w:rFonts w:ascii="Arial Narrow" w:hAnsi="Arial Narrow" w:cs="Arial"/>
                <w:sz w:val="20"/>
                <w:szCs w:val="20"/>
              </w:rPr>
            </w:pPr>
          </w:p>
        </w:tc>
      </w:tr>
      <w:tr w:rsidR="00662E41" w:rsidRPr="00E86E63" w14:paraId="441FA810"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CE6FA5C" w14:textId="77777777" w:rsidR="00662E41" w:rsidRPr="00E86E63" w:rsidRDefault="00662E41" w:rsidP="00D873B3">
            <w:pPr>
              <w:keepNext/>
              <w:rPr>
                <w:rFonts w:ascii="Arial Narrow" w:hAnsi="Arial Narrow" w:cs="Arial"/>
                <w:sz w:val="20"/>
                <w:szCs w:val="20"/>
              </w:rPr>
            </w:pPr>
          </w:p>
        </w:tc>
      </w:tr>
      <w:tr w:rsidR="00662E41" w:rsidRPr="00E86E63" w14:paraId="66966738"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D7F4568" w14:textId="5831E976" w:rsidR="00662E41" w:rsidRPr="00E86E63" w:rsidRDefault="00662E41" w:rsidP="00D873B3">
            <w:pPr>
              <w:keepNext/>
              <w:keepLines/>
              <w:rPr>
                <w:rFonts w:ascii="Arial Narrow" w:hAnsi="Arial Narrow" w:cs="Arial"/>
                <w:b/>
                <w:sz w:val="20"/>
                <w:szCs w:val="20"/>
              </w:rPr>
            </w:pPr>
          </w:p>
        </w:tc>
      </w:tr>
      <w:tr w:rsidR="00662E41" w:rsidRPr="00E86E63" w14:paraId="7356176A"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302B147" w14:textId="15ACED95" w:rsidR="00662E41" w:rsidRPr="00E86E63" w:rsidRDefault="00662E41" w:rsidP="00D873B3">
            <w:pPr>
              <w:keepNext/>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957B3C8" w14:textId="77777777" w:rsidR="00662E41" w:rsidRPr="00E86E63" w:rsidRDefault="00662E41" w:rsidP="00D873B3">
            <w:pPr>
              <w:keepNext/>
              <w:keepLines/>
              <w:rPr>
                <w:rFonts w:ascii="Arial Narrow" w:hAnsi="Arial Narrow"/>
                <w:sz w:val="20"/>
                <w:szCs w:val="20"/>
              </w:rPr>
            </w:pPr>
            <w:r w:rsidRPr="00E86E63">
              <w:rPr>
                <w:rFonts w:ascii="Arial Narrow" w:hAnsi="Arial Narrow" w:cs="Arial"/>
                <w:b/>
                <w:sz w:val="20"/>
                <w:szCs w:val="20"/>
              </w:rPr>
              <w:t>Category / Program:</w:t>
            </w:r>
            <w:r w:rsidRPr="00E86E63">
              <w:rPr>
                <w:rFonts w:ascii="Arial Narrow" w:hAnsi="Arial Narrow" w:cs="Arial"/>
                <w:color w:val="FF0000"/>
                <w:sz w:val="20"/>
                <w:szCs w:val="20"/>
              </w:rPr>
              <w:t xml:space="preserve"> </w:t>
            </w:r>
          </w:p>
          <w:p w14:paraId="0498C1F9" w14:textId="77777777" w:rsidR="00662E41" w:rsidRPr="00E86E63" w:rsidRDefault="00662E41" w:rsidP="00D873B3">
            <w:pPr>
              <w:keepNext/>
              <w:keepLines/>
              <w:rPr>
                <w:rFonts w:ascii="Arial Narrow" w:hAnsi="Arial Narrow" w:cs="Arial"/>
                <w:sz w:val="20"/>
                <w:szCs w:val="20"/>
              </w:rPr>
            </w:pPr>
            <w:r w:rsidRPr="00E86E63">
              <w:rPr>
                <w:rFonts w:ascii="Arial Narrow" w:eastAsia="Calibri" w:hAnsi="Arial Narrow" w:cs="Arial"/>
                <w:sz w:val="20"/>
                <w:szCs w:val="20"/>
              </w:rPr>
              <w:fldChar w:fldCharType="begin">
                <w:ffData>
                  <w:name w:val=""/>
                  <w:enabled/>
                  <w:calcOnExit w:val="0"/>
                  <w:checkBox>
                    <w:sizeAuto/>
                    <w:default w:val="1"/>
                  </w:checkBox>
                </w:ffData>
              </w:fldChar>
            </w:r>
            <w:r w:rsidRPr="00E86E63">
              <w:rPr>
                <w:rFonts w:ascii="Arial Narrow" w:eastAsia="Calibri" w:hAnsi="Arial Narrow" w:cs="Arial"/>
                <w:sz w:val="20"/>
                <w:szCs w:val="20"/>
              </w:rPr>
              <w:instrText xml:space="preserve"> FORMCHECKBOX </w:instrText>
            </w:r>
            <w:r w:rsidRPr="00E86E63">
              <w:rPr>
                <w:rFonts w:ascii="Arial Narrow" w:eastAsia="Calibri" w:hAnsi="Arial Narrow" w:cs="Arial"/>
                <w:sz w:val="20"/>
                <w:szCs w:val="20"/>
              </w:rPr>
            </w:r>
            <w:r w:rsidRPr="00E86E63">
              <w:rPr>
                <w:rFonts w:ascii="Arial Narrow" w:eastAsia="Calibri" w:hAnsi="Arial Narrow" w:cs="Arial"/>
                <w:sz w:val="20"/>
                <w:szCs w:val="20"/>
              </w:rPr>
              <w:fldChar w:fldCharType="separate"/>
            </w:r>
            <w:r w:rsidRPr="00E86E63">
              <w:rPr>
                <w:rFonts w:ascii="Arial Narrow" w:eastAsia="Calibri" w:hAnsi="Arial Narrow" w:cs="Arial"/>
                <w:sz w:val="20"/>
                <w:szCs w:val="20"/>
              </w:rPr>
              <w:fldChar w:fldCharType="end"/>
            </w:r>
            <w:r w:rsidRPr="00E86E63">
              <w:rPr>
                <w:rFonts w:ascii="Arial Narrow" w:eastAsia="Calibri" w:hAnsi="Arial Narrow" w:cs="Arial"/>
                <w:sz w:val="20"/>
                <w:szCs w:val="20"/>
              </w:rPr>
              <w:t xml:space="preserve"> Section 100 – Highly Specialised Drugs Program – Public (Code HB)</w:t>
            </w:r>
            <w:r w:rsidRPr="00E86E63">
              <w:rPr>
                <w:rFonts w:ascii="Arial Narrow" w:eastAsia="Calibri" w:hAnsi="Arial Narrow" w:cs="Arial"/>
                <w:color w:val="FF0000"/>
                <w:sz w:val="20"/>
                <w:szCs w:val="20"/>
              </w:rPr>
              <w:t xml:space="preserve"> </w:t>
            </w:r>
            <w:r w:rsidRPr="00E86E63">
              <w:rPr>
                <w:rFonts w:ascii="Arial Narrow" w:eastAsia="Calibri" w:hAnsi="Arial Narrow" w:cs="Arial"/>
                <w:sz w:val="20"/>
                <w:szCs w:val="20"/>
              </w:rPr>
              <w:t>/ Private (Code HS)</w:t>
            </w:r>
          </w:p>
        </w:tc>
      </w:tr>
      <w:tr w:rsidR="00662E41" w:rsidRPr="00E86E63" w14:paraId="16BAAE64"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48CD32EC" w14:textId="77777777" w:rsidR="00662E41" w:rsidRPr="00E86E63" w:rsidRDefault="00662E41"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327537E" w14:textId="4BD2B7B5" w:rsidR="00662E41" w:rsidRPr="00E86E63" w:rsidRDefault="00662E41" w:rsidP="00D873B3">
            <w:pPr>
              <w:keepNext/>
              <w:keepLines/>
              <w:rPr>
                <w:rFonts w:ascii="Arial Narrow" w:hAnsi="Arial Narrow" w:cs="Arial"/>
                <w:b/>
                <w:sz w:val="20"/>
                <w:szCs w:val="20"/>
              </w:rPr>
            </w:pPr>
            <w:r w:rsidRPr="00E86E63">
              <w:rPr>
                <w:rFonts w:ascii="Arial Narrow" w:hAnsi="Arial Narrow" w:cs="Arial"/>
                <w:b/>
                <w:sz w:val="20"/>
                <w:szCs w:val="20"/>
              </w:rPr>
              <w:t>Prescriber type:</w:t>
            </w:r>
            <w:r w:rsidR="00D873B3">
              <w:rPr>
                <w:rFonts w:ascii="Arial Narrow" w:hAnsi="Arial Narrow" w:cs="Arial"/>
                <w:b/>
                <w:sz w:val="20"/>
                <w:szCs w:val="20"/>
              </w:rPr>
              <w:t xml:space="preserve"> </w:t>
            </w:r>
            <w:r w:rsidRPr="00E86E63">
              <w:rPr>
                <w:rFonts w:ascii="Arial Narrow" w:hAnsi="Arial Narrow" w:cs="Arial"/>
                <w:sz w:val="20"/>
                <w:szCs w:val="20"/>
              </w:rPr>
              <w:fldChar w:fldCharType="begin">
                <w:ffData>
                  <w:name w:val=""/>
                  <w:enabled/>
                  <w:calcOnExit w:val="0"/>
                  <w:checkBox>
                    <w:sizeAuto/>
                    <w:default w:val="1"/>
                  </w:checkBox>
                </w:ffData>
              </w:fldChar>
            </w:r>
            <w:r w:rsidRPr="00E86E63">
              <w:rPr>
                <w:rFonts w:ascii="Arial Narrow" w:hAnsi="Arial Narrow" w:cs="Arial"/>
                <w:sz w:val="20"/>
                <w:szCs w:val="20"/>
              </w:rPr>
              <w:instrText xml:space="preserve"> FORMCHECKBOX </w:instrText>
            </w:r>
            <w:r w:rsidRPr="00E86E63">
              <w:rPr>
                <w:rFonts w:ascii="Arial Narrow" w:hAnsi="Arial Narrow" w:cs="Arial"/>
                <w:sz w:val="20"/>
                <w:szCs w:val="20"/>
              </w:rPr>
            </w:r>
            <w:r w:rsidRPr="00E86E63">
              <w:rPr>
                <w:rFonts w:ascii="Arial Narrow" w:hAnsi="Arial Narrow" w:cs="Arial"/>
                <w:sz w:val="20"/>
                <w:szCs w:val="20"/>
              </w:rPr>
              <w:fldChar w:fldCharType="separate"/>
            </w:r>
            <w:r w:rsidRPr="00E86E63">
              <w:rPr>
                <w:rFonts w:ascii="Arial Narrow" w:hAnsi="Arial Narrow" w:cs="Arial"/>
                <w:sz w:val="20"/>
                <w:szCs w:val="20"/>
              </w:rPr>
              <w:fldChar w:fldCharType="end"/>
            </w:r>
            <w:r w:rsidRPr="00E86E63">
              <w:rPr>
                <w:rFonts w:ascii="Arial Narrow" w:hAnsi="Arial Narrow" w:cs="Arial"/>
                <w:sz w:val="20"/>
                <w:szCs w:val="20"/>
              </w:rPr>
              <w:t>Medical Practitioners</w:t>
            </w:r>
          </w:p>
        </w:tc>
      </w:tr>
      <w:tr w:rsidR="00662E41" w:rsidRPr="00E86E63" w14:paraId="74F16BA2"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12C0ECDA" w14:textId="77777777" w:rsidR="00662E41" w:rsidRPr="00E86E63" w:rsidRDefault="00662E41" w:rsidP="00D873B3">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4B2C5C" w14:textId="77777777" w:rsidR="00662E41" w:rsidRPr="00AA0224" w:rsidRDefault="00662E41" w:rsidP="00D873B3">
            <w:pPr>
              <w:keepNext/>
              <w:keepLines/>
              <w:jc w:val="left"/>
              <w:rPr>
                <w:rFonts w:ascii="Arial Narrow" w:eastAsia="Calibri" w:hAnsi="Arial Narrow" w:cs="Arial"/>
                <w:color w:val="FF0000"/>
                <w:sz w:val="20"/>
                <w:szCs w:val="20"/>
              </w:rPr>
            </w:pPr>
            <w:r w:rsidRPr="00E86E63">
              <w:rPr>
                <w:rFonts w:ascii="Arial Narrow" w:hAnsi="Arial Narrow" w:cs="Arial"/>
                <w:b/>
                <w:sz w:val="20"/>
                <w:szCs w:val="20"/>
              </w:rPr>
              <w:t xml:space="preserve">Restriction type: </w:t>
            </w:r>
            <w:r w:rsidRPr="00E86E63">
              <w:rPr>
                <w:rFonts w:ascii="Arial Narrow" w:eastAsia="Calibri" w:hAnsi="Arial Narrow" w:cs="Arial"/>
                <w:color w:val="FF0000"/>
                <w:sz w:val="20"/>
                <w:szCs w:val="20"/>
              </w:rPr>
              <w:br/>
            </w:r>
            <w:r w:rsidRPr="00AA0224">
              <w:rPr>
                <w:rFonts w:ascii="Arial Narrow" w:hAnsi="Arial Narrow" w:cs="Arial"/>
                <w:sz w:val="20"/>
                <w:szCs w:val="20"/>
              </w:rPr>
              <w:fldChar w:fldCharType="begin">
                <w:ffData>
                  <w:name w:val=""/>
                  <w:enabled/>
                  <w:calcOnExit w:val="0"/>
                  <w:checkBox>
                    <w:sizeAuto/>
                    <w:default w:val="1"/>
                  </w:checkBox>
                </w:ffData>
              </w:fldChar>
            </w:r>
            <w:r w:rsidRPr="00AA0224">
              <w:rPr>
                <w:rFonts w:ascii="Arial Narrow" w:hAnsi="Arial Narrow" w:cs="Arial"/>
                <w:sz w:val="20"/>
                <w:szCs w:val="20"/>
              </w:rPr>
              <w:instrText xml:space="preserve"> FORMCHECKBOX </w:instrText>
            </w:r>
            <w:r w:rsidRPr="00AA0224">
              <w:rPr>
                <w:rFonts w:ascii="Arial Narrow" w:hAnsi="Arial Narrow" w:cs="Arial"/>
                <w:sz w:val="20"/>
                <w:szCs w:val="20"/>
              </w:rPr>
            </w:r>
            <w:r w:rsidRPr="00AA0224">
              <w:rPr>
                <w:rFonts w:ascii="Arial Narrow" w:hAnsi="Arial Narrow" w:cs="Arial"/>
                <w:sz w:val="20"/>
                <w:szCs w:val="20"/>
              </w:rPr>
              <w:fldChar w:fldCharType="separate"/>
            </w:r>
            <w:r w:rsidRPr="00AA0224">
              <w:rPr>
                <w:rFonts w:ascii="Arial Narrow" w:hAnsi="Arial Narrow" w:cs="Arial"/>
                <w:sz w:val="20"/>
                <w:szCs w:val="20"/>
              </w:rPr>
              <w:fldChar w:fldCharType="end"/>
            </w:r>
            <w:r w:rsidRPr="00AA0224">
              <w:rPr>
                <w:rFonts w:ascii="Arial Narrow" w:eastAsia="Calibri" w:hAnsi="Arial Narrow" w:cs="Arial"/>
                <w:sz w:val="20"/>
                <w:szCs w:val="20"/>
              </w:rPr>
              <w:t>Authority Required (Streamlined)</w:t>
            </w:r>
          </w:p>
        </w:tc>
      </w:tr>
      <w:tr w:rsidR="00662E41" w:rsidRPr="00E86E63" w14:paraId="51B502F0"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6CBB181D" w14:textId="4EA2C88E" w:rsidR="00662E41" w:rsidRPr="00E86E63" w:rsidRDefault="00662E41" w:rsidP="00D873B3">
            <w:pPr>
              <w:keepNext/>
              <w:jc w:val="center"/>
              <w:rPr>
                <w:rFonts w:ascii="Arial Narrow" w:hAnsi="Arial Narrow" w:cs="Arial"/>
                <w:sz w:val="20"/>
                <w:szCs w:val="20"/>
              </w:rPr>
            </w:pPr>
          </w:p>
        </w:tc>
        <w:tc>
          <w:tcPr>
            <w:tcW w:w="784" w:type="dxa"/>
            <w:vAlign w:val="center"/>
          </w:tcPr>
          <w:p w14:paraId="609910E3" w14:textId="77777777" w:rsidR="00662E41" w:rsidRPr="00AA0224" w:rsidRDefault="00662E41" w:rsidP="00D873B3">
            <w:pPr>
              <w:keepNext/>
              <w:jc w:val="center"/>
              <w:rPr>
                <w:rFonts w:ascii="Arial Narrow" w:hAnsi="Arial Narrow"/>
                <w:color w:val="333333"/>
                <w:sz w:val="20"/>
                <w:szCs w:val="20"/>
              </w:rPr>
            </w:pPr>
          </w:p>
        </w:tc>
        <w:tc>
          <w:tcPr>
            <w:tcW w:w="7745" w:type="dxa"/>
            <w:gridSpan w:val="6"/>
            <w:vAlign w:val="center"/>
          </w:tcPr>
          <w:p w14:paraId="6B29B425" w14:textId="77777777" w:rsidR="00662E41" w:rsidRPr="00AA0224" w:rsidRDefault="00662E41" w:rsidP="00D873B3">
            <w:pPr>
              <w:keepNext/>
              <w:rPr>
                <w:rFonts w:ascii="Arial Narrow" w:hAnsi="Arial Narrow"/>
                <w:sz w:val="20"/>
                <w:szCs w:val="20"/>
              </w:rPr>
            </w:pPr>
            <w:r w:rsidRPr="00AA0224">
              <w:rPr>
                <w:rFonts w:ascii="Arial Narrow" w:hAnsi="Arial Narrow"/>
                <w:b/>
                <w:sz w:val="20"/>
                <w:szCs w:val="20"/>
              </w:rPr>
              <w:t>Administrative Advice:</w:t>
            </w:r>
          </w:p>
          <w:p w14:paraId="39F0EDEC" w14:textId="77777777" w:rsidR="00662E41" w:rsidRPr="00AA0224" w:rsidRDefault="00662E41" w:rsidP="00D873B3">
            <w:pPr>
              <w:keepNext/>
              <w:rPr>
                <w:rFonts w:ascii="Arial Narrow" w:hAnsi="Arial Narrow"/>
                <w:b/>
                <w:color w:val="333333"/>
                <w:sz w:val="20"/>
                <w:szCs w:val="20"/>
              </w:rPr>
            </w:pPr>
            <w:r w:rsidRPr="00AA0224">
              <w:rPr>
                <w:rFonts w:ascii="Arial Narrow" w:hAnsi="Arial Narrow"/>
                <w:b/>
                <w:color w:val="333333"/>
                <w:sz w:val="20"/>
                <w:szCs w:val="20"/>
              </w:rPr>
              <w:t>Biosimilar prescribing policy</w:t>
            </w:r>
          </w:p>
          <w:p w14:paraId="6AE44196" w14:textId="77777777" w:rsidR="00662E41" w:rsidRPr="00AA0224" w:rsidRDefault="00662E41" w:rsidP="00D873B3">
            <w:pPr>
              <w:keepNext/>
              <w:rPr>
                <w:rFonts w:ascii="Arial Narrow" w:hAnsi="Arial Narrow"/>
                <w:color w:val="333333"/>
                <w:sz w:val="20"/>
                <w:szCs w:val="20"/>
              </w:rPr>
            </w:pPr>
            <w:r w:rsidRPr="00AA0224">
              <w:rPr>
                <w:rFonts w:ascii="Arial Narrow" w:hAnsi="Arial Narrow"/>
                <w:color w:val="333333"/>
                <w:sz w:val="20"/>
                <w:szCs w:val="20"/>
              </w:rPr>
              <w:t>Prescribing of the biosimilar brand is encouraged for treatment naive patients.</w:t>
            </w:r>
          </w:p>
        </w:tc>
      </w:tr>
      <w:tr w:rsidR="00662E41" w:rsidRPr="00E86E63" w14:paraId="0300E674" w14:textId="77777777">
        <w:tblPrEx>
          <w:tblCellMar>
            <w:top w:w="15" w:type="dxa"/>
            <w:bottom w:w="15" w:type="dxa"/>
          </w:tblCellMar>
          <w:tblLook w:val="04A0" w:firstRow="1" w:lastRow="0" w:firstColumn="1" w:lastColumn="0" w:noHBand="0" w:noVBand="1"/>
        </w:tblPrEx>
        <w:trPr>
          <w:trHeight w:val="20"/>
        </w:trPr>
        <w:tc>
          <w:tcPr>
            <w:tcW w:w="487" w:type="dxa"/>
            <w:vMerge/>
          </w:tcPr>
          <w:p w14:paraId="283E9D50" w14:textId="77777777" w:rsidR="00662E41" w:rsidRPr="00E86E63" w:rsidRDefault="00662E41" w:rsidP="00D873B3">
            <w:pPr>
              <w:keepNext/>
              <w:rPr>
                <w:rFonts w:ascii="Arial Narrow" w:hAnsi="Arial Narrow" w:cs="Arial"/>
                <w:sz w:val="20"/>
                <w:szCs w:val="20"/>
              </w:rPr>
            </w:pPr>
          </w:p>
        </w:tc>
        <w:tc>
          <w:tcPr>
            <w:tcW w:w="784" w:type="dxa"/>
            <w:vAlign w:val="center"/>
          </w:tcPr>
          <w:p w14:paraId="0525BDAA" w14:textId="77777777" w:rsidR="00662E41" w:rsidRPr="00AA0224" w:rsidRDefault="00662E41" w:rsidP="00D873B3">
            <w:pPr>
              <w:keepNext/>
              <w:jc w:val="center"/>
              <w:rPr>
                <w:rFonts w:ascii="Arial Narrow" w:hAnsi="Arial Narrow"/>
                <w:sz w:val="20"/>
                <w:szCs w:val="20"/>
              </w:rPr>
            </w:pPr>
          </w:p>
        </w:tc>
        <w:tc>
          <w:tcPr>
            <w:tcW w:w="7745" w:type="dxa"/>
            <w:gridSpan w:val="6"/>
            <w:vAlign w:val="center"/>
          </w:tcPr>
          <w:p w14:paraId="13E9CDB2" w14:textId="77777777" w:rsidR="00662E41" w:rsidRPr="00E86E63" w:rsidRDefault="00662E41" w:rsidP="00D873B3">
            <w:pPr>
              <w:keepNext/>
              <w:rPr>
                <w:rFonts w:ascii="Arial Narrow" w:hAnsi="Arial Narrow"/>
                <w:b/>
                <w:bCs/>
                <w:sz w:val="20"/>
                <w:szCs w:val="20"/>
              </w:rPr>
            </w:pPr>
            <w:r w:rsidRPr="00E86E63">
              <w:rPr>
                <w:rFonts w:ascii="Arial Narrow" w:hAnsi="Arial Narrow"/>
                <w:b/>
                <w:bCs/>
                <w:sz w:val="20"/>
                <w:szCs w:val="20"/>
              </w:rPr>
              <w:t>Administrative Advice:</w:t>
            </w:r>
          </w:p>
          <w:p w14:paraId="0B84DC37" w14:textId="77777777" w:rsidR="00662E41" w:rsidRPr="00AA0224" w:rsidRDefault="00662E41" w:rsidP="00D873B3">
            <w:pPr>
              <w:keepNext/>
              <w:rPr>
                <w:rFonts w:ascii="Arial Narrow" w:hAnsi="Arial Narrow"/>
                <w:sz w:val="20"/>
                <w:szCs w:val="20"/>
              </w:rPr>
            </w:pPr>
            <w:r w:rsidRPr="00AA0224">
              <w:rPr>
                <w:rFonts w:ascii="Arial Narrow" w:hAnsi="Arial Narrow"/>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662E41" w:rsidRPr="00E86E63" w14:paraId="2169A63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49593A8" w14:textId="77777777" w:rsidR="00662E41" w:rsidRPr="00E86E63" w:rsidRDefault="00662E41" w:rsidP="00D873B3">
            <w:pPr>
              <w:keepNext/>
              <w:keepLines/>
              <w:jc w:val="center"/>
              <w:rPr>
                <w:rFonts w:ascii="Arial Narrow" w:hAnsi="Arial Narrow"/>
                <w:sz w:val="20"/>
                <w:szCs w:val="20"/>
              </w:rPr>
            </w:pPr>
          </w:p>
        </w:tc>
        <w:tc>
          <w:tcPr>
            <w:tcW w:w="7745" w:type="dxa"/>
            <w:gridSpan w:val="6"/>
            <w:vAlign w:val="center"/>
          </w:tcPr>
          <w:p w14:paraId="094E719F" w14:textId="77777777" w:rsidR="00662E41" w:rsidRPr="00E86E63" w:rsidRDefault="00662E41" w:rsidP="00D873B3">
            <w:pPr>
              <w:keepNext/>
              <w:keepLines/>
              <w:rPr>
                <w:rFonts w:ascii="Arial Narrow" w:hAnsi="Arial Narrow"/>
                <w:color w:val="333333"/>
                <w:sz w:val="20"/>
                <w:szCs w:val="20"/>
              </w:rPr>
            </w:pPr>
            <w:r w:rsidRPr="00E86E63">
              <w:rPr>
                <w:rFonts w:ascii="Arial Narrow" w:hAnsi="Arial Narrow"/>
                <w:b/>
                <w:bCs/>
                <w:sz w:val="20"/>
                <w:szCs w:val="20"/>
              </w:rPr>
              <w:t>Indication:</w:t>
            </w:r>
            <w:r w:rsidRPr="00E86E63">
              <w:rPr>
                <w:rFonts w:ascii="Arial Narrow" w:hAnsi="Arial Narrow"/>
                <w:sz w:val="20"/>
                <w:szCs w:val="20"/>
              </w:rPr>
              <w:t xml:space="preserve"> Severe chronic spontaneous urticaria</w:t>
            </w:r>
          </w:p>
        </w:tc>
      </w:tr>
      <w:tr w:rsidR="00662E41" w:rsidRPr="00E86E63" w14:paraId="1ADEF98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1A9ACB" w14:textId="77777777" w:rsidR="00662E41" w:rsidRPr="00E86E63" w:rsidRDefault="00662E41" w:rsidP="00D873B3">
            <w:pPr>
              <w:jc w:val="center"/>
              <w:rPr>
                <w:rFonts w:ascii="Arial Narrow" w:hAnsi="Arial Narrow"/>
                <w:sz w:val="20"/>
                <w:szCs w:val="20"/>
              </w:rPr>
            </w:pPr>
          </w:p>
        </w:tc>
        <w:tc>
          <w:tcPr>
            <w:tcW w:w="7745" w:type="dxa"/>
            <w:gridSpan w:val="6"/>
            <w:vAlign w:val="center"/>
          </w:tcPr>
          <w:p w14:paraId="30B13F87" w14:textId="77777777" w:rsidR="00662E41" w:rsidRPr="00E86E63" w:rsidRDefault="00662E41" w:rsidP="00D873B3">
            <w:pPr>
              <w:rPr>
                <w:rFonts w:ascii="Arial Narrow" w:hAnsi="Arial Narrow"/>
                <w:sz w:val="20"/>
                <w:szCs w:val="20"/>
              </w:rPr>
            </w:pPr>
            <w:r w:rsidRPr="00E86E63">
              <w:rPr>
                <w:rFonts w:ascii="Arial Narrow" w:hAnsi="Arial Narrow"/>
                <w:b/>
                <w:bCs/>
                <w:sz w:val="20"/>
                <w:szCs w:val="20"/>
              </w:rPr>
              <w:t>Treatment Phase</w:t>
            </w:r>
            <w:r w:rsidRPr="00E86E63">
              <w:rPr>
                <w:rFonts w:ascii="Arial Narrow" w:hAnsi="Arial Narrow"/>
                <w:sz w:val="20"/>
                <w:szCs w:val="20"/>
              </w:rPr>
              <w:t>: Continuing treatment</w:t>
            </w:r>
          </w:p>
        </w:tc>
      </w:tr>
    </w:tbl>
    <w:p w14:paraId="2BA84F6C" w14:textId="77777777" w:rsidR="007B00E0" w:rsidRDefault="007B00E0" w:rsidP="00D873B3">
      <w:pPr>
        <w:keepLines/>
        <w:rPr>
          <w:rFonts w:asciiTheme="minorHAnsi" w:hAnsiTheme="minorHAnsi" w:cs="Arial"/>
          <w:b/>
          <w:bCs/>
          <w:i/>
          <w:szCs w:val="22"/>
        </w:rPr>
      </w:pPr>
    </w:p>
    <w:p w14:paraId="72FBB7E0" w14:textId="77777777" w:rsidR="007B00E0" w:rsidRDefault="007B00E0" w:rsidP="00D873B3">
      <w:pPr>
        <w:keepLines/>
        <w:ind w:left="100" w:right="274"/>
        <w:rPr>
          <w:rFonts w:asciiTheme="minorHAnsi" w:hAnsiTheme="minorHAnsi" w:cs="Arial"/>
          <w:szCs w:val="22"/>
        </w:rPr>
      </w:pPr>
      <w:r w:rsidRPr="00BB6D30">
        <w:rPr>
          <w:rFonts w:asciiTheme="minorHAnsi" w:hAnsiTheme="minorHAnsi" w:cs="Arial"/>
          <w:b/>
          <w:bCs/>
          <w:i/>
          <w:szCs w:val="22"/>
        </w:rPr>
        <w:t xml:space="preserve">This restriction may be subject to further review. Should there be any changes made to the restriction the </w:t>
      </w:r>
      <w:r>
        <w:rPr>
          <w:rFonts w:asciiTheme="minorHAnsi" w:hAnsiTheme="minorHAnsi" w:cs="Arial"/>
          <w:b/>
          <w:bCs/>
          <w:i/>
          <w:szCs w:val="22"/>
        </w:rPr>
        <w:t>S</w:t>
      </w:r>
      <w:r w:rsidRPr="00BB6D30">
        <w:rPr>
          <w:rFonts w:asciiTheme="minorHAnsi" w:hAnsiTheme="minorHAnsi" w:cs="Arial"/>
          <w:b/>
          <w:bCs/>
          <w:i/>
          <w:szCs w:val="22"/>
        </w:rPr>
        <w:t>ponsor will be informed</w:t>
      </w:r>
      <w:r w:rsidRPr="007F262A">
        <w:rPr>
          <w:rFonts w:asciiTheme="minorHAnsi" w:hAnsiTheme="minorHAnsi" w:cs="Arial"/>
          <w:szCs w:val="22"/>
        </w:rPr>
        <w:t>.</w:t>
      </w:r>
    </w:p>
    <w:p w14:paraId="1B79D2BA" w14:textId="77777777" w:rsidR="00BA6DB6" w:rsidRDefault="00BA6DB6" w:rsidP="00D873B3">
      <w:pPr>
        <w:tabs>
          <w:tab w:val="left" w:pos="1080"/>
        </w:tabs>
        <w:autoSpaceDE w:val="0"/>
        <w:autoSpaceDN w:val="0"/>
        <w:adjustRightInd w:val="0"/>
        <w:spacing w:after="120"/>
        <w:jc w:val="left"/>
        <w:rPr>
          <w:rFonts w:cs="Calibri"/>
          <w:lang w:eastAsia="en-US"/>
        </w:rPr>
      </w:pPr>
    </w:p>
    <w:p w14:paraId="64C83E2E" w14:textId="77777777" w:rsidR="00761892" w:rsidRPr="00DB1B70" w:rsidRDefault="00761892" w:rsidP="00DB1B70">
      <w:pPr>
        <w:pStyle w:val="Heading1"/>
        <w:keepLines/>
        <w:numPr>
          <w:ilvl w:val="0"/>
          <w:numId w:val="2"/>
        </w:numPr>
        <w:spacing w:before="240"/>
        <w:ind w:left="709" w:hanging="709"/>
      </w:pPr>
      <w:r w:rsidRPr="005E0869">
        <w:rPr>
          <w:sz w:val="32"/>
          <w:szCs w:val="32"/>
        </w:rPr>
        <w:t>Context for Decision</w:t>
      </w:r>
    </w:p>
    <w:p w14:paraId="7106454C" w14:textId="77777777" w:rsidR="00761892" w:rsidRPr="00061CBE" w:rsidRDefault="00761892" w:rsidP="00761892">
      <w:pPr>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89D659B" w14:textId="51FEB065" w:rsidR="00761892" w:rsidRPr="005E0869" w:rsidRDefault="00761892" w:rsidP="00DB1B70">
      <w:pPr>
        <w:pStyle w:val="Heading1"/>
        <w:keepLines/>
        <w:numPr>
          <w:ilvl w:val="0"/>
          <w:numId w:val="2"/>
        </w:numPr>
        <w:spacing w:before="240"/>
        <w:ind w:left="709" w:hanging="709"/>
      </w:pPr>
      <w:r w:rsidRPr="005E0869">
        <w:rPr>
          <w:sz w:val="32"/>
          <w:szCs w:val="32"/>
        </w:rPr>
        <w:t>Sponsor’s Comment</w:t>
      </w:r>
    </w:p>
    <w:p w14:paraId="618FC461" w14:textId="2E0CDC62" w:rsidR="009B306A" w:rsidRPr="0025789D" w:rsidRDefault="00761892" w:rsidP="00761892">
      <w:pPr>
        <w:pStyle w:val="3-BodyText"/>
        <w:numPr>
          <w:ilvl w:val="0"/>
          <w:numId w:val="0"/>
        </w:numPr>
        <w:rPr>
          <w:color w:val="FF0000"/>
        </w:rPr>
      </w:pPr>
      <w:r w:rsidRPr="00061CBE">
        <w:rPr>
          <w:bCs/>
        </w:rPr>
        <w:t>The sponsor had no comment.</w:t>
      </w:r>
    </w:p>
    <w:sectPr w:rsidR="009B306A" w:rsidRPr="0025789D"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4DDF" w14:textId="77777777" w:rsidR="00BB032A" w:rsidRDefault="00BB032A">
      <w:r>
        <w:separator/>
      </w:r>
    </w:p>
    <w:p w14:paraId="26314AAA" w14:textId="77777777" w:rsidR="00BB032A" w:rsidRDefault="00BB032A"/>
  </w:endnote>
  <w:endnote w:type="continuationSeparator" w:id="0">
    <w:p w14:paraId="3DDC8A15" w14:textId="77777777" w:rsidR="00BB032A" w:rsidRDefault="00BB032A">
      <w:r>
        <w:continuationSeparator/>
      </w:r>
    </w:p>
    <w:p w14:paraId="50AA2750" w14:textId="77777777" w:rsidR="00BB032A" w:rsidRDefault="00BB032A"/>
  </w:endnote>
  <w:endnote w:type="continuationNotice" w:id="1">
    <w:p w14:paraId="301AAF91" w14:textId="77777777" w:rsidR="00BB032A" w:rsidRDefault="00BB0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599E12E7" w:rsidR="009C26AA" w:rsidRPr="005A3173" w:rsidRDefault="006711C9"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20481697" wp14:editId="39DE2C4F">
                    <wp:simplePos x="635" y="635"/>
                    <wp:positionH relativeFrom="page">
                      <wp:align>center</wp:align>
                    </wp:positionH>
                    <wp:positionV relativeFrom="page">
                      <wp:align>bottom</wp:align>
                    </wp:positionV>
                    <wp:extent cx="622300" cy="376555"/>
                    <wp:effectExtent l="0" t="0" r="6350" b="0"/>
                    <wp:wrapNone/>
                    <wp:docPr id="5232191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DF25CD" w14:textId="58B9ECC2"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81697"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1DF25CD" w14:textId="58B9ECC2"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6600C8FE" w:rsidR="009C26AA" w:rsidRPr="00D429EC" w:rsidRDefault="006711C9"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472BB661" wp14:editId="2E2E7DFF">
              <wp:simplePos x="635" y="635"/>
              <wp:positionH relativeFrom="page">
                <wp:align>center</wp:align>
              </wp:positionH>
              <wp:positionV relativeFrom="page">
                <wp:align>bottom</wp:align>
              </wp:positionV>
              <wp:extent cx="622300" cy="376555"/>
              <wp:effectExtent l="0" t="0" r="6350" b="0"/>
              <wp:wrapNone/>
              <wp:docPr id="6248068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ACE1B9" w14:textId="4A5C6061"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BB66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3ACE1B9" w14:textId="4A5C6061"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B256" w14:textId="282BB588" w:rsidR="0095769A" w:rsidRDefault="006711C9">
    <w:pPr>
      <w:pStyle w:val="Footer"/>
    </w:pPr>
    <w:r>
      <w:rPr>
        <w:noProof/>
      </w:rPr>
      <mc:AlternateContent>
        <mc:Choice Requires="wps">
          <w:drawing>
            <wp:anchor distT="0" distB="0" distL="0" distR="0" simplePos="0" relativeHeight="251658243" behindDoc="0" locked="0" layoutInCell="1" allowOverlap="1" wp14:anchorId="2FDFE385" wp14:editId="5FE7124B">
              <wp:simplePos x="635" y="635"/>
              <wp:positionH relativeFrom="page">
                <wp:align>center</wp:align>
              </wp:positionH>
              <wp:positionV relativeFrom="page">
                <wp:align>bottom</wp:align>
              </wp:positionV>
              <wp:extent cx="622300" cy="376555"/>
              <wp:effectExtent l="0" t="0" r="6350" b="0"/>
              <wp:wrapNone/>
              <wp:docPr id="7630109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289D6C" w14:textId="5E2BFDEB"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DFE385"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1289D6C" w14:textId="5E2BFDEB"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63CA" w14:textId="77777777" w:rsidR="00BB032A" w:rsidRDefault="00BB032A">
      <w:r>
        <w:separator/>
      </w:r>
    </w:p>
    <w:p w14:paraId="5EA7F3C1" w14:textId="77777777" w:rsidR="00BB032A" w:rsidRDefault="00BB032A"/>
  </w:footnote>
  <w:footnote w:type="continuationSeparator" w:id="0">
    <w:p w14:paraId="4EA94738" w14:textId="77777777" w:rsidR="00BB032A" w:rsidRDefault="00BB032A">
      <w:r>
        <w:continuationSeparator/>
      </w:r>
    </w:p>
    <w:p w14:paraId="4F1E11E0" w14:textId="77777777" w:rsidR="00BB032A" w:rsidRDefault="00BB032A"/>
  </w:footnote>
  <w:footnote w:type="continuationNotice" w:id="1">
    <w:p w14:paraId="5E2A7117" w14:textId="77777777" w:rsidR="00BB032A" w:rsidRDefault="00BB0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5310B823" w:rsidR="009C26AA" w:rsidRPr="00A06225" w:rsidRDefault="006711C9">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43750935" wp14:editId="7A95B2EF">
                    <wp:simplePos x="635" y="635"/>
                    <wp:positionH relativeFrom="page">
                      <wp:align>center</wp:align>
                    </wp:positionH>
                    <wp:positionV relativeFrom="page">
                      <wp:align>top</wp:align>
                    </wp:positionV>
                    <wp:extent cx="622300" cy="376555"/>
                    <wp:effectExtent l="0" t="0" r="6350" b="4445"/>
                    <wp:wrapNone/>
                    <wp:docPr id="6192857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AE5866" w14:textId="2D81F13C"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750935"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AAE5866" w14:textId="2D81F13C"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3F84BF80" w:rsidR="00C56D78" w:rsidRPr="00C56D78" w:rsidRDefault="006711C9"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4F5A12C0" wp14:editId="36901A9D">
              <wp:simplePos x="635" y="635"/>
              <wp:positionH relativeFrom="page">
                <wp:align>center</wp:align>
              </wp:positionH>
              <wp:positionV relativeFrom="page">
                <wp:align>top</wp:align>
              </wp:positionV>
              <wp:extent cx="622300" cy="376555"/>
              <wp:effectExtent l="0" t="0" r="6350" b="4445"/>
              <wp:wrapNone/>
              <wp:docPr id="75595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DAF520" w14:textId="3EFAB659"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A12C0"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4DAF520" w14:textId="3EFAB659"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v:textbox>
              <w10:wrap anchorx="page" anchory="page"/>
            </v:shape>
          </w:pict>
        </mc:Fallback>
      </mc:AlternateContent>
    </w:r>
    <w:r w:rsidR="00912DE9">
      <w:rPr>
        <w:rFonts w:asciiTheme="minorHAnsi" w:eastAsiaTheme="minorEastAsia" w:hAnsiTheme="minorHAnsi" w:cstheme="minorHAnsi"/>
        <w:i/>
        <w:noProof/>
        <w:color w:val="808080"/>
      </w:rPr>
      <w:t>Public Summary Document</w:t>
    </w:r>
    <w:r w:rsidR="00CC2224">
      <w:rPr>
        <w:rFonts w:asciiTheme="minorHAnsi" w:eastAsiaTheme="minorEastAsia" w:hAnsiTheme="minorHAnsi" w:cstheme="minorHAnsi"/>
        <w:i/>
        <w:color w:val="808080"/>
      </w:rPr>
      <w:t xml:space="preserve"> – </w:t>
    </w:r>
    <w:r w:rsidR="00C56D78">
      <w:rPr>
        <w:rFonts w:asciiTheme="minorHAnsi" w:eastAsiaTheme="minorEastAsia" w:hAnsiTheme="minorHAnsi" w:cstheme="minorHAnsi"/>
        <w:i/>
        <w:color w:val="808080"/>
      </w:rPr>
      <w:t>M</w:t>
    </w:r>
    <w:r w:rsidR="00A55A6C">
      <w:rPr>
        <w:rFonts w:asciiTheme="minorHAnsi" w:eastAsiaTheme="minorEastAsia" w:hAnsiTheme="minorHAnsi" w:cstheme="minorHAnsi"/>
        <w:i/>
        <w:color w:val="808080"/>
      </w:rPr>
      <w:t>arch</w:t>
    </w:r>
    <w:r w:rsidR="00C56D78">
      <w:rPr>
        <w:rFonts w:asciiTheme="minorHAnsi" w:eastAsiaTheme="minorEastAsia" w:hAnsiTheme="minorHAnsi" w:cstheme="minorHAnsi"/>
        <w:i/>
        <w:color w:val="808080"/>
      </w:rPr>
      <w:t xml:space="preserve"> 202</w:t>
    </w:r>
    <w:r w:rsidR="00A55A6C">
      <w:rPr>
        <w:rFonts w:asciiTheme="minorHAnsi" w:eastAsiaTheme="minorEastAsia" w:hAnsiTheme="minorHAnsi" w:cstheme="minorHAnsi"/>
        <w:i/>
        <w:color w:val="808080"/>
      </w:rPr>
      <w:t>6</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25FE" w14:textId="5A37C6FD" w:rsidR="0095769A" w:rsidRDefault="006711C9">
    <w:pPr>
      <w:pStyle w:val="Header"/>
    </w:pPr>
    <w:r>
      <w:rPr>
        <w:noProof/>
      </w:rPr>
      <mc:AlternateContent>
        <mc:Choice Requires="wps">
          <w:drawing>
            <wp:anchor distT="0" distB="0" distL="0" distR="0" simplePos="0" relativeHeight="251658240" behindDoc="0" locked="0" layoutInCell="1" allowOverlap="1" wp14:anchorId="28D9BC04" wp14:editId="3F57AA35">
              <wp:simplePos x="635" y="635"/>
              <wp:positionH relativeFrom="page">
                <wp:align>center</wp:align>
              </wp:positionH>
              <wp:positionV relativeFrom="page">
                <wp:align>top</wp:align>
              </wp:positionV>
              <wp:extent cx="622300" cy="376555"/>
              <wp:effectExtent l="0" t="0" r="6350" b="4445"/>
              <wp:wrapNone/>
              <wp:docPr id="18018434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EA87A6" w14:textId="7A62A020"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9BC0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2EA87A6" w14:textId="7A62A020" w:rsidR="006711C9" w:rsidRPr="006711C9" w:rsidRDefault="006711C9" w:rsidP="006711C9">
                    <w:pPr>
                      <w:rPr>
                        <w:rFonts w:ascii="Aptos" w:eastAsia="Aptos" w:hAnsi="Aptos" w:cs="Aptos"/>
                        <w:noProof/>
                        <w:color w:val="FF0000"/>
                      </w:rPr>
                    </w:pPr>
                    <w:r w:rsidRPr="006711C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1303914"/>
    <w:multiLevelType w:val="multilevel"/>
    <w:tmpl w:val="654C8464"/>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85528B6"/>
    <w:multiLevelType w:val="hybridMultilevel"/>
    <w:tmpl w:val="4A4CB7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C1466"/>
    <w:multiLevelType w:val="multilevel"/>
    <w:tmpl w:val="575CE25E"/>
    <w:lvl w:ilvl="0">
      <w:start w:val="1"/>
      <w:numFmt w:val="decimal"/>
      <w:lvlText w:val="%1."/>
      <w:lvlJc w:val="left"/>
      <w:pPr>
        <w:ind w:left="360" w:hanging="360"/>
      </w:pPr>
      <w:rPr>
        <w:color w:val="auto"/>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35E526A"/>
    <w:multiLevelType w:val="hybridMultilevel"/>
    <w:tmpl w:val="DE82C0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84D033C"/>
    <w:multiLevelType w:val="multilevel"/>
    <w:tmpl w:val="84E6D886"/>
    <w:lvl w:ilvl="0">
      <w:start w:val="1"/>
      <w:numFmt w:val="decimal"/>
      <w:pStyle w:val="2-SectionHeading"/>
      <w:lvlText w:val="%1"/>
      <w:lvlJc w:val="left"/>
      <w:pPr>
        <w:ind w:left="720" w:hanging="720"/>
      </w:pPr>
      <w:rPr>
        <w:rFonts w:hint="default"/>
        <w:b/>
        <w:color w:val="auto"/>
        <w:sz w:val="32"/>
        <w:szCs w:val="32"/>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1"/>
  </w:num>
  <w:num w:numId="2" w16cid:durableId="957570559">
    <w:abstractNumId w:val="33"/>
  </w:num>
  <w:num w:numId="3" w16cid:durableId="536628895">
    <w:abstractNumId w:val="0"/>
  </w:num>
  <w:num w:numId="4" w16cid:durableId="1159004663">
    <w:abstractNumId w:val="24"/>
  </w:num>
  <w:num w:numId="5" w16cid:durableId="418600173">
    <w:abstractNumId w:val="34"/>
  </w:num>
  <w:num w:numId="6" w16cid:durableId="34236669">
    <w:abstractNumId w:val="29"/>
  </w:num>
  <w:num w:numId="7" w16cid:durableId="1279799443">
    <w:abstractNumId w:val="21"/>
  </w:num>
  <w:num w:numId="8" w16cid:durableId="495537779">
    <w:abstractNumId w:val="15"/>
  </w:num>
  <w:num w:numId="9" w16cid:durableId="1468400811">
    <w:abstractNumId w:val="1"/>
  </w:num>
  <w:num w:numId="10" w16cid:durableId="132985464">
    <w:abstractNumId w:val="33"/>
  </w:num>
  <w:num w:numId="11" w16cid:durableId="1915313393">
    <w:abstractNumId w:val="27"/>
  </w:num>
  <w:num w:numId="12" w16cid:durableId="473567604">
    <w:abstractNumId w:val="30"/>
  </w:num>
  <w:num w:numId="13" w16cid:durableId="315574325">
    <w:abstractNumId w:val="8"/>
  </w:num>
  <w:num w:numId="14" w16cid:durableId="1841651190">
    <w:abstractNumId w:val="7"/>
  </w:num>
  <w:num w:numId="15" w16cid:durableId="1751541441">
    <w:abstractNumId w:val="2"/>
  </w:num>
  <w:num w:numId="16" w16cid:durableId="939459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5"/>
  </w:num>
  <w:num w:numId="18" w16cid:durableId="1662348298">
    <w:abstractNumId w:val="19"/>
  </w:num>
  <w:num w:numId="19" w16cid:durableId="216868142">
    <w:abstractNumId w:val="14"/>
  </w:num>
  <w:num w:numId="20" w16cid:durableId="670838392">
    <w:abstractNumId w:val="31"/>
  </w:num>
  <w:num w:numId="21" w16cid:durableId="848180824">
    <w:abstractNumId w:val="6"/>
  </w:num>
  <w:num w:numId="22" w16cid:durableId="1182285320">
    <w:abstractNumId w:val="3"/>
  </w:num>
  <w:num w:numId="23" w16cid:durableId="1862936798">
    <w:abstractNumId w:val="35"/>
  </w:num>
  <w:num w:numId="24" w16cid:durableId="296691022">
    <w:abstractNumId w:val="20"/>
  </w:num>
  <w:num w:numId="25" w16cid:durableId="1974167109">
    <w:abstractNumId w:val="13"/>
  </w:num>
  <w:num w:numId="26" w16cid:durableId="30034796">
    <w:abstractNumId w:val="12"/>
  </w:num>
  <w:num w:numId="27" w16cid:durableId="85926888">
    <w:abstractNumId w:val="17"/>
  </w:num>
  <w:num w:numId="28" w16cid:durableId="277377558">
    <w:abstractNumId w:val="32"/>
  </w:num>
  <w:num w:numId="29" w16cid:durableId="299964396">
    <w:abstractNumId w:val="28"/>
  </w:num>
  <w:num w:numId="30" w16cid:durableId="1834561270">
    <w:abstractNumId w:val="16"/>
  </w:num>
  <w:num w:numId="31" w16cid:durableId="370961351">
    <w:abstractNumId w:val="4"/>
  </w:num>
  <w:num w:numId="32" w16cid:durableId="1007446205">
    <w:abstractNumId w:val="23"/>
  </w:num>
  <w:num w:numId="33" w16cid:durableId="447705833">
    <w:abstractNumId w:val="33"/>
  </w:num>
  <w:num w:numId="34" w16cid:durableId="224487594">
    <w:abstractNumId w:val="33"/>
  </w:num>
  <w:num w:numId="35" w16cid:durableId="1103570019">
    <w:abstractNumId w:val="9"/>
  </w:num>
  <w:num w:numId="36" w16cid:durableId="296230563">
    <w:abstractNumId w:val="33"/>
  </w:num>
  <w:num w:numId="37" w16cid:durableId="2041346921">
    <w:abstractNumId w:val="33"/>
  </w:num>
  <w:num w:numId="38" w16cid:durableId="1127431152">
    <w:abstractNumId w:val="1"/>
  </w:num>
  <w:num w:numId="39" w16cid:durableId="608783099">
    <w:abstractNumId w:val="1"/>
  </w:num>
  <w:num w:numId="40" w16cid:durableId="825628271">
    <w:abstractNumId w:val="22"/>
  </w:num>
  <w:num w:numId="41" w16cid:durableId="2080131871">
    <w:abstractNumId w:val="10"/>
  </w:num>
  <w:num w:numId="42" w16cid:durableId="276182832">
    <w:abstractNumId w:val="25"/>
  </w:num>
  <w:num w:numId="43" w16cid:durableId="446778256">
    <w:abstractNumId w:val="18"/>
  </w:num>
  <w:num w:numId="44" w16cid:durableId="695159724">
    <w:abstractNumId w:val="33"/>
  </w:num>
  <w:num w:numId="45" w16cid:durableId="1807697493">
    <w:abstractNumId w:val="9"/>
  </w:num>
  <w:num w:numId="46" w16cid:durableId="1744718147">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5DE"/>
    <w:rsid w:val="00002950"/>
    <w:rsid w:val="0000335D"/>
    <w:rsid w:val="00003EC5"/>
    <w:rsid w:val="00006782"/>
    <w:rsid w:val="00007E78"/>
    <w:rsid w:val="0001179A"/>
    <w:rsid w:val="00011A59"/>
    <w:rsid w:val="00012BAA"/>
    <w:rsid w:val="00014D69"/>
    <w:rsid w:val="00016A41"/>
    <w:rsid w:val="000174BE"/>
    <w:rsid w:val="0002062B"/>
    <w:rsid w:val="000214D1"/>
    <w:rsid w:val="00021F20"/>
    <w:rsid w:val="00022F3F"/>
    <w:rsid w:val="00023951"/>
    <w:rsid w:val="000240A7"/>
    <w:rsid w:val="0002464A"/>
    <w:rsid w:val="000257B0"/>
    <w:rsid w:val="00025A04"/>
    <w:rsid w:val="0002693D"/>
    <w:rsid w:val="00027A58"/>
    <w:rsid w:val="0003050E"/>
    <w:rsid w:val="00030E63"/>
    <w:rsid w:val="0003106B"/>
    <w:rsid w:val="00031639"/>
    <w:rsid w:val="00031D0A"/>
    <w:rsid w:val="000335B9"/>
    <w:rsid w:val="00034905"/>
    <w:rsid w:val="00037906"/>
    <w:rsid w:val="00040A30"/>
    <w:rsid w:val="000414C9"/>
    <w:rsid w:val="00041DDE"/>
    <w:rsid w:val="000421A1"/>
    <w:rsid w:val="0004240E"/>
    <w:rsid w:val="000425A2"/>
    <w:rsid w:val="00044BAA"/>
    <w:rsid w:val="00044E52"/>
    <w:rsid w:val="00044EC4"/>
    <w:rsid w:val="00045E26"/>
    <w:rsid w:val="000466DC"/>
    <w:rsid w:val="00046903"/>
    <w:rsid w:val="00047247"/>
    <w:rsid w:val="00047EAE"/>
    <w:rsid w:val="000514B5"/>
    <w:rsid w:val="000521ED"/>
    <w:rsid w:val="0005322E"/>
    <w:rsid w:val="000546CF"/>
    <w:rsid w:val="00054E2B"/>
    <w:rsid w:val="0005508C"/>
    <w:rsid w:val="00055A8E"/>
    <w:rsid w:val="00055C79"/>
    <w:rsid w:val="00056391"/>
    <w:rsid w:val="0005759A"/>
    <w:rsid w:val="00060E64"/>
    <w:rsid w:val="00061B62"/>
    <w:rsid w:val="000621AB"/>
    <w:rsid w:val="00062C03"/>
    <w:rsid w:val="00062E88"/>
    <w:rsid w:val="00066193"/>
    <w:rsid w:val="00066755"/>
    <w:rsid w:val="0006676C"/>
    <w:rsid w:val="00071A5B"/>
    <w:rsid w:val="00072730"/>
    <w:rsid w:val="00072DA8"/>
    <w:rsid w:val="0007337F"/>
    <w:rsid w:val="00073FEA"/>
    <w:rsid w:val="000741F6"/>
    <w:rsid w:val="00074320"/>
    <w:rsid w:val="00074E15"/>
    <w:rsid w:val="0007615D"/>
    <w:rsid w:val="000763D5"/>
    <w:rsid w:val="00076AEC"/>
    <w:rsid w:val="00076C38"/>
    <w:rsid w:val="00077143"/>
    <w:rsid w:val="00077DF7"/>
    <w:rsid w:val="00077F74"/>
    <w:rsid w:val="0008050C"/>
    <w:rsid w:val="00080774"/>
    <w:rsid w:val="0008150F"/>
    <w:rsid w:val="00082169"/>
    <w:rsid w:val="00082845"/>
    <w:rsid w:val="000834BE"/>
    <w:rsid w:val="00083F01"/>
    <w:rsid w:val="00083F6B"/>
    <w:rsid w:val="00084C51"/>
    <w:rsid w:val="000865EF"/>
    <w:rsid w:val="00087C4C"/>
    <w:rsid w:val="00087E15"/>
    <w:rsid w:val="000918CB"/>
    <w:rsid w:val="00091B06"/>
    <w:rsid w:val="00093ECA"/>
    <w:rsid w:val="000951C4"/>
    <w:rsid w:val="00095ADA"/>
    <w:rsid w:val="00095CD9"/>
    <w:rsid w:val="00095F3A"/>
    <w:rsid w:val="000969AD"/>
    <w:rsid w:val="000975FB"/>
    <w:rsid w:val="000A02F8"/>
    <w:rsid w:val="000A3408"/>
    <w:rsid w:val="000A3AA2"/>
    <w:rsid w:val="000A42EF"/>
    <w:rsid w:val="000A44B2"/>
    <w:rsid w:val="000A5012"/>
    <w:rsid w:val="000A52F6"/>
    <w:rsid w:val="000A58B8"/>
    <w:rsid w:val="000A78B8"/>
    <w:rsid w:val="000A7B39"/>
    <w:rsid w:val="000B3108"/>
    <w:rsid w:val="000B44C3"/>
    <w:rsid w:val="000B558D"/>
    <w:rsid w:val="000B5A89"/>
    <w:rsid w:val="000B65F6"/>
    <w:rsid w:val="000B7767"/>
    <w:rsid w:val="000C09FF"/>
    <w:rsid w:val="000C1AFF"/>
    <w:rsid w:val="000C1B5B"/>
    <w:rsid w:val="000C4E48"/>
    <w:rsid w:val="000C4E9F"/>
    <w:rsid w:val="000C5740"/>
    <w:rsid w:val="000C57EC"/>
    <w:rsid w:val="000C5F95"/>
    <w:rsid w:val="000C6002"/>
    <w:rsid w:val="000C6996"/>
    <w:rsid w:val="000C6B07"/>
    <w:rsid w:val="000C7B5C"/>
    <w:rsid w:val="000C7C46"/>
    <w:rsid w:val="000D09E9"/>
    <w:rsid w:val="000D113F"/>
    <w:rsid w:val="000D12E3"/>
    <w:rsid w:val="000D16B5"/>
    <w:rsid w:val="000D23BA"/>
    <w:rsid w:val="000D4F18"/>
    <w:rsid w:val="000D54E1"/>
    <w:rsid w:val="000E1317"/>
    <w:rsid w:val="000E19B7"/>
    <w:rsid w:val="000E20FC"/>
    <w:rsid w:val="000E304F"/>
    <w:rsid w:val="000E3168"/>
    <w:rsid w:val="000E3C1D"/>
    <w:rsid w:val="000E3DFB"/>
    <w:rsid w:val="000E4C0C"/>
    <w:rsid w:val="000E5079"/>
    <w:rsid w:val="000E5ADC"/>
    <w:rsid w:val="000E5EA1"/>
    <w:rsid w:val="000E681E"/>
    <w:rsid w:val="000E696B"/>
    <w:rsid w:val="000E712B"/>
    <w:rsid w:val="000E7E52"/>
    <w:rsid w:val="000E7E90"/>
    <w:rsid w:val="000EE1C7"/>
    <w:rsid w:val="000F0003"/>
    <w:rsid w:val="000F186C"/>
    <w:rsid w:val="000F1AE9"/>
    <w:rsid w:val="000F22FC"/>
    <w:rsid w:val="000F3384"/>
    <w:rsid w:val="000F3438"/>
    <w:rsid w:val="000F42E3"/>
    <w:rsid w:val="000F4E6A"/>
    <w:rsid w:val="000F6ABB"/>
    <w:rsid w:val="000F71DF"/>
    <w:rsid w:val="000F72C1"/>
    <w:rsid w:val="000F7354"/>
    <w:rsid w:val="000F7689"/>
    <w:rsid w:val="000F7C27"/>
    <w:rsid w:val="00101ABE"/>
    <w:rsid w:val="00102202"/>
    <w:rsid w:val="00102700"/>
    <w:rsid w:val="00102A78"/>
    <w:rsid w:val="00102B1C"/>
    <w:rsid w:val="00103118"/>
    <w:rsid w:val="00103F1B"/>
    <w:rsid w:val="00104227"/>
    <w:rsid w:val="0010427C"/>
    <w:rsid w:val="0010493D"/>
    <w:rsid w:val="001053D5"/>
    <w:rsid w:val="00106A46"/>
    <w:rsid w:val="00106EAA"/>
    <w:rsid w:val="00107409"/>
    <w:rsid w:val="001107BF"/>
    <w:rsid w:val="00111F92"/>
    <w:rsid w:val="00113649"/>
    <w:rsid w:val="00113D5C"/>
    <w:rsid w:val="00113DA6"/>
    <w:rsid w:val="00116B03"/>
    <w:rsid w:val="00117A94"/>
    <w:rsid w:val="00120AA6"/>
    <w:rsid w:val="00123472"/>
    <w:rsid w:val="001239DB"/>
    <w:rsid w:val="0012417C"/>
    <w:rsid w:val="00124BF2"/>
    <w:rsid w:val="00125837"/>
    <w:rsid w:val="0012597F"/>
    <w:rsid w:val="001264B6"/>
    <w:rsid w:val="00126B19"/>
    <w:rsid w:val="00126D3A"/>
    <w:rsid w:val="00127414"/>
    <w:rsid w:val="0012749D"/>
    <w:rsid w:val="00127A23"/>
    <w:rsid w:val="001306A5"/>
    <w:rsid w:val="00130918"/>
    <w:rsid w:val="001311AE"/>
    <w:rsid w:val="00131C87"/>
    <w:rsid w:val="00134994"/>
    <w:rsid w:val="00134C2E"/>
    <w:rsid w:val="00135C80"/>
    <w:rsid w:val="001366C2"/>
    <w:rsid w:val="00136C17"/>
    <w:rsid w:val="00140B74"/>
    <w:rsid w:val="00140CFC"/>
    <w:rsid w:val="00140D94"/>
    <w:rsid w:val="00142395"/>
    <w:rsid w:val="0014250D"/>
    <w:rsid w:val="00142714"/>
    <w:rsid w:val="00143918"/>
    <w:rsid w:val="00144D09"/>
    <w:rsid w:val="00144E06"/>
    <w:rsid w:val="001452ED"/>
    <w:rsid w:val="00145F9D"/>
    <w:rsid w:val="00147D84"/>
    <w:rsid w:val="00151CBD"/>
    <w:rsid w:val="00152F08"/>
    <w:rsid w:val="00153009"/>
    <w:rsid w:val="001533C3"/>
    <w:rsid w:val="00154847"/>
    <w:rsid w:val="001549C1"/>
    <w:rsid w:val="00156C8D"/>
    <w:rsid w:val="0015705D"/>
    <w:rsid w:val="0015796F"/>
    <w:rsid w:val="00160F4D"/>
    <w:rsid w:val="00162BDD"/>
    <w:rsid w:val="00162D4E"/>
    <w:rsid w:val="00163329"/>
    <w:rsid w:val="001635DF"/>
    <w:rsid w:val="00164623"/>
    <w:rsid w:val="00164E16"/>
    <w:rsid w:val="001652DE"/>
    <w:rsid w:val="001653EC"/>
    <w:rsid w:val="00165B64"/>
    <w:rsid w:val="00165C37"/>
    <w:rsid w:val="00165E53"/>
    <w:rsid w:val="001661F3"/>
    <w:rsid w:val="001662D4"/>
    <w:rsid w:val="00167C39"/>
    <w:rsid w:val="0017010D"/>
    <w:rsid w:val="00170A50"/>
    <w:rsid w:val="00170C4D"/>
    <w:rsid w:val="0017256C"/>
    <w:rsid w:val="00174EB8"/>
    <w:rsid w:val="001756CB"/>
    <w:rsid w:val="00175787"/>
    <w:rsid w:val="00176B9D"/>
    <w:rsid w:val="00177880"/>
    <w:rsid w:val="00180713"/>
    <w:rsid w:val="00180720"/>
    <w:rsid w:val="001817E1"/>
    <w:rsid w:val="00182E85"/>
    <w:rsid w:val="00182EE9"/>
    <w:rsid w:val="001830CE"/>
    <w:rsid w:val="001836E3"/>
    <w:rsid w:val="00184659"/>
    <w:rsid w:val="001860E5"/>
    <w:rsid w:val="0018643B"/>
    <w:rsid w:val="001866E0"/>
    <w:rsid w:val="00186CA8"/>
    <w:rsid w:val="001872FC"/>
    <w:rsid w:val="00190745"/>
    <w:rsid w:val="00193384"/>
    <w:rsid w:val="00193E3B"/>
    <w:rsid w:val="00196307"/>
    <w:rsid w:val="00196B5A"/>
    <w:rsid w:val="001975E7"/>
    <w:rsid w:val="00197C70"/>
    <w:rsid w:val="00197F03"/>
    <w:rsid w:val="001A0A17"/>
    <w:rsid w:val="001A0D10"/>
    <w:rsid w:val="001A33EA"/>
    <w:rsid w:val="001A3615"/>
    <w:rsid w:val="001A4413"/>
    <w:rsid w:val="001A4C4F"/>
    <w:rsid w:val="001A5A2B"/>
    <w:rsid w:val="001A76FB"/>
    <w:rsid w:val="001B017F"/>
    <w:rsid w:val="001B0B79"/>
    <w:rsid w:val="001B19EA"/>
    <w:rsid w:val="001B2602"/>
    <w:rsid w:val="001B2BBC"/>
    <w:rsid w:val="001B2BCD"/>
    <w:rsid w:val="001B3A40"/>
    <w:rsid w:val="001B3CE6"/>
    <w:rsid w:val="001B3FFE"/>
    <w:rsid w:val="001B5129"/>
    <w:rsid w:val="001B628A"/>
    <w:rsid w:val="001C0B4C"/>
    <w:rsid w:val="001C0EC4"/>
    <w:rsid w:val="001C1195"/>
    <w:rsid w:val="001C12AE"/>
    <w:rsid w:val="001C1E84"/>
    <w:rsid w:val="001C20E1"/>
    <w:rsid w:val="001C2A0F"/>
    <w:rsid w:val="001C2E42"/>
    <w:rsid w:val="001C662B"/>
    <w:rsid w:val="001C7669"/>
    <w:rsid w:val="001D1F5F"/>
    <w:rsid w:val="001D38FD"/>
    <w:rsid w:val="001D595B"/>
    <w:rsid w:val="001D61D5"/>
    <w:rsid w:val="001D6B5E"/>
    <w:rsid w:val="001D6FA0"/>
    <w:rsid w:val="001E06D2"/>
    <w:rsid w:val="001E1692"/>
    <w:rsid w:val="001E17C4"/>
    <w:rsid w:val="001E1877"/>
    <w:rsid w:val="001E25D7"/>
    <w:rsid w:val="001E2A47"/>
    <w:rsid w:val="001E2D65"/>
    <w:rsid w:val="001E37E0"/>
    <w:rsid w:val="001E56F4"/>
    <w:rsid w:val="001E61BC"/>
    <w:rsid w:val="001E7293"/>
    <w:rsid w:val="001F005B"/>
    <w:rsid w:val="001F0266"/>
    <w:rsid w:val="001F1850"/>
    <w:rsid w:val="001F1FBF"/>
    <w:rsid w:val="001F2311"/>
    <w:rsid w:val="001F232A"/>
    <w:rsid w:val="001F2B80"/>
    <w:rsid w:val="001F2F1C"/>
    <w:rsid w:val="001F3189"/>
    <w:rsid w:val="001F7A86"/>
    <w:rsid w:val="00200BEA"/>
    <w:rsid w:val="00201FB8"/>
    <w:rsid w:val="00202616"/>
    <w:rsid w:val="00203804"/>
    <w:rsid w:val="00203FAC"/>
    <w:rsid w:val="0020788D"/>
    <w:rsid w:val="002133FB"/>
    <w:rsid w:val="00213CFB"/>
    <w:rsid w:val="00214828"/>
    <w:rsid w:val="0021497B"/>
    <w:rsid w:val="002149CD"/>
    <w:rsid w:val="00215457"/>
    <w:rsid w:val="002154DE"/>
    <w:rsid w:val="0021553C"/>
    <w:rsid w:val="0021557B"/>
    <w:rsid w:val="00216B87"/>
    <w:rsid w:val="002174FD"/>
    <w:rsid w:val="00217BE1"/>
    <w:rsid w:val="002206D5"/>
    <w:rsid w:val="00221361"/>
    <w:rsid w:val="002214B9"/>
    <w:rsid w:val="0022238B"/>
    <w:rsid w:val="00222680"/>
    <w:rsid w:val="00223370"/>
    <w:rsid w:val="002244F4"/>
    <w:rsid w:val="002247F6"/>
    <w:rsid w:val="00224D1E"/>
    <w:rsid w:val="00224DBF"/>
    <w:rsid w:val="00226611"/>
    <w:rsid w:val="00227BC5"/>
    <w:rsid w:val="00230B5A"/>
    <w:rsid w:val="00230F63"/>
    <w:rsid w:val="00232F18"/>
    <w:rsid w:val="00234252"/>
    <w:rsid w:val="0023466E"/>
    <w:rsid w:val="00234AC8"/>
    <w:rsid w:val="002362A7"/>
    <w:rsid w:val="002362F3"/>
    <w:rsid w:val="0023674D"/>
    <w:rsid w:val="00237AC6"/>
    <w:rsid w:val="002418D5"/>
    <w:rsid w:val="00242B64"/>
    <w:rsid w:val="00242BFD"/>
    <w:rsid w:val="00244139"/>
    <w:rsid w:val="002441E6"/>
    <w:rsid w:val="00244490"/>
    <w:rsid w:val="00244BEC"/>
    <w:rsid w:val="00245444"/>
    <w:rsid w:val="00245B9C"/>
    <w:rsid w:val="00247B73"/>
    <w:rsid w:val="00250874"/>
    <w:rsid w:val="00251B85"/>
    <w:rsid w:val="00252587"/>
    <w:rsid w:val="00253499"/>
    <w:rsid w:val="002551A4"/>
    <w:rsid w:val="00256B90"/>
    <w:rsid w:val="00257664"/>
    <w:rsid w:val="00257777"/>
    <w:rsid w:val="00257D6F"/>
    <w:rsid w:val="00257DF1"/>
    <w:rsid w:val="00260165"/>
    <w:rsid w:val="00260FE3"/>
    <w:rsid w:val="00261CAE"/>
    <w:rsid w:val="002620DC"/>
    <w:rsid w:val="00262F62"/>
    <w:rsid w:val="00265151"/>
    <w:rsid w:val="00265C2C"/>
    <w:rsid w:val="0026601A"/>
    <w:rsid w:val="00266509"/>
    <w:rsid w:val="0026700B"/>
    <w:rsid w:val="00267098"/>
    <w:rsid w:val="00270E32"/>
    <w:rsid w:val="002719B8"/>
    <w:rsid w:val="00271BA1"/>
    <w:rsid w:val="00272BEA"/>
    <w:rsid w:val="00272DE5"/>
    <w:rsid w:val="00273AC5"/>
    <w:rsid w:val="002750B7"/>
    <w:rsid w:val="00275C6A"/>
    <w:rsid w:val="002762FA"/>
    <w:rsid w:val="00276BE3"/>
    <w:rsid w:val="002770F0"/>
    <w:rsid w:val="00277505"/>
    <w:rsid w:val="00277873"/>
    <w:rsid w:val="00277C96"/>
    <w:rsid w:val="0028158C"/>
    <w:rsid w:val="002823B6"/>
    <w:rsid w:val="002825CE"/>
    <w:rsid w:val="002842B0"/>
    <w:rsid w:val="0028519C"/>
    <w:rsid w:val="00285839"/>
    <w:rsid w:val="002863D5"/>
    <w:rsid w:val="00290C03"/>
    <w:rsid w:val="00290D15"/>
    <w:rsid w:val="002918AD"/>
    <w:rsid w:val="00292392"/>
    <w:rsid w:val="00292E3B"/>
    <w:rsid w:val="002933A8"/>
    <w:rsid w:val="00294274"/>
    <w:rsid w:val="0029458F"/>
    <w:rsid w:val="00295887"/>
    <w:rsid w:val="00295D04"/>
    <w:rsid w:val="002960F3"/>
    <w:rsid w:val="002962B3"/>
    <w:rsid w:val="0029658E"/>
    <w:rsid w:val="00297386"/>
    <w:rsid w:val="00297A63"/>
    <w:rsid w:val="002A018F"/>
    <w:rsid w:val="002A0E04"/>
    <w:rsid w:val="002A104C"/>
    <w:rsid w:val="002A1EF7"/>
    <w:rsid w:val="002A2161"/>
    <w:rsid w:val="002A2B7B"/>
    <w:rsid w:val="002A45C3"/>
    <w:rsid w:val="002A494D"/>
    <w:rsid w:val="002A4960"/>
    <w:rsid w:val="002A636A"/>
    <w:rsid w:val="002A656C"/>
    <w:rsid w:val="002A755F"/>
    <w:rsid w:val="002A7DC7"/>
    <w:rsid w:val="002B009E"/>
    <w:rsid w:val="002B0AE0"/>
    <w:rsid w:val="002B0B2B"/>
    <w:rsid w:val="002B0DE3"/>
    <w:rsid w:val="002B1AE6"/>
    <w:rsid w:val="002B1D51"/>
    <w:rsid w:val="002B26AB"/>
    <w:rsid w:val="002B2D78"/>
    <w:rsid w:val="002B2DE8"/>
    <w:rsid w:val="002B30F8"/>
    <w:rsid w:val="002B388A"/>
    <w:rsid w:val="002B3BFE"/>
    <w:rsid w:val="002B3C1A"/>
    <w:rsid w:val="002B4C2A"/>
    <w:rsid w:val="002B5596"/>
    <w:rsid w:val="002B77D7"/>
    <w:rsid w:val="002C0763"/>
    <w:rsid w:val="002C1CDE"/>
    <w:rsid w:val="002C1E04"/>
    <w:rsid w:val="002C212F"/>
    <w:rsid w:val="002C2A28"/>
    <w:rsid w:val="002C2EA4"/>
    <w:rsid w:val="002C2F35"/>
    <w:rsid w:val="002C3C1B"/>
    <w:rsid w:val="002C3FDA"/>
    <w:rsid w:val="002C5850"/>
    <w:rsid w:val="002C6AA9"/>
    <w:rsid w:val="002C7485"/>
    <w:rsid w:val="002C7862"/>
    <w:rsid w:val="002D0050"/>
    <w:rsid w:val="002D11D0"/>
    <w:rsid w:val="002D2641"/>
    <w:rsid w:val="002D283A"/>
    <w:rsid w:val="002D4184"/>
    <w:rsid w:val="002D4543"/>
    <w:rsid w:val="002D715F"/>
    <w:rsid w:val="002D7276"/>
    <w:rsid w:val="002D743A"/>
    <w:rsid w:val="002D7ABB"/>
    <w:rsid w:val="002D7BE8"/>
    <w:rsid w:val="002E022A"/>
    <w:rsid w:val="002E18A5"/>
    <w:rsid w:val="002E19E2"/>
    <w:rsid w:val="002E3153"/>
    <w:rsid w:val="002E3FD4"/>
    <w:rsid w:val="002E4A02"/>
    <w:rsid w:val="002E5292"/>
    <w:rsid w:val="002E5646"/>
    <w:rsid w:val="002E72CA"/>
    <w:rsid w:val="002E75DD"/>
    <w:rsid w:val="002F0556"/>
    <w:rsid w:val="002F1603"/>
    <w:rsid w:val="002F1D07"/>
    <w:rsid w:val="002F2EC0"/>
    <w:rsid w:val="002F44C1"/>
    <w:rsid w:val="002F4AD1"/>
    <w:rsid w:val="002F5C5B"/>
    <w:rsid w:val="002F600D"/>
    <w:rsid w:val="002F6F0F"/>
    <w:rsid w:val="002F7074"/>
    <w:rsid w:val="002F7CB8"/>
    <w:rsid w:val="002F7D16"/>
    <w:rsid w:val="002F7E47"/>
    <w:rsid w:val="003000FF"/>
    <w:rsid w:val="00300AD6"/>
    <w:rsid w:val="00300B1B"/>
    <w:rsid w:val="003019D0"/>
    <w:rsid w:val="003019DE"/>
    <w:rsid w:val="00301FDD"/>
    <w:rsid w:val="00302871"/>
    <w:rsid w:val="00302F2C"/>
    <w:rsid w:val="0030311E"/>
    <w:rsid w:val="00303465"/>
    <w:rsid w:val="00303494"/>
    <w:rsid w:val="00303CFE"/>
    <w:rsid w:val="003064AF"/>
    <w:rsid w:val="00307281"/>
    <w:rsid w:val="0030774E"/>
    <w:rsid w:val="00307DC6"/>
    <w:rsid w:val="00310A8B"/>
    <w:rsid w:val="00310B68"/>
    <w:rsid w:val="00311ACE"/>
    <w:rsid w:val="00312633"/>
    <w:rsid w:val="00313201"/>
    <w:rsid w:val="00314E42"/>
    <w:rsid w:val="003160D2"/>
    <w:rsid w:val="00316118"/>
    <w:rsid w:val="00316246"/>
    <w:rsid w:val="003166DD"/>
    <w:rsid w:val="003173FC"/>
    <w:rsid w:val="00317C6C"/>
    <w:rsid w:val="00320B80"/>
    <w:rsid w:val="00320CD3"/>
    <w:rsid w:val="003215FF"/>
    <w:rsid w:val="00322667"/>
    <w:rsid w:val="00324B7E"/>
    <w:rsid w:val="00324DCB"/>
    <w:rsid w:val="00325C59"/>
    <w:rsid w:val="0032607C"/>
    <w:rsid w:val="003264D6"/>
    <w:rsid w:val="003269FE"/>
    <w:rsid w:val="00326E79"/>
    <w:rsid w:val="0032748A"/>
    <w:rsid w:val="003301B1"/>
    <w:rsid w:val="00331189"/>
    <w:rsid w:val="003319B2"/>
    <w:rsid w:val="0033263D"/>
    <w:rsid w:val="00332735"/>
    <w:rsid w:val="00332BE6"/>
    <w:rsid w:val="00334E69"/>
    <w:rsid w:val="0033518A"/>
    <w:rsid w:val="00335535"/>
    <w:rsid w:val="00335C3E"/>
    <w:rsid w:val="003367EF"/>
    <w:rsid w:val="003372F2"/>
    <w:rsid w:val="00341AE4"/>
    <w:rsid w:val="003424E6"/>
    <w:rsid w:val="003425CA"/>
    <w:rsid w:val="00343682"/>
    <w:rsid w:val="00343F00"/>
    <w:rsid w:val="00343FB7"/>
    <w:rsid w:val="003476EE"/>
    <w:rsid w:val="0034771F"/>
    <w:rsid w:val="00351682"/>
    <w:rsid w:val="00353AD4"/>
    <w:rsid w:val="003541DD"/>
    <w:rsid w:val="00355274"/>
    <w:rsid w:val="003558EA"/>
    <w:rsid w:val="00356E5B"/>
    <w:rsid w:val="00357752"/>
    <w:rsid w:val="00360887"/>
    <w:rsid w:val="00361F05"/>
    <w:rsid w:val="00362306"/>
    <w:rsid w:val="0036249F"/>
    <w:rsid w:val="003655D1"/>
    <w:rsid w:val="00365B70"/>
    <w:rsid w:val="0036718C"/>
    <w:rsid w:val="00370C02"/>
    <w:rsid w:val="00371246"/>
    <w:rsid w:val="003736C9"/>
    <w:rsid w:val="003737D1"/>
    <w:rsid w:val="00373FEE"/>
    <w:rsid w:val="003746E3"/>
    <w:rsid w:val="00377A95"/>
    <w:rsid w:val="00380995"/>
    <w:rsid w:val="003809B3"/>
    <w:rsid w:val="00380DA1"/>
    <w:rsid w:val="00383B77"/>
    <w:rsid w:val="00384988"/>
    <w:rsid w:val="00386433"/>
    <w:rsid w:val="0038688B"/>
    <w:rsid w:val="003872CF"/>
    <w:rsid w:val="003874CB"/>
    <w:rsid w:val="00392877"/>
    <w:rsid w:val="00396444"/>
    <w:rsid w:val="00396D58"/>
    <w:rsid w:val="00396E08"/>
    <w:rsid w:val="003970DD"/>
    <w:rsid w:val="0039782C"/>
    <w:rsid w:val="00397F98"/>
    <w:rsid w:val="003A0543"/>
    <w:rsid w:val="003A13A6"/>
    <w:rsid w:val="003A2165"/>
    <w:rsid w:val="003A2C1A"/>
    <w:rsid w:val="003A2C77"/>
    <w:rsid w:val="003A3AF3"/>
    <w:rsid w:val="003A3FD4"/>
    <w:rsid w:val="003A586A"/>
    <w:rsid w:val="003A5B4A"/>
    <w:rsid w:val="003A5D95"/>
    <w:rsid w:val="003A6510"/>
    <w:rsid w:val="003A6900"/>
    <w:rsid w:val="003A74E2"/>
    <w:rsid w:val="003A7644"/>
    <w:rsid w:val="003A7ABC"/>
    <w:rsid w:val="003B0D3A"/>
    <w:rsid w:val="003B2302"/>
    <w:rsid w:val="003B23C5"/>
    <w:rsid w:val="003B2A75"/>
    <w:rsid w:val="003B49B2"/>
    <w:rsid w:val="003B6124"/>
    <w:rsid w:val="003B700F"/>
    <w:rsid w:val="003B70F7"/>
    <w:rsid w:val="003B7960"/>
    <w:rsid w:val="003B7EAF"/>
    <w:rsid w:val="003C0908"/>
    <w:rsid w:val="003C093A"/>
    <w:rsid w:val="003C1ECF"/>
    <w:rsid w:val="003C2772"/>
    <w:rsid w:val="003C2FB5"/>
    <w:rsid w:val="003C353A"/>
    <w:rsid w:val="003C3998"/>
    <w:rsid w:val="003C50D8"/>
    <w:rsid w:val="003C550B"/>
    <w:rsid w:val="003D13D3"/>
    <w:rsid w:val="003D146B"/>
    <w:rsid w:val="003D24C5"/>
    <w:rsid w:val="003D4594"/>
    <w:rsid w:val="003D4AC4"/>
    <w:rsid w:val="003D53C8"/>
    <w:rsid w:val="003D5433"/>
    <w:rsid w:val="003D63B7"/>
    <w:rsid w:val="003D69B7"/>
    <w:rsid w:val="003D69DC"/>
    <w:rsid w:val="003D74C5"/>
    <w:rsid w:val="003E0C17"/>
    <w:rsid w:val="003E1DC2"/>
    <w:rsid w:val="003E265B"/>
    <w:rsid w:val="003E4374"/>
    <w:rsid w:val="003E468B"/>
    <w:rsid w:val="003E545B"/>
    <w:rsid w:val="003E59E7"/>
    <w:rsid w:val="003E61CB"/>
    <w:rsid w:val="003E62BD"/>
    <w:rsid w:val="003E658D"/>
    <w:rsid w:val="003F044F"/>
    <w:rsid w:val="003F0C3A"/>
    <w:rsid w:val="003F15F0"/>
    <w:rsid w:val="003F2AD9"/>
    <w:rsid w:val="003F2C87"/>
    <w:rsid w:val="003F3228"/>
    <w:rsid w:val="003F5295"/>
    <w:rsid w:val="003F5C8C"/>
    <w:rsid w:val="003F63CE"/>
    <w:rsid w:val="003F6792"/>
    <w:rsid w:val="003F775A"/>
    <w:rsid w:val="003F7C11"/>
    <w:rsid w:val="00400042"/>
    <w:rsid w:val="0040005C"/>
    <w:rsid w:val="00400E55"/>
    <w:rsid w:val="00401206"/>
    <w:rsid w:val="0040128E"/>
    <w:rsid w:val="00401640"/>
    <w:rsid w:val="0040216B"/>
    <w:rsid w:val="00404852"/>
    <w:rsid w:val="00405299"/>
    <w:rsid w:val="0040576F"/>
    <w:rsid w:val="0040590E"/>
    <w:rsid w:val="00405C3A"/>
    <w:rsid w:val="00406659"/>
    <w:rsid w:val="00407021"/>
    <w:rsid w:val="004077E6"/>
    <w:rsid w:val="00407A69"/>
    <w:rsid w:val="00407CC8"/>
    <w:rsid w:val="00411580"/>
    <w:rsid w:val="00411D3A"/>
    <w:rsid w:val="00412DAA"/>
    <w:rsid w:val="00414F0C"/>
    <w:rsid w:val="00417703"/>
    <w:rsid w:val="00417B1C"/>
    <w:rsid w:val="00420098"/>
    <w:rsid w:val="00420400"/>
    <w:rsid w:val="00421077"/>
    <w:rsid w:val="00421F0E"/>
    <w:rsid w:val="00423E78"/>
    <w:rsid w:val="004252EC"/>
    <w:rsid w:val="004265A7"/>
    <w:rsid w:val="00426D18"/>
    <w:rsid w:val="00430D39"/>
    <w:rsid w:val="00430EF2"/>
    <w:rsid w:val="00431F07"/>
    <w:rsid w:val="00432EBF"/>
    <w:rsid w:val="00434047"/>
    <w:rsid w:val="00435FBC"/>
    <w:rsid w:val="00442C91"/>
    <w:rsid w:val="0044318E"/>
    <w:rsid w:val="0044407B"/>
    <w:rsid w:val="004443B5"/>
    <w:rsid w:val="00444E9D"/>
    <w:rsid w:val="00445FC6"/>
    <w:rsid w:val="00445FFB"/>
    <w:rsid w:val="004465BD"/>
    <w:rsid w:val="00446938"/>
    <w:rsid w:val="004470E7"/>
    <w:rsid w:val="004509A3"/>
    <w:rsid w:val="00450D44"/>
    <w:rsid w:val="00451344"/>
    <w:rsid w:val="00451E5C"/>
    <w:rsid w:val="0045275E"/>
    <w:rsid w:val="004528FA"/>
    <w:rsid w:val="00452A6C"/>
    <w:rsid w:val="00460718"/>
    <w:rsid w:val="004613D0"/>
    <w:rsid w:val="00461515"/>
    <w:rsid w:val="00461A44"/>
    <w:rsid w:val="0046291A"/>
    <w:rsid w:val="00462D26"/>
    <w:rsid w:val="0046368B"/>
    <w:rsid w:val="0046385A"/>
    <w:rsid w:val="00463C06"/>
    <w:rsid w:val="00464039"/>
    <w:rsid w:val="004647AA"/>
    <w:rsid w:val="00466ADA"/>
    <w:rsid w:val="0046737B"/>
    <w:rsid w:val="004702BB"/>
    <w:rsid w:val="00470DD6"/>
    <w:rsid w:val="00471D7A"/>
    <w:rsid w:val="0047211D"/>
    <w:rsid w:val="0047494B"/>
    <w:rsid w:val="00475D8F"/>
    <w:rsid w:val="00476245"/>
    <w:rsid w:val="00476C20"/>
    <w:rsid w:val="004773C4"/>
    <w:rsid w:val="00477A9B"/>
    <w:rsid w:val="00480CB1"/>
    <w:rsid w:val="00480CFA"/>
    <w:rsid w:val="004813BA"/>
    <w:rsid w:val="00481BB8"/>
    <w:rsid w:val="0048240D"/>
    <w:rsid w:val="00482AE4"/>
    <w:rsid w:val="00483035"/>
    <w:rsid w:val="00484E15"/>
    <w:rsid w:val="004855BF"/>
    <w:rsid w:val="00485940"/>
    <w:rsid w:val="00486C95"/>
    <w:rsid w:val="004877C2"/>
    <w:rsid w:val="004904B9"/>
    <w:rsid w:val="00491EDC"/>
    <w:rsid w:val="004926BE"/>
    <w:rsid w:val="004928E1"/>
    <w:rsid w:val="00492D8D"/>
    <w:rsid w:val="00495085"/>
    <w:rsid w:val="004963AA"/>
    <w:rsid w:val="0049652F"/>
    <w:rsid w:val="00496662"/>
    <w:rsid w:val="00497D47"/>
    <w:rsid w:val="004A0021"/>
    <w:rsid w:val="004A0A5B"/>
    <w:rsid w:val="004A0D35"/>
    <w:rsid w:val="004A1431"/>
    <w:rsid w:val="004A2484"/>
    <w:rsid w:val="004A2D3E"/>
    <w:rsid w:val="004A378E"/>
    <w:rsid w:val="004A5A85"/>
    <w:rsid w:val="004A6F57"/>
    <w:rsid w:val="004A71D1"/>
    <w:rsid w:val="004A74E7"/>
    <w:rsid w:val="004A764B"/>
    <w:rsid w:val="004A7C5B"/>
    <w:rsid w:val="004B1845"/>
    <w:rsid w:val="004B1D01"/>
    <w:rsid w:val="004B2348"/>
    <w:rsid w:val="004B2E01"/>
    <w:rsid w:val="004B2E98"/>
    <w:rsid w:val="004B481F"/>
    <w:rsid w:val="004B5640"/>
    <w:rsid w:val="004B6084"/>
    <w:rsid w:val="004BCF29"/>
    <w:rsid w:val="004C0206"/>
    <w:rsid w:val="004C03D0"/>
    <w:rsid w:val="004C1BD7"/>
    <w:rsid w:val="004C1BF2"/>
    <w:rsid w:val="004C239C"/>
    <w:rsid w:val="004C31FE"/>
    <w:rsid w:val="004C4A2F"/>
    <w:rsid w:val="004C5003"/>
    <w:rsid w:val="004C524C"/>
    <w:rsid w:val="004C5EDD"/>
    <w:rsid w:val="004C5FFA"/>
    <w:rsid w:val="004C691D"/>
    <w:rsid w:val="004C6C07"/>
    <w:rsid w:val="004C7287"/>
    <w:rsid w:val="004C7E15"/>
    <w:rsid w:val="004C7EC6"/>
    <w:rsid w:val="004D194B"/>
    <w:rsid w:val="004D1EBC"/>
    <w:rsid w:val="004D2024"/>
    <w:rsid w:val="004D2C40"/>
    <w:rsid w:val="004D2CD1"/>
    <w:rsid w:val="004D2F5C"/>
    <w:rsid w:val="004D365C"/>
    <w:rsid w:val="004D381E"/>
    <w:rsid w:val="004D4FF6"/>
    <w:rsid w:val="004D5ADD"/>
    <w:rsid w:val="004E026A"/>
    <w:rsid w:val="004E0CC3"/>
    <w:rsid w:val="004E1562"/>
    <w:rsid w:val="004E3C78"/>
    <w:rsid w:val="004E692D"/>
    <w:rsid w:val="004E7230"/>
    <w:rsid w:val="004E7D87"/>
    <w:rsid w:val="004F0D07"/>
    <w:rsid w:val="004F1D19"/>
    <w:rsid w:val="004F2553"/>
    <w:rsid w:val="004F306A"/>
    <w:rsid w:val="004F38F6"/>
    <w:rsid w:val="004F5EEC"/>
    <w:rsid w:val="004F6B92"/>
    <w:rsid w:val="00500FB7"/>
    <w:rsid w:val="00501554"/>
    <w:rsid w:val="00502AFE"/>
    <w:rsid w:val="00502E64"/>
    <w:rsid w:val="00503AD7"/>
    <w:rsid w:val="00503E89"/>
    <w:rsid w:val="00504E0C"/>
    <w:rsid w:val="00504E13"/>
    <w:rsid w:val="00505ACA"/>
    <w:rsid w:val="00510287"/>
    <w:rsid w:val="005109D4"/>
    <w:rsid w:val="0051230A"/>
    <w:rsid w:val="00512FAE"/>
    <w:rsid w:val="00513D05"/>
    <w:rsid w:val="005148E0"/>
    <w:rsid w:val="00514CD7"/>
    <w:rsid w:val="00515104"/>
    <w:rsid w:val="005167EC"/>
    <w:rsid w:val="005170DA"/>
    <w:rsid w:val="00520D6A"/>
    <w:rsid w:val="00522050"/>
    <w:rsid w:val="00522DB6"/>
    <w:rsid w:val="00523B20"/>
    <w:rsid w:val="0052604B"/>
    <w:rsid w:val="005260B4"/>
    <w:rsid w:val="005262B6"/>
    <w:rsid w:val="005264A7"/>
    <w:rsid w:val="00526D00"/>
    <w:rsid w:val="0052792D"/>
    <w:rsid w:val="00530858"/>
    <w:rsid w:val="005319B2"/>
    <w:rsid w:val="00531C35"/>
    <w:rsid w:val="00532402"/>
    <w:rsid w:val="00532C74"/>
    <w:rsid w:val="0053319E"/>
    <w:rsid w:val="00533239"/>
    <w:rsid w:val="00534E2E"/>
    <w:rsid w:val="00535133"/>
    <w:rsid w:val="00535421"/>
    <w:rsid w:val="00535687"/>
    <w:rsid w:val="0054064C"/>
    <w:rsid w:val="00542BBA"/>
    <w:rsid w:val="00543484"/>
    <w:rsid w:val="00544552"/>
    <w:rsid w:val="00545130"/>
    <w:rsid w:val="00545656"/>
    <w:rsid w:val="00546B36"/>
    <w:rsid w:val="00550F1F"/>
    <w:rsid w:val="0055286A"/>
    <w:rsid w:val="00555745"/>
    <w:rsid w:val="00557D4F"/>
    <w:rsid w:val="0056122E"/>
    <w:rsid w:val="00561FD7"/>
    <w:rsid w:val="00563352"/>
    <w:rsid w:val="00564480"/>
    <w:rsid w:val="005646D6"/>
    <w:rsid w:val="0056484E"/>
    <w:rsid w:val="00564DFE"/>
    <w:rsid w:val="00565999"/>
    <w:rsid w:val="005661F2"/>
    <w:rsid w:val="0056675E"/>
    <w:rsid w:val="0056703B"/>
    <w:rsid w:val="00567D8A"/>
    <w:rsid w:val="00570231"/>
    <w:rsid w:val="00570261"/>
    <w:rsid w:val="005714B7"/>
    <w:rsid w:val="005714BE"/>
    <w:rsid w:val="00571C77"/>
    <w:rsid w:val="005737BC"/>
    <w:rsid w:val="00574013"/>
    <w:rsid w:val="005750E9"/>
    <w:rsid w:val="005753E7"/>
    <w:rsid w:val="005764CD"/>
    <w:rsid w:val="0057679B"/>
    <w:rsid w:val="0057703E"/>
    <w:rsid w:val="00577C4D"/>
    <w:rsid w:val="00580532"/>
    <w:rsid w:val="00581401"/>
    <w:rsid w:val="00581932"/>
    <w:rsid w:val="00583002"/>
    <w:rsid w:val="005856E2"/>
    <w:rsid w:val="00586AFF"/>
    <w:rsid w:val="00586C98"/>
    <w:rsid w:val="005903BB"/>
    <w:rsid w:val="00592275"/>
    <w:rsid w:val="00592C30"/>
    <w:rsid w:val="0059315F"/>
    <w:rsid w:val="00593893"/>
    <w:rsid w:val="00593A77"/>
    <w:rsid w:val="0059436A"/>
    <w:rsid w:val="00594FD0"/>
    <w:rsid w:val="005963BB"/>
    <w:rsid w:val="0059645C"/>
    <w:rsid w:val="00596D37"/>
    <w:rsid w:val="005A059D"/>
    <w:rsid w:val="005A15D2"/>
    <w:rsid w:val="005A2267"/>
    <w:rsid w:val="005A3173"/>
    <w:rsid w:val="005A3223"/>
    <w:rsid w:val="005A3A9B"/>
    <w:rsid w:val="005A3DA3"/>
    <w:rsid w:val="005A52C4"/>
    <w:rsid w:val="005A5359"/>
    <w:rsid w:val="005A63A1"/>
    <w:rsid w:val="005A7648"/>
    <w:rsid w:val="005A7772"/>
    <w:rsid w:val="005A7785"/>
    <w:rsid w:val="005B0486"/>
    <w:rsid w:val="005B1032"/>
    <w:rsid w:val="005B131F"/>
    <w:rsid w:val="005B1473"/>
    <w:rsid w:val="005B36FA"/>
    <w:rsid w:val="005B7387"/>
    <w:rsid w:val="005C04D6"/>
    <w:rsid w:val="005C28D9"/>
    <w:rsid w:val="005C3094"/>
    <w:rsid w:val="005C30EB"/>
    <w:rsid w:val="005C3314"/>
    <w:rsid w:val="005C4F73"/>
    <w:rsid w:val="005C5057"/>
    <w:rsid w:val="005C5304"/>
    <w:rsid w:val="005C603B"/>
    <w:rsid w:val="005C6EC1"/>
    <w:rsid w:val="005C76D6"/>
    <w:rsid w:val="005D03AB"/>
    <w:rsid w:val="005D0FA3"/>
    <w:rsid w:val="005D20AF"/>
    <w:rsid w:val="005D401D"/>
    <w:rsid w:val="005D5017"/>
    <w:rsid w:val="005D5708"/>
    <w:rsid w:val="005D63FA"/>
    <w:rsid w:val="005D643D"/>
    <w:rsid w:val="005D64EC"/>
    <w:rsid w:val="005D73C7"/>
    <w:rsid w:val="005E0050"/>
    <w:rsid w:val="005E06D3"/>
    <w:rsid w:val="005E0869"/>
    <w:rsid w:val="005E0C2D"/>
    <w:rsid w:val="005E0D82"/>
    <w:rsid w:val="005E0F59"/>
    <w:rsid w:val="005E1333"/>
    <w:rsid w:val="005E3136"/>
    <w:rsid w:val="005E3277"/>
    <w:rsid w:val="005E38EA"/>
    <w:rsid w:val="005E3CDA"/>
    <w:rsid w:val="005E507D"/>
    <w:rsid w:val="005E54AB"/>
    <w:rsid w:val="005E5C7E"/>
    <w:rsid w:val="005E5E59"/>
    <w:rsid w:val="005E6758"/>
    <w:rsid w:val="005E692D"/>
    <w:rsid w:val="005F0AD0"/>
    <w:rsid w:val="005F0C3F"/>
    <w:rsid w:val="005F25A4"/>
    <w:rsid w:val="005F3BC8"/>
    <w:rsid w:val="00600A18"/>
    <w:rsid w:val="00601A91"/>
    <w:rsid w:val="00601E12"/>
    <w:rsid w:val="00602063"/>
    <w:rsid w:val="00602BA3"/>
    <w:rsid w:val="0060372F"/>
    <w:rsid w:val="00603D21"/>
    <w:rsid w:val="00604F8F"/>
    <w:rsid w:val="00605B63"/>
    <w:rsid w:val="00605F9A"/>
    <w:rsid w:val="00606442"/>
    <w:rsid w:val="00606A7B"/>
    <w:rsid w:val="00606EED"/>
    <w:rsid w:val="00607319"/>
    <w:rsid w:val="0060791D"/>
    <w:rsid w:val="00607DDB"/>
    <w:rsid w:val="006108D5"/>
    <w:rsid w:val="00612490"/>
    <w:rsid w:val="00612A95"/>
    <w:rsid w:val="00612E34"/>
    <w:rsid w:val="006136B6"/>
    <w:rsid w:val="00614159"/>
    <w:rsid w:val="006158A3"/>
    <w:rsid w:val="00616C5F"/>
    <w:rsid w:val="00616DAC"/>
    <w:rsid w:val="00617725"/>
    <w:rsid w:val="00617C00"/>
    <w:rsid w:val="00620DB7"/>
    <w:rsid w:val="006223C4"/>
    <w:rsid w:val="0062287B"/>
    <w:rsid w:val="00622BB7"/>
    <w:rsid w:val="00622BF3"/>
    <w:rsid w:val="0062316F"/>
    <w:rsid w:val="00624574"/>
    <w:rsid w:val="00625223"/>
    <w:rsid w:val="006256B9"/>
    <w:rsid w:val="006263BF"/>
    <w:rsid w:val="0062748A"/>
    <w:rsid w:val="00630019"/>
    <w:rsid w:val="00630546"/>
    <w:rsid w:val="00630A2C"/>
    <w:rsid w:val="00630F3A"/>
    <w:rsid w:val="00631299"/>
    <w:rsid w:val="00632180"/>
    <w:rsid w:val="00634A75"/>
    <w:rsid w:val="00634C8F"/>
    <w:rsid w:val="006358FE"/>
    <w:rsid w:val="0063682E"/>
    <w:rsid w:val="00636D93"/>
    <w:rsid w:val="00637074"/>
    <w:rsid w:val="00640088"/>
    <w:rsid w:val="00640D16"/>
    <w:rsid w:val="00642672"/>
    <w:rsid w:val="00642DA8"/>
    <w:rsid w:val="006436CD"/>
    <w:rsid w:val="00644C8A"/>
    <w:rsid w:val="00646598"/>
    <w:rsid w:val="00650976"/>
    <w:rsid w:val="00650B6B"/>
    <w:rsid w:val="00651169"/>
    <w:rsid w:val="00651453"/>
    <w:rsid w:val="00651ECD"/>
    <w:rsid w:val="00653D69"/>
    <w:rsid w:val="006546BE"/>
    <w:rsid w:val="006552E6"/>
    <w:rsid w:val="00655352"/>
    <w:rsid w:val="00655794"/>
    <w:rsid w:val="00656F2F"/>
    <w:rsid w:val="00657C63"/>
    <w:rsid w:val="00661CBC"/>
    <w:rsid w:val="00662B85"/>
    <w:rsid w:val="00662E41"/>
    <w:rsid w:val="00663EE9"/>
    <w:rsid w:val="00664379"/>
    <w:rsid w:val="00664987"/>
    <w:rsid w:val="00664D4C"/>
    <w:rsid w:val="00666036"/>
    <w:rsid w:val="006665DF"/>
    <w:rsid w:val="006670B3"/>
    <w:rsid w:val="006670BE"/>
    <w:rsid w:val="00670A76"/>
    <w:rsid w:val="006711AA"/>
    <w:rsid w:val="006711C9"/>
    <w:rsid w:val="006716BF"/>
    <w:rsid w:val="006725A2"/>
    <w:rsid w:val="00672B57"/>
    <w:rsid w:val="00673BE2"/>
    <w:rsid w:val="00673F1F"/>
    <w:rsid w:val="00675622"/>
    <w:rsid w:val="00675DEB"/>
    <w:rsid w:val="0067747D"/>
    <w:rsid w:val="006818D5"/>
    <w:rsid w:val="00681CA4"/>
    <w:rsid w:val="00684664"/>
    <w:rsid w:val="00684BDC"/>
    <w:rsid w:val="006850A7"/>
    <w:rsid w:val="00686559"/>
    <w:rsid w:val="0068699B"/>
    <w:rsid w:val="006870D5"/>
    <w:rsid w:val="0069039D"/>
    <w:rsid w:val="006906DB"/>
    <w:rsid w:val="00691900"/>
    <w:rsid w:val="00691A2C"/>
    <w:rsid w:val="00691E6C"/>
    <w:rsid w:val="00692930"/>
    <w:rsid w:val="00693425"/>
    <w:rsid w:val="0069342D"/>
    <w:rsid w:val="00693DFB"/>
    <w:rsid w:val="0069462A"/>
    <w:rsid w:val="00694BDB"/>
    <w:rsid w:val="00694FD5"/>
    <w:rsid w:val="0069501D"/>
    <w:rsid w:val="00696129"/>
    <w:rsid w:val="00697CF2"/>
    <w:rsid w:val="006A0A08"/>
    <w:rsid w:val="006A12A5"/>
    <w:rsid w:val="006A2515"/>
    <w:rsid w:val="006A31F0"/>
    <w:rsid w:val="006A32EF"/>
    <w:rsid w:val="006A3B6C"/>
    <w:rsid w:val="006A40B5"/>
    <w:rsid w:val="006A572D"/>
    <w:rsid w:val="006A5853"/>
    <w:rsid w:val="006A5E20"/>
    <w:rsid w:val="006B0D94"/>
    <w:rsid w:val="006B16B6"/>
    <w:rsid w:val="006B2010"/>
    <w:rsid w:val="006B274E"/>
    <w:rsid w:val="006B34C9"/>
    <w:rsid w:val="006B40F3"/>
    <w:rsid w:val="006B4600"/>
    <w:rsid w:val="006B4818"/>
    <w:rsid w:val="006B485D"/>
    <w:rsid w:val="006B686B"/>
    <w:rsid w:val="006B6DCA"/>
    <w:rsid w:val="006B76E2"/>
    <w:rsid w:val="006B7DDA"/>
    <w:rsid w:val="006C0187"/>
    <w:rsid w:val="006C0C45"/>
    <w:rsid w:val="006C0D91"/>
    <w:rsid w:val="006C1927"/>
    <w:rsid w:val="006C1AFA"/>
    <w:rsid w:val="006C2806"/>
    <w:rsid w:val="006C334C"/>
    <w:rsid w:val="006C3BB2"/>
    <w:rsid w:val="006C3E52"/>
    <w:rsid w:val="006C5E23"/>
    <w:rsid w:val="006C5F92"/>
    <w:rsid w:val="006C6C10"/>
    <w:rsid w:val="006C708E"/>
    <w:rsid w:val="006C7EE0"/>
    <w:rsid w:val="006D1177"/>
    <w:rsid w:val="006D14E7"/>
    <w:rsid w:val="006D1677"/>
    <w:rsid w:val="006D3C36"/>
    <w:rsid w:val="006D401B"/>
    <w:rsid w:val="006D4444"/>
    <w:rsid w:val="006D4B7B"/>
    <w:rsid w:val="006D6493"/>
    <w:rsid w:val="006D6EC7"/>
    <w:rsid w:val="006D7B05"/>
    <w:rsid w:val="006D7E45"/>
    <w:rsid w:val="006E1143"/>
    <w:rsid w:val="006E1BCD"/>
    <w:rsid w:val="006E2732"/>
    <w:rsid w:val="006E377B"/>
    <w:rsid w:val="006E4D42"/>
    <w:rsid w:val="006E59CD"/>
    <w:rsid w:val="006E5BD4"/>
    <w:rsid w:val="006E5C8F"/>
    <w:rsid w:val="006E645C"/>
    <w:rsid w:val="006F00ED"/>
    <w:rsid w:val="006F026F"/>
    <w:rsid w:val="006F084A"/>
    <w:rsid w:val="006F0A71"/>
    <w:rsid w:val="006F1C6B"/>
    <w:rsid w:val="006F2ECE"/>
    <w:rsid w:val="006F2EFE"/>
    <w:rsid w:val="006F40C2"/>
    <w:rsid w:val="006F5125"/>
    <w:rsid w:val="006F531B"/>
    <w:rsid w:val="006F6D41"/>
    <w:rsid w:val="006F733D"/>
    <w:rsid w:val="00700765"/>
    <w:rsid w:val="007009ED"/>
    <w:rsid w:val="00702959"/>
    <w:rsid w:val="00702B6F"/>
    <w:rsid w:val="007030B4"/>
    <w:rsid w:val="0070362F"/>
    <w:rsid w:val="00703B86"/>
    <w:rsid w:val="00704069"/>
    <w:rsid w:val="00704971"/>
    <w:rsid w:val="007057BF"/>
    <w:rsid w:val="00706A2F"/>
    <w:rsid w:val="0070718E"/>
    <w:rsid w:val="00707E52"/>
    <w:rsid w:val="00710259"/>
    <w:rsid w:val="0071031F"/>
    <w:rsid w:val="00710737"/>
    <w:rsid w:val="00710C48"/>
    <w:rsid w:val="00711FE5"/>
    <w:rsid w:val="00712979"/>
    <w:rsid w:val="0071340B"/>
    <w:rsid w:val="00713C50"/>
    <w:rsid w:val="0071436D"/>
    <w:rsid w:val="0071508D"/>
    <w:rsid w:val="0071569B"/>
    <w:rsid w:val="00715BBB"/>
    <w:rsid w:val="007174BB"/>
    <w:rsid w:val="0072025D"/>
    <w:rsid w:val="00720967"/>
    <w:rsid w:val="00721A4E"/>
    <w:rsid w:val="007226D6"/>
    <w:rsid w:val="00722961"/>
    <w:rsid w:val="00723328"/>
    <w:rsid w:val="007237DE"/>
    <w:rsid w:val="00724015"/>
    <w:rsid w:val="0072502E"/>
    <w:rsid w:val="0072526F"/>
    <w:rsid w:val="00726A93"/>
    <w:rsid w:val="00726EDF"/>
    <w:rsid w:val="0073137C"/>
    <w:rsid w:val="00731819"/>
    <w:rsid w:val="00732BC2"/>
    <w:rsid w:val="007338F3"/>
    <w:rsid w:val="007340B9"/>
    <w:rsid w:val="00734FA2"/>
    <w:rsid w:val="007353D3"/>
    <w:rsid w:val="00735DCA"/>
    <w:rsid w:val="0073736F"/>
    <w:rsid w:val="0074156B"/>
    <w:rsid w:val="00741619"/>
    <w:rsid w:val="007420B2"/>
    <w:rsid w:val="00742885"/>
    <w:rsid w:val="00743877"/>
    <w:rsid w:val="00746321"/>
    <w:rsid w:val="00747092"/>
    <w:rsid w:val="007477FF"/>
    <w:rsid w:val="007511EC"/>
    <w:rsid w:val="007515C0"/>
    <w:rsid w:val="007526E6"/>
    <w:rsid w:val="00753237"/>
    <w:rsid w:val="00754C18"/>
    <w:rsid w:val="00754DAA"/>
    <w:rsid w:val="00754DF9"/>
    <w:rsid w:val="007555E8"/>
    <w:rsid w:val="00755CC5"/>
    <w:rsid w:val="0075626B"/>
    <w:rsid w:val="00756ACE"/>
    <w:rsid w:val="00756FEF"/>
    <w:rsid w:val="00757D45"/>
    <w:rsid w:val="00761892"/>
    <w:rsid w:val="00762862"/>
    <w:rsid w:val="0076420C"/>
    <w:rsid w:val="00764428"/>
    <w:rsid w:val="007662C4"/>
    <w:rsid w:val="00766324"/>
    <w:rsid w:val="007668CD"/>
    <w:rsid w:val="00766EAC"/>
    <w:rsid w:val="00767D5E"/>
    <w:rsid w:val="00770C01"/>
    <w:rsid w:val="00771D07"/>
    <w:rsid w:val="00772649"/>
    <w:rsid w:val="00772F5D"/>
    <w:rsid w:val="007731A7"/>
    <w:rsid w:val="00773BE3"/>
    <w:rsid w:val="007743DD"/>
    <w:rsid w:val="00774E2C"/>
    <w:rsid w:val="0077503C"/>
    <w:rsid w:val="0077518D"/>
    <w:rsid w:val="007753C2"/>
    <w:rsid w:val="00776068"/>
    <w:rsid w:val="0078210A"/>
    <w:rsid w:val="007821C4"/>
    <w:rsid w:val="00782446"/>
    <w:rsid w:val="007838B8"/>
    <w:rsid w:val="007841E0"/>
    <w:rsid w:val="00784F6F"/>
    <w:rsid w:val="007855AF"/>
    <w:rsid w:val="00785779"/>
    <w:rsid w:val="007858B6"/>
    <w:rsid w:val="00785C88"/>
    <w:rsid w:val="0078641D"/>
    <w:rsid w:val="00787FD8"/>
    <w:rsid w:val="007908C1"/>
    <w:rsid w:val="007915BA"/>
    <w:rsid w:val="00791844"/>
    <w:rsid w:val="0079250E"/>
    <w:rsid w:val="00793CE9"/>
    <w:rsid w:val="00794E0A"/>
    <w:rsid w:val="00795D7E"/>
    <w:rsid w:val="00796667"/>
    <w:rsid w:val="00797068"/>
    <w:rsid w:val="007979BD"/>
    <w:rsid w:val="007A16D6"/>
    <w:rsid w:val="007A3244"/>
    <w:rsid w:val="007A3D8E"/>
    <w:rsid w:val="007A47A7"/>
    <w:rsid w:val="007A486E"/>
    <w:rsid w:val="007A5C88"/>
    <w:rsid w:val="007A6A2F"/>
    <w:rsid w:val="007B00E0"/>
    <w:rsid w:val="007B024E"/>
    <w:rsid w:val="007B15AE"/>
    <w:rsid w:val="007B2A4A"/>
    <w:rsid w:val="007B2EC5"/>
    <w:rsid w:val="007B3BAF"/>
    <w:rsid w:val="007B3DDC"/>
    <w:rsid w:val="007B415E"/>
    <w:rsid w:val="007B63AA"/>
    <w:rsid w:val="007B6451"/>
    <w:rsid w:val="007B6945"/>
    <w:rsid w:val="007B72A6"/>
    <w:rsid w:val="007C06D2"/>
    <w:rsid w:val="007C08E0"/>
    <w:rsid w:val="007C0F57"/>
    <w:rsid w:val="007C11B7"/>
    <w:rsid w:val="007C1CA9"/>
    <w:rsid w:val="007C2F4B"/>
    <w:rsid w:val="007C40B6"/>
    <w:rsid w:val="007C5975"/>
    <w:rsid w:val="007C5DDF"/>
    <w:rsid w:val="007C729F"/>
    <w:rsid w:val="007C72AD"/>
    <w:rsid w:val="007D11A7"/>
    <w:rsid w:val="007D1A6F"/>
    <w:rsid w:val="007D21D9"/>
    <w:rsid w:val="007D2587"/>
    <w:rsid w:val="007D2A0F"/>
    <w:rsid w:val="007D2CF5"/>
    <w:rsid w:val="007D4E71"/>
    <w:rsid w:val="007D503D"/>
    <w:rsid w:val="007D59E7"/>
    <w:rsid w:val="007D5C7E"/>
    <w:rsid w:val="007D5F2A"/>
    <w:rsid w:val="007D77EA"/>
    <w:rsid w:val="007E05EB"/>
    <w:rsid w:val="007E07AC"/>
    <w:rsid w:val="007E1014"/>
    <w:rsid w:val="007E12F8"/>
    <w:rsid w:val="007E14EB"/>
    <w:rsid w:val="007E1673"/>
    <w:rsid w:val="007E1D28"/>
    <w:rsid w:val="007E1D31"/>
    <w:rsid w:val="007E227C"/>
    <w:rsid w:val="007E4564"/>
    <w:rsid w:val="007E490F"/>
    <w:rsid w:val="007E5C96"/>
    <w:rsid w:val="007E63CD"/>
    <w:rsid w:val="007E6533"/>
    <w:rsid w:val="007E75E3"/>
    <w:rsid w:val="007F0021"/>
    <w:rsid w:val="007F1007"/>
    <w:rsid w:val="007F2641"/>
    <w:rsid w:val="007F565B"/>
    <w:rsid w:val="007F7C36"/>
    <w:rsid w:val="007F7F45"/>
    <w:rsid w:val="0080001F"/>
    <w:rsid w:val="00800CA1"/>
    <w:rsid w:val="00801259"/>
    <w:rsid w:val="00801958"/>
    <w:rsid w:val="00801BA5"/>
    <w:rsid w:val="00801F72"/>
    <w:rsid w:val="0080461B"/>
    <w:rsid w:val="008055AF"/>
    <w:rsid w:val="008057CD"/>
    <w:rsid w:val="008066B8"/>
    <w:rsid w:val="00806796"/>
    <w:rsid w:val="00810167"/>
    <w:rsid w:val="008104D0"/>
    <w:rsid w:val="00811CC0"/>
    <w:rsid w:val="0081218E"/>
    <w:rsid w:val="00814276"/>
    <w:rsid w:val="008151D6"/>
    <w:rsid w:val="0081543D"/>
    <w:rsid w:val="00816322"/>
    <w:rsid w:val="008166F5"/>
    <w:rsid w:val="00817C5B"/>
    <w:rsid w:val="00820803"/>
    <w:rsid w:val="00821527"/>
    <w:rsid w:val="0082163E"/>
    <w:rsid w:val="00822162"/>
    <w:rsid w:val="008225CE"/>
    <w:rsid w:val="00822696"/>
    <w:rsid w:val="00825A6C"/>
    <w:rsid w:val="0082617E"/>
    <w:rsid w:val="008268BB"/>
    <w:rsid w:val="00826F6D"/>
    <w:rsid w:val="00827025"/>
    <w:rsid w:val="00827097"/>
    <w:rsid w:val="008306F3"/>
    <w:rsid w:val="00830AFC"/>
    <w:rsid w:val="00830E40"/>
    <w:rsid w:val="00831A21"/>
    <w:rsid w:val="00831B88"/>
    <w:rsid w:val="00832C3A"/>
    <w:rsid w:val="00832C3C"/>
    <w:rsid w:val="00832D9A"/>
    <w:rsid w:val="00833ABE"/>
    <w:rsid w:val="00835C62"/>
    <w:rsid w:val="008368A1"/>
    <w:rsid w:val="00837B7F"/>
    <w:rsid w:val="00840EF7"/>
    <w:rsid w:val="00844C0A"/>
    <w:rsid w:val="00844EB3"/>
    <w:rsid w:val="00844FD0"/>
    <w:rsid w:val="00846056"/>
    <w:rsid w:val="00846240"/>
    <w:rsid w:val="0084681F"/>
    <w:rsid w:val="0084715E"/>
    <w:rsid w:val="00847A76"/>
    <w:rsid w:val="00847D08"/>
    <w:rsid w:val="00847EC0"/>
    <w:rsid w:val="0085037E"/>
    <w:rsid w:val="008522CD"/>
    <w:rsid w:val="008522F5"/>
    <w:rsid w:val="00852E15"/>
    <w:rsid w:val="008539B7"/>
    <w:rsid w:val="00854506"/>
    <w:rsid w:val="00855140"/>
    <w:rsid w:val="00855FD6"/>
    <w:rsid w:val="00856DDD"/>
    <w:rsid w:val="00860233"/>
    <w:rsid w:val="00860811"/>
    <w:rsid w:val="00860DD6"/>
    <w:rsid w:val="0086357A"/>
    <w:rsid w:val="00863C06"/>
    <w:rsid w:val="00863E68"/>
    <w:rsid w:val="008647B5"/>
    <w:rsid w:val="00864A11"/>
    <w:rsid w:val="008654D1"/>
    <w:rsid w:val="00867D64"/>
    <w:rsid w:val="00867D85"/>
    <w:rsid w:val="0087151F"/>
    <w:rsid w:val="00872E8F"/>
    <w:rsid w:val="008749B1"/>
    <w:rsid w:val="00875DCB"/>
    <w:rsid w:val="008763DE"/>
    <w:rsid w:val="00876425"/>
    <w:rsid w:val="00876FBF"/>
    <w:rsid w:val="00877342"/>
    <w:rsid w:val="0087755A"/>
    <w:rsid w:val="00881E49"/>
    <w:rsid w:val="00882085"/>
    <w:rsid w:val="00883188"/>
    <w:rsid w:val="0088331C"/>
    <w:rsid w:val="00883A4F"/>
    <w:rsid w:val="00884A0C"/>
    <w:rsid w:val="00884FED"/>
    <w:rsid w:val="00885111"/>
    <w:rsid w:val="00885736"/>
    <w:rsid w:val="00886ACA"/>
    <w:rsid w:val="00886B01"/>
    <w:rsid w:val="008873A4"/>
    <w:rsid w:val="0089031E"/>
    <w:rsid w:val="0089109A"/>
    <w:rsid w:val="00893D5C"/>
    <w:rsid w:val="0089460B"/>
    <w:rsid w:val="008947C7"/>
    <w:rsid w:val="008966B0"/>
    <w:rsid w:val="0089755F"/>
    <w:rsid w:val="00897D58"/>
    <w:rsid w:val="00897F22"/>
    <w:rsid w:val="008A00ED"/>
    <w:rsid w:val="008A0555"/>
    <w:rsid w:val="008A0907"/>
    <w:rsid w:val="008A0B39"/>
    <w:rsid w:val="008A17A3"/>
    <w:rsid w:val="008A1956"/>
    <w:rsid w:val="008A1E85"/>
    <w:rsid w:val="008A2419"/>
    <w:rsid w:val="008A3185"/>
    <w:rsid w:val="008A4937"/>
    <w:rsid w:val="008A50F1"/>
    <w:rsid w:val="008A59D9"/>
    <w:rsid w:val="008A623E"/>
    <w:rsid w:val="008A643E"/>
    <w:rsid w:val="008A6819"/>
    <w:rsid w:val="008A7307"/>
    <w:rsid w:val="008A75D6"/>
    <w:rsid w:val="008B007A"/>
    <w:rsid w:val="008B0C61"/>
    <w:rsid w:val="008B2EC0"/>
    <w:rsid w:val="008B37D0"/>
    <w:rsid w:val="008B4120"/>
    <w:rsid w:val="008B6DCF"/>
    <w:rsid w:val="008C0161"/>
    <w:rsid w:val="008C2487"/>
    <w:rsid w:val="008C4D49"/>
    <w:rsid w:val="008D0531"/>
    <w:rsid w:val="008D0945"/>
    <w:rsid w:val="008D1409"/>
    <w:rsid w:val="008D15CC"/>
    <w:rsid w:val="008D1729"/>
    <w:rsid w:val="008D1B5C"/>
    <w:rsid w:val="008D21B1"/>
    <w:rsid w:val="008D3C82"/>
    <w:rsid w:val="008D447E"/>
    <w:rsid w:val="008D4E95"/>
    <w:rsid w:val="008D66D0"/>
    <w:rsid w:val="008D6ACF"/>
    <w:rsid w:val="008D6D3F"/>
    <w:rsid w:val="008D74B7"/>
    <w:rsid w:val="008D7A41"/>
    <w:rsid w:val="008E039B"/>
    <w:rsid w:val="008E16E2"/>
    <w:rsid w:val="008E2C72"/>
    <w:rsid w:val="008E3680"/>
    <w:rsid w:val="008E377E"/>
    <w:rsid w:val="008E3CA1"/>
    <w:rsid w:val="008E4EB1"/>
    <w:rsid w:val="008E4F87"/>
    <w:rsid w:val="008E5870"/>
    <w:rsid w:val="008E5D62"/>
    <w:rsid w:val="008E77E4"/>
    <w:rsid w:val="008E7B00"/>
    <w:rsid w:val="008F0213"/>
    <w:rsid w:val="008F07ED"/>
    <w:rsid w:val="008F11F8"/>
    <w:rsid w:val="008F1434"/>
    <w:rsid w:val="008F2BB9"/>
    <w:rsid w:val="008F3D6A"/>
    <w:rsid w:val="008F3E2B"/>
    <w:rsid w:val="008F4F53"/>
    <w:rsid w:val="008F54C3"/>
    <w:rsid w:val="008F7235"/>
    <w:rsid w:val="008F7355"/>
    <w:rsid w:val="008F7B2F"/>
    <w:rsid w:val="00900D4F"/>
    <w:rsid w:val="009023DC"/>
    <w:rsid w:val="009027C5"/>
    <w:rsid w:val="00902831"/>
    <w:rsid w:val="00903F03"/>
    <w:rsid w:val="00904003"/>
    <w:rsid w:val="00904413"/>
    <w:rsid w:val="009067B7"/>
    <w:rsid w:val="00906E7A"/>
    <w:rsid w:val="00906E7F"/>
    <w:rsid w:val="0090775A"/>
    <w:rsid w:val="00907DFD"/>
    <w:rsid w:val="00912DE9"/>
    <w:rsid w:val="00912E24"/>
    <w:rsid w:val="00913C99"/>
    <w:rsid w:val="00913D1B"/>
    <w:rsid w:val="00913D82"/>
    <w:rsid w:val="00914781"/>
    <w:rsid w:val="009154BA"/>
    <w:rsid w:val="009155E6"/>
    <w:rsid w:val="00917D69"/>
    <w:rsid w:val="00920B6D"/>
    <w:rsid w:val="00922930"/>
    <w:rsid w:val="00923E21"/>
    <w:rsid w:val="0092514D"/>
    <w:rsid w:val="009256DF"/>
    <w:rsid w:val="00925E3A"/>
    <w:rsid w:val="00926560"/>
    <w:rsid w:val="00926B15"/>
    <w:rsid w:val="00927737"/>
    <w:rsid w:val="00927AEC"/>
    <w:rsid w:val="00930291"/>
    <w:rsid w:val="009304C4"/>
    <w:rsid w:val="00930937"/>
    <w:rsid w:val="009324A6"/>
    <w:rsid w:val="00932C9F"/>
    <w:rsid w:val="00932DD0"/>
    <w:rsid w:val="00933B7D"/>
    <w:rsid w:val="00933E6C"/>
    <w:rsid w:val="00933F77"/>
    <w:rsid w:val="00934548"/>
    <w:rsid w:val="00934CFC"/>
    <w:rsid w:val="0093575B"/>
    <w:rsid w:val="00935A6E"/>
    <w:rsid w:val="0093766F"/>
    <w:rsid w:val="00937958"/>
    <w:rsid w:val="00940529"/>
    <w:rsid w:val="009406E5"/>
    <w:rsid w:val="00940744"/>
    <w:rsid w:val="00941602"/>
    <w:rsid w:val="00942160"/>
    <w:rsid w:val="00942E45"/>
    <w:rsid w:val="009448AE"/>
    <w:rsid w:val="00945946"/>
    <w:rsid w:val="00945A76"/>
    <w:rsid w:val="00946921"/>
    <w:rsid w:val="00946B98"/>
    <w:rsid w:val="00947343"/>
    <w:rsid w:val="009509FD"/>
    <w:rsid w:val="0095146F"/>
    <w:rsid w:val="00951F2D"/>
    <w:rsid w:val="00952839"/>
    <w:rsid w:val="0095316D"/>
    <w:rsid w:val="0095344C"/>
    <w:rsid w:val="009534C7"/>
    <w:rsid w:val="009535B0"/>
    <w:rsid w:val="00955646"/>
    <w:rsid w:val="0095739D"/>
    <w:rsid w:val="0095769A"/>
    <w:rsid w:val="00957944"/>
    <w:rsid w:val="009602C5"/>
    <w:rsid w:val="0096103A"/>
    <w:rsid w:val="0096118F"/>
    <w:rsid w:val="00962223"/>
    <w:rsid w:val="0096252B"/>
    <w:rsid w:val="009644D9"/>
    <w:rsid w:val="00964A9F"/>
    <w:rsid w:val="00965742"/>
    <w:rsid w:val="00966D0D"/>
    <w:rsid w:val="00967732"/>
    <w:rsid w:val="0096783C"/>
    <w:rsid w:val="00970023"/>
    <w:rsid w:val="009722B3"/>
    <w:rsid w:val="00973E24"/>
    <w:rsid w:val="00974208"/>
    <w:rsid w:val="00974C21"/>
    <w:rsid w:val="00974D5F"/>
    <w:rsid w:val="00975948"/>
    <w:rsid w:val="009772FD"/>
    <w:rsid w:val="0097760F"/>
    <w:rsid w:val="00977BF3"/>
    <w:rsid w:val="009803E4"/>
    <w:rsid w:val="00980448"/>
    <w:rsid w:val="009805C7"/>
    <w:rsid w:val="00980B0E"/>
    <w:rsid w:val="00981310"/>
    <w:rsid w:val="00981592"/>
    <w:rsid w:val="00982173"/>
    <w:rsid w:val="009824E8"/>
    <w:rsid w:val="00982B39"/>
    <w:rsid w:val="009836A3"/>
    <w:rsid w:val="00984C58"/>
    <w:rsid w:val="00984E9E"/>
    <w:rsid w:val="009855A8"/>
    <w:rsid w:val="00985CBE"/>
    <w:rsid w:val="00985D1A"/>
    <w:rsid w:val="00990CF8"/>
    <w:rsid w:val="0099117F"/>
    <w:rsid w:val="009913F4"/>
    <w:rsid w:val="00991782"/>
    <w:rsid w:val="00991A0A"/>
    <w:rsid w:val="009937F7"/>
    <w:rsid w:val="0099465B"/>
    <w:rsid w:val="009951A1"/>
    <w:rsid w:val="00997A44"/>
    <w:rsid w:val="009A0CDD"/>
    <w:rsid w:val="009A2E88"/>
    <w:rsid w:val="009A3168"/>
    <w:rsid w:val="009A33AD"/>
    <w:rsid w:val="009A454B"/>
    <w:rsid w:val="009A4621"/>
    <w:rsid w:val="009A4BDF"/>
    <w:rsid w:val="009A5A0E"/>
    <w:rsid w:val="009A5D04"/>
    <w:rsid w:val="009A61CA"/>
    <w:rsid w:val="009A680A"/>
    <w:rsid w:val="009B0062"/>
    <w:rsid w:val="009B0C64"/>
    <w:rsid w:val="009B0F67"/>
    <w:rsid w:val="009B208A"/>
    <w:rsid w:val="009B2756"/>
    <w:rsid w:val="009B2F2D"/>
    <w:rsid w:val="009B2FFA"/>
    <w:rsid w:val="009B306A"/>
    <w:rsid w:val="009B3D56"/>
    <w:rsid w:val="009B3F8C"/>
    <w:rsid w:val="009B533B"/>
    <w:rsid w:val="009B546B"/>
    <w:rsid w:val="009B656E"/>
    <w:rsid w:val="009C26AA"/>
    <w:rsid w:val="009C3EE6"/>
    <w:rsid w:val="009C703C"/>
    <w:rsid w:val="009C7817"/>
    <w:rsid w:val="009D0C29"/>
    <w:rsid w:val="009D0EED"/>
    <w:rsid w:val="009D206E"/>
    <w:rsid w:val="009D32F1"/>
    <w:rsid w:val="009D3CAA"/>
    <w:rsid w:val="009D42FE"/>
    <w:rsid w:val="009D507A"/>
    <w:rsid w:val="009D6532"/>
    <w:rsid w:val="009D66AE"/>
    <w:rsid w:val="009D71FD"/>
    <w:rsid w:val="009D73C9"/>
    <w:rsid w:val="009D75B8"/>
    <w:rsid w:val="009E06F0"/>
    <w:rsid w:val="009E0755"/>
    <w:rsid w:val="009E10AD"/>
    <w:rsid w:val="009E18F3"/>
    <w:rsid w:val="009E1DDB"/>
    <w:rsid w:val="009E2588"/>
    <w:rsid w:val="009E2E8E"/>
    <w:rsid w:val="009E2EA6"/>
    <w:rsid w:val="009E40E1"/>
    <w:rsid w:val="009E50F0"/>
    <w:rsid w:val="009E5F35"/>
    <w:rsid w:val="009E6840"/>
    <w:rsid w:val="009E6F6C"/>
    <w:rsid w:val="009F0545"/>
    <w:rsid w:val="009F0EFA"/>
    <w:rsid w:val="009F2A7A"/>
    <w:rsid w:val="009F2ED2"/>
    <w:rsid w:val="009F3A23"/>
    <w:rsid w:val="009F4E46"/>
    <w:rsid w:val="009F52BA"/>
    <w:rsid w:val="009F5B65"/>
    <w:rsid w:val="009F5F2E"/>
    <w:rsid w:val="009F778C"/>
    <w:rsid w:val="00A01432"/>
    <w:rsid w:val="00A0167A"/>
    <w:rsid w:val="00A01980"/>
    <w:rsid w:val="00A0469B"/>
    <w:rsid w:val="00A04ACF"/>
    <w:rsid w:val="00A06225"/>
    <w:rsid w:val="00A066E6"/>
    <w:rsid w:val="00A110D1"/>
    <w:rsid w:val="00A12587"/>
    <w:rsid w:val="00A128E6"/>
    <w:rsid w:val="00A13C5A"/>
    <w:rsid w:val="00A14277"/>
    <w:rsid w:val="00A144D3"/>
    <w:rsid w:val="00A14D39"/>
    <w:rsid w:val="00A15A11"/>
    <w:rsid w:val="00A17016"/>
    <w:rsid w:val="00A17EA7"/>
    <w:rsid w:val="00A21D7D"/>
    <w:rsid w:val="00A22AC3"/>
    <w:rsid w:val="00A2351E"/>
    <w:rsid w:val="00A23E46"/>
    <w:rsid w:val="00A23F3F"/>
    <w:rsid w:val="00A24067"/>
    <w:rsid w:val="00A24A4B"/>
    <w:rsid w:val="00A24F09"/>
    <w:rsid w:val="00A2744D"/>
    <w:rsid w:val="00A306F6"/>
    <w:rsid w:val="00A30C85"/>
    <w:rsid w:val="00A30D16"/>
    <w:rsid w:val="00A33EB7"/>
    <w:rsid w:val="00A34106"/>
    <w:rsid w:val="00A34E6C"/>
    <w:rsid w:val="00A34FD0"/>
    <w:rsid w:val="00A360A7"/>
    <w:rsid w:val="00A361EA"/>
    <w:rsid w:val="00A36398"/>
    <w:rsid w:val="00A36CC1"/>
    <w:rsid w:val="00A37540"/>
    <w:rsid w:val="00A37C8D"/>
    <w:rsid w:val="00A40143"/>
    <w:rsid w:val="00A401E3"/>
    <w:rsid w:val="00A4020E"/>
    <w:rsid w:val="00A40493"/>
    <w:rsid w:val="00A408E8"/>
    <w:rsid w:val="00A40FB5"/>
    <w:rsid w:val="00A41489"/>
    <w:rsid w:val="00A42826"/>
    <w:rsid w:val="00A429B3"/>
    <w:rsid w:val="00A42B2C"/>
    <w:rsid w:val="00A42DB1"/>
    <w:rsid w:val="00A43BF6"/>
    <w:rsid w:val="00A44EC1"/>
    <w:rsid w:val="00A46A20"/>
    <w:rsid w:val="00A510E4"/>
    <w:rsid w:val="00A51409"/>
    <w:rsid w:val="00A51F8C"/>
    <w:rsid w:val="00A524CF"/>
    <w:rsid w:val="00A526F7"/>
    <w:rsid w:val="00A5273B"/>
    <w:rsid w:val="00A52952"/>
    <w:rsid w:val="00A5388C"/>
    <w:rsid w:val="00A53A9D"/>
    <w:rsid w:val="00A55A6C"/>
    <w:rsid w:val="00A55FEE"/>
    <w:rsid w:val="00A56304"/>
    <w:rsid w:val="00A572FB"/>
    <w:rsid w:val="00A57422"/>
    <w:rsid w:val="00A60A76"/>
    <w:rsid w:val="00A62325"/>
    <w:rsid w:val="00A62C1A"/>
    <w:rsid w:val="00A63CA2"/>
    <w:rsid w:val="00A6426D"/>
    <w:rsid w:val="00A6439B"/>
    <w:rsid w:val="00A6445C"/>
    <w:rsid w:val="00A64CAE"/>
    <w:rsid w:val="00A665C1"/>
    <w:rsid w:val="00A673A4"/>
    <w:rsid w:val="00A7001A"/>
    <w:rsid w:val="00A70622"/>
    <w:rsid w:val="00A70977"/>
    <w:rsid w:val="00A70D58"/>
    <w:rsid w:val="00A71658"/>
    <w:rsid w:val="00A717BB"/>
    <w:rsid w:val="00A7205F"/>
    <w:rsid w:val="00A744F9"/>
    <w:rsid w:val="00A753A1"/>
    <w:rsid w:val="00A77613"/>
    <w:rsid w:val="00A77835"/>
    <w:rsid w:val="00A77B87"/>
    <w:rsid w:val="00A77E01"/>
    <w:rsid w:val="00A801AD"/>
    <w:rsid w:val="00A8159F"/>
    <w:rsid w:val="00A81851"/>
    <w:rsid w:val="00A82D40"/>
    <w:rsid w:val="00A82E13"/>
    <w:rsid w:val="00A835DF"/>
    <w:rsid w:val="00A835FC"/>
    <w:rsid w:val="00A8390C"/>
    <w:rsid w:val="00A84079"/>
    <w:rsid w:val="00A86AE0"/>
    <w:rsid w:val="00A87650"/>
    <w:rsid w:val="00A90F3E"/>
    <w:rsid w:val="00A912B0"/>
    <w:rsid w:val="00A91362"/>
    <w:rsid w:val="00A9151C"/>
    <w:rsid w:val="00A919C6"/>
    <w:rsid w:val="00A928BD"/>
    <w:rsid w:val="00A92D61"/>
    <w:rsid w:val="00A936B6"/>
    <w:rsid w:val="00A97718"/>
    <w:rsid w:val="00A979C2"/>
    <w:rsid w:val="00A97DE9"/>
    <w:rsid w:val="00AA0224"/>
    <w:rsid w:val="00AA12CD"/>
    <w:rsid w:val="00AA24E9"/>
    <w:rsid w:val="00AA4D1C"/>
    <w:rsid w:val="00AA52FD"/>
    <w:rsid w:val="00AA5D40"/>
    <w:rsid w:val="00AA6849"/>
    <w:rsid w:val="00AA7006"/>
    <w:rsid w:val="00AA7023"/>
    <w:rsid w:val="00AB15A1"/>
    <w:rsid w:val="00AB2042"/>
    <w:rsid w:val="00AB23F3"/>
    <w:rsid w:val="00AB3138"/>
    <w:rsid w:val="00AB4684"/>
    <w:rsid w:val="00AB5856"/>
    <w:rsid w:val="00AB5862"/>
    <w:rsid w:val="00AB5970"/>
    <w:rsid w:val="00AB6A80"/>
    <w:rsid w:val="00AB6F3F"/>
    <w:rsid w:val="00AC081D"/>
    <w:rsid w:val="00AC0AC9"/>
    <w:rsid w:val="00AC0B1E"/>
    <w:rsid w:val="00AC0C6F"/>
    <w:rsid w:val="00AC1266"/>
    <w:rsid w:val="00AC193C"/>
    <w:rsid w:val="00AC217E"/>
    <w:rsid w:val="00AC2A96"/>
    <w:rsid w:val="00AC2E40"/>
    <w:rsid w:val="00AC2EA7"/>
    <w:rsid w:val="00AC30C1"/>
    <w:rsid w:val="00AC4DE5"/>
    <w:rsid w:val="00AC5206"/>
    <w:rsid w:val="00AC676D"/>
    <w:rsid w:val="00AC6B25"/>
    <w:rsid w:val="00AC73A1"/>
    <w:rsid w:val="00AD095B"/>
    <w:rsid w:val="00AD0F2C"/>
    <w:rsid w:val="00AD2657"/>
    <w:rsid w:val="00AD3106"/>
    <w:rsid w:val="00AD4322"/>
    <w:rsid w:val="00AD45A9"/>
    <w:rsid w:val="00AD6719"/>
    <w:rsid w:val="00AD68DF"/>
    <w:rsid w:val="00AD7B22"/>
    <w:rsid w:val="00AE0E0D"/>
    <w:rsid w:val="00AE11A5"/>
    <w:rsid w:val="00AE13E2"/>
    <w:rsid w:val="00AE19AB"/>
    <w:rsid w:val="00AE22D3"/>
    <w:rsid w:val="00AE3146"/>
    <w:rsid w:val="00AE525A"/>
    <w:rsid w:val="00AE5987"/>
    <w:rsid w:val="00AE5A49"/>
    <w:rsid w:val="00AE7CDE"/>
    <w:rsid w:val="00AF03E6"/>
    <w:rsid w:val="00AF11D8"/>
    <w:rsid w:val="00AF2584"/>
    <w:rsid w:val="00AF3C07"/>
    <w:rsid w:val="00AF425B"/>
    <w:rsid w:val="00AF5867"/>
    <w:rsid w:val="00AF5AE8"/>
    <w:rsid w:val="00AF62DF"/>
    <w:rsid w:val="00AF68CC"/>
    <w:rsid w:val="00AF70D7"/>
    <w:rsid w:val="00AF7C11"/>
    <w:rsid w:val="00B00086"/>
    <w:rsid w:val="00B00CD0"/>
    <w:rsid w:val="00B00E7F"/>
    <w:rsid w:val="00B01FF4"/>
    <w:rsid w:val="00B020CD"/>
    <w:rsid w:val="00B0326D"/>
    <w:rsid w:val="00B06037"/>
    <w:rsid w:val="00B060E2"/>
    <w:rsid w:val="00B06478"/>
    <w:rsid w:val="00B06BD2"/>
    <w:rsid w:val="00B07533"/>
    <w:rsid w:val="00B07CFB"/>
    <w:rsid w:val="00B1059E"/>
    <w:rsid w:val="00B127B7"/>
    <w:rsid w:val="00B13529"/>
    <w:rsid w:val="00B13793"/>
    <w:rsid w:val="00B13AD1"/>
    <w:rsid w:val="00B14686"/>
    <w:rsid w:val="00B149BA"/>
    <w:rsid w:val="00B14A36"/>
    <w:rsid w:val="00B16273"/>
    <w:rsid w:val="00B164B4"/>
    <w:rsid w:val="00B170A5"/>
    <w:rsid w:val="00B1725F"/>
    <w:rsid w:val="00B176C8"/>
    <w:rsid w:val="00B17EE5"/>
    <w:rsid w:val="00B205AA"/>
    <w:rsid w:val="00B20A66"/>
    <w:rsid w:val="00B2100A"/>
    <w:rsid w:val="00B21A91"/>
    <w:rsid w:val="00B21F82"/>
    <w:rsid w:val="00B22E84"/>
    <w:rsid w:val="00B2337C"/>
    <w:rsid w:val="00B233AD"/>
    <w:rsid w:val="00B23B3B"/>
    <w:rsid w:val="00B23E25"/>
    <w:rsid w:val="00B23F52"/>
    <w:rsid w:val="00B244B3"/>
    <w:rsid w:val="00B252D8"/>
    <w:rsid w:val="00B25722"/>
    <w:rsid w:val="00B25898"/>
    <w:rsid w:val="00B25F75"/>
    <w:rsid w:val="00B26AA1"/>
    <w:rsid w:val="00B26B3F"/>
    <w:rsid w:val="00B2778F"/>
    <w:rsid w:val="00B278CC"/>
    <w:rsid w:val="00B31484"/>
    <w:rsid w:val="00B327E2"/>
    <w:rsid w:val="00B32A08"/>
    <w:rsid w:val="00B33635"/>
    <w:rsid w:val="00B33E62"/>
    <w:rsid w:val="00B3689E"/>
    <w:rsid w:val="00B37A23"/>
    <w:rsid w:val="00B37CF8"/>
    <w:rsid w:val="00B40571"/>
    <w:rsid w:val="00B40BA5"/>
    <w:rsid w:val="00B42AF4"/>
    <w:rsid w:val="00B43E90"/>
    <w:rsid w:val="00B44308"/>
    <w:rsid w:val="00B45722"/>
    <w:rsid w:val="00B460F4"/>
    <w:rsid w:val="00B467DC"/>
    <w:rsid w:val="00B47A88"/>
    <w:rsid w:val="00B50BFA"/>
    <w:rsid w:val="00B51261"/>
    <w:rsid w:val="00B51E09"/>
    <w:rsid w:val="00B52303"/>
    <w:rsid w:val="00B5291C"/>
    <w:rsid w:val="00B5392A"/>
    <w:rsid w:val="00B539EF"/>
    <w:rsid w:val="00B55F5E"/>
    <w:rsid w:val="00B56118"/>
    <w:rsid w:val="00B566E1"/>
    <w:rsid w:val="00B56AFB"/>
    <w:rsid w:val="00B56F0C"/>
    <w:rsid w:val="00B572BE"/>
    <w:rsid w:val="00B602F6"/>
    <w:rsid w:val="00B60ED3"/>
    <w:rsid w:val="00B61F00"/>
    <w:rsid w:val="00B62EC1"/>
    <w:rsid w:val="00B63251"/>
    <w:rsid w:val="00B63828"/>
    <w:rsid w:val="00B64A96"/>
    <w:rsid w:val="00B6533B"/>
    <w:rsid w:val="00B6648F"/>
    <w:rsid w:val="00B666D8"/>
    <w:rsid w:val="00B66BE3"/>
    <w:rsid w:val="00B6773F"/>
    <w:rsid w:val="00B67AB4"/>
    <w:rsid w:val="00B67EC0"/>
    <w:rsid w:val="00B70EB3"/>
    <w:rsid w:val="00B72906"/>
    <w:rsid w:val="00B74F48"/>
    <w:rsid w:val="00B7525E"/>
    <w:rsid w:val="00B75433"/>
    <w:rsid w:val="00B75F70"/>
    <w:rsid w:val="00B760FB"/>
    <w:rsid w:val="00B765C7"/>
    <w:rsid w:val="00B76765"/>
    <w:rsid w:val="00B767AB"/>
    <w:rsid w:val="00B76C55"/>
    <w:rsid w:val="00B801BA"/>
    <w:rsid w:val="00B80D50"/>
    <w:rsid w:val="00B80F36"/>
    <w:rsid w:val="00B811D6"/>
    <w:rsid w:val="00B812D6"/>
    <w:rsid w:val="00B815F5"/>
    <w:rsid w:val="00B81A5F"/>
    <w:rsid w:val="00B81E8C"/>
    <w:rsid w:val="00B81FEC"/>
    <w:rsid w:val="00B82B84"/>
    <w:rsid w:val="00B846E6"/>
    <w:rsid w:val="00B84D5C"/>
    <w:rsid w:val="00B85AF6"/>
    <w:rsid w:val="00B85C54"/>
    <w:rsid w:val="00B87459"/>
    <w:rsid w:val="00B87DDD"/>
    <w:rsid w:val="00B907E1"/>
    <w:rsid w:val="00B92E46"/>
    <w:rsid w:val="00B941ED"/>
    <w:rsid w:val="00B954E9"/>
    <w:rsid w:val="00B956ED"/>
    <w:rsid w:val="00BA19C8"/>
    <w:rsid w:val="00BA2DA8"/>
    <w:rsid w:val="00BA347C"/>
    <w:rsid w:val="00BA4C79"/>
    <w:rsid w:val="00BA4D84"/>
    <w:rsid w:val="00BA6B0C"/>
    <w:rsid w:val="00BA6DB6"/>
    <w:rsid w:val="00BB032A"/>
    <w:rsid w:val="00BB120A"/>
    <w:rsid w:val="00BB231C"/>
    <w:rsid w:val="00BB298A"/>
    <w:rsid w:val="00BB3469"/>
    <w:rsid w:val="00BB5C49"/>
    <w:rsid w:val="00BB6240"/>
    <w:rsid w:val="00BB6285"/>
    <w:rsid w:val="00BB646E"/>
    <w:rsid w:val="00BB69F5"/>
    <w:rsid w:val="00BB6E48"/>
    <w:rsid w:val="00BB7EC3"/>
    <w:rsid w:val="00BC04B1"/>
    <w:rsid w:val="00BC470E"/>
    <w:rsid w:val="00BC4B9A"/>
    <w:rsid w:val="00BC7B46"/>
    <w:rsid w:val="00BD02C3"/>
    <w:rsid w:val="00BD0821"/>
    <w:rsid w:val="00BD3119"/>
    <w:rsid w:val="00BD38C4"/>
    <w:rsid w:val="00BD4445"/>
    <w:rsid w:val="00BD66E7"/>
    <w:rsid w:val="00BD7483"/>
    <w:rsid w:val="00BD784C"/>
    <w:rsid w:val="00BD7898"/>
    <w:rsid w:val="00BE020A"/>
    <w:rsid w:val="00BE13DF"/>
    <w:rsid w:val="00BE1EF0"/>
    <w:rsid w:val="00BE25D7"/>
    <w:rsid w:val="00BE2D5F"/>
    <w:rsid w:val="00BE4B7A"/>
    <w:rsid w:val="00BE628D"/>
    <w:rsid w:val="00BE71EF"/>
    <w:rsid w:val="00BF092C"/>
    <w:rsid w:val="00BF21D1"/>
    <w:rsid w:val="00BF27A0"/>
    <w:rsid w:val="00BF40E6"/>
    <w:rsid w:val="00BF4CB6"/>
    <w:rsid w:val="00BF51B7"/>
    <w:rsid w:val="00BF51E1"/>
    <w:rsid w:val="00BF59E2"/>
    <w:rsid w:val="00BF5D23"/>
    <w:rsid w:val="00BF6CBD"/>
    <w:rsid w:val="00C00DA7"/>
    <w:rsid w:val="00C0212A"/>
    <w:rsid w:val="00C02A7E"/>
    <w:rsid w:val="00C034FB"/>
    <w:rsid w:val="00C04CDE"/>
    <w:rsid w:val="00C059D5"/>
    <w:rsid w:val="00C05AC8"/>
    <w:rsid w:val="00C064E2"/>
    <w:rsid w:val="00C068A6"/>
    <w:rsid w:val="00C07D69"/>
    <w:rsid w:val="00C1177A"/>
    <w:rsid w:val="00C11DEA"/>
    <w:rsid w:val="00C1216A"/>
    <w:rsid w:val="00C12768"/>
    <w:rsid w:val="00C12D70"/>
    <w:rsid w:val="00C136F0"/>
    <w:rsid w:val="00C14973"/>
    <w:rsid w:val="00C16724"/>
    <w:rsid w:val="00C17345"/>
    <w:rsid w:val="00C17ABC"/>
    <w:rsid w:val="00C2007C"/>
    <w:rsid w:val="00C200F6"/>
    <w:rsid w:val="00C21B09"/>
    <w:rsid w:val="00C23FDA"/>
    <w:rsid w:val="00C2462D"/>
    <w:rsid w:val="00C2548D"/>
    <w:rsid w:val="00C25EFF"/>
    <w:rsid w:val="00C265BE"/>
    <w:rsid w:val="00C26676"/>
    <w:rsid w:val="00C2673A"/>
    <w:rsid w:val="00C278CD"/>
    <w:rsid w:val="00C278F8"/>
    <w:rsid w:val="00C27B41"/>
    <w:rsid w:val="00C27B58"/>
    <w:rsid w:val="00C27C1C"/>
    <w:rsid w:val="00C30A2D"/>
    <w:rsid w:val="00C30A45"/>
    <w:rsid w:val="00C3166C"/>
    <w:rsid w:val="00C33186"/>
    <w:rsid w:val="00C35996"/>
    <w:rsid w:val="00C35C67"/>
    <w:rsid w:val="00C4165D"/>
    <w:rsid w:val="00C42BCD"/>
    <w:rsid w:val="00C43621"/>
    <w:rsid w:val="00C4485F"/>
    <w:rsid w:val="00C44DED"/>
    <w:rsid w:val="00C452BA"/>
    <w:rsid w:val="00C46C13"/>
    <w:rsid w:val="00C4747E"/>
    <w:rsid w:val="00C47712"/>
    <w:rsid w:val="00C510E8"/>
    <w:rsid w:val="00C5151E"/>
    <w:rsid w:val="00C52230"/>
    <w:rsid w:val="00C52256"/>
    <w:rsid w:val="00C5342C"/>
    <w:rsid w:val="00C53B2B"/>
    <w:rsid w:val="00C53C79"/>
    <w:rsid w:val="00C547F5"/>
    <w:rsid w:val="00C54F3F"/>
    <w:rsid w:val="00C55C27"/>
    <w:rsid w:val="00C56D78"/>
    <w:rsid w:val="00C57465"/>
    <w:rsid w:val="00C60272"/>
    <w:rsid w:val="00C603D4"/>
    <w:rsid w:val="00C6256A"/>
    <w:rsid w:val="00C63F32"/>
    <w:rsid w:val="00C63FDA"/>
    <w:rsid w:val="00C6417F"/>
    <w:rsid w:val="00C64EBC"/>
    <w:rsid w:val="00C652FC"/>
    <w:rsid w:val="00C65674"/>
    <w:rsid w:val="00C664D2"/>
    <w:rsid w:val="00C66AE3"/>
    <w:rsid w:val="00C66CB8"/>
    <w:rsid w:val="00C677E1"/>
    <w:rsid w:val="00C704A7"/>
    <w:rsid w:val="00C707AD"/>
    <w:rsid w:val="00C70964"/>
    <w:rsid w:val="00C70E6E"/>
    <w:rsid w:val="00C710E2"/>
    <w:rsid w:val="00C71638"/>
    <w:rsid w:val="00C71C3F"/>
    <w:rsid w:val="00C736E3"/>
    <w:rsid w:val="00C7409E"/>
    <w:rsid w:val="00C74D6D"/>
    <w:rsid w:val="00C7590F"/>
    <w:rsid w:val="00C76E76"/>
    <w:rsid w:val="00C77891"/>
    <w:rsid w:val="00C77B74"/>
    <w:rsid w:val="00C82062"/>
    <w:rsid w:val="00C829A9"/>
    <w:rsid w:val="00C87616"/>
    <w:rsid w:val="00C87B80"/>
    <w:rsid w:val="00C90330"/>
    <w:rsid w:val="00C91449"/>
    <w:rsid w:val="00C92D10"/>
    <w:rsid w:val="00C92F79"/>
    <w:rsid w:val="00C95200"/>
    <w:rsid w:val="00C96EC0"/>
    <w:rsid w:val="00C9760B"/>
    <w:rsid w:val="00C97A24"/>
    <w:rsid w:val="00C97CF4"/>
    <w:rsid w:val="00CA06F9"/>
    <w:rsid w:val="00CA14BB"/>
    <w:rsid w:val="00CA1612"/>
    <w:rsid w:val="00CA230C"/>
    <w:rsid w:val="00CA429D"/>
    <w:rsid w:val="00CA48D9"/>
    <w:rsid w:val="00CA4B50"/>
    <w:rsid w:val="00CA6EE8"/>
    <w:rsid w:val="00CB00E7"/>
    <w:rsid w:val="00CB100B"/>
    <w:rsid w:val="00CB1193"/>
    <w:rsid w:val="00CB2B26"/>
    <w:rsid w:val="00CB31F7"/>
    <w:rsid w:val="00CB358A"/>
    <w:rsid w:val="00CB3BAE"/>
    <w:rsid w:val="00CB4767"/>
    <w:rsid w:val="00CB493D"/>
    <w:rsid w:val="00CB6196"/>
    <w:rsid w:val="00CB6674"/>
    <w:rsid w:val="00CC2224"/>
    <w:rsid w:val="00CC3B97"/>
    <w:rsid w:val="00CC5DA6"/>
    <w:rsid w:val="00CD0AF7"/>
    <w:rsid w:val="00CD2844"/>
    <w:rsid w:val="00CD353C"/>
    <w:rsid w:val="00CD3D25"/>
    <w:rsid w:val="00CD4A8C"/>
    <w:rsid w:val="00CD6257"/>
    <w:rsid w:val="00CD6550"/>
    <w:rsid w:val="00CD7C0B"/>
    <w:rsid w:val="00CD7EF4"/>
    <w:rsid w:val="00CE10C4"/>
    <w:rsid w:val="00CE2343"/>
    <w:rsid w:val="00CE27B5"/>
    <w:rsid w:val="00CE2953"/>
    <w:rsid w:val="00CE2BDF"/>
    <w:rsid w:val="00CE45D8"/>
    <w:rsid w:val="00CE6D24"/>
    <w:rsid w:val="00CE6DAF"/>
    <w:rsid w:val="00CE6E9E"/>
    <w:rsid w:val="00CE6F19"/>
    <w:rsid w:val="00CF410A"/>
    <w:rsid w:val="00CF47B8"/>
    <w:rsid w:val="00CF497E"/>
    <w:rsid w:val="00CF7528"/>
    <w:rsid w:val="00CF7FDE"/>
    <w:rsid w:val="00D012AF"/>
    <w:rsid w:val="00D02A84"/>
    <w:rsid w:val="00D0321E"/>
    <w:rsid w:val="00D05457"/>
    <w:rsid w:val="00D069EB"/>
    <w:rsid w:val="00D06A5F"/>
    <w:rsid w:val="00D07A8A"/>
    <w:rsid w:val="00D10E31"/>
    <w:rsid w:val="00D11199"/>
    <w:rsid w:val="00D11FEC"/>
    <w:rsid w:val="00D12527"/>
    <w:rsid w:val="00D144BE"/>
    <w:rsid w:val="00D1455A"/>
    <w:rsid w:val="00D14573"/>
    <w:rsid w:val="00D14A70"/>
    <w:rsid w:val="00D17F7D"/>
    <w:rsid w:val="00D2000E"/>
    <w:rsid w:val="00D207EA"/>
    <w:rsid w:val="00D211FB"/>
    <w:rsid w:val="00D21D79"/>
    <w:rsid w:val="00D22093"/>
    <w:rsid w:val="00D30106"/>
    <w:rsid w:val="00D31150"/>
    <w:rsid w:val="00D3138B"/>
    <w:rsid w:val="00D31FCE"/>
    <w:rsid w:val="00D3280C"/>
    <w:rsid w:val="00D328E8"/>
    <w:rsid w:val="00D33374"/>
    <w:rsid w:val="00D33451"/>
    <w:rsid w:val="00D3406A"/>
    <w:rsid w:val="00D34D24"/>
    <w:rsid w:val="00D357D1"/>
    <w:rsid w:val="00D40B11"/>
    <w:rsid w:val="00D42864"/>
    <w:rsid w:val="00D429EC"/>
    <w:rsid w:val="00D441F1"/>
    <w:rsid w:val="00D4572C"/>
    <w:rsid w:val="00D469B2"/>
    <w:rsid w:val="00D47062"/>
    <w:rsid w:val="00D4778E"/>
    <w:rsid w:val="00D51658"/>
    <w:rsid w:val="00D521E5"/>
    <w:rsid w:val="00D52B24"/>
    <w:rsid w:val="00D52EAA"/>
    <w:rsid w:val="00D52ECF"/>
    <w:rsid w:val="00D53F0C"/>
    <w:rsid w:val="00D5411A"/>
    <w:rsid w:val="00D54B09"/>
    <w:rsid w:val="00D54DDC"/>
    <w:rsid w:val="00D55D5F"/>
    <w:rsid w:val="00D6111D"/>
    <w:rsid w:val="00D61AC5"/>
    <w:rsid w:val="00D6243E"/>
    <w:rsid w:val="00D62DD9"/>
    <w:rsid w:val="00D65658"/>
    <w:rsid w:val="00D65EAE"/>
    <w:rsid w:val="00D66553"/>
    <w:rsid w:val="00D66D85"/>
    <w:rsid w:val="00D67EB2"/>
    <w:rsid w:val="00D70349"/>
    <w:rsid w:val="00D707F9"/>
    <w:rsid w:val="00D71448"/>
    <w:rsid w:val="00D72B6F"/>
    <w:rsid w:val="00D72F40"/>
    <w:rsid w:val="00D741EB"/>
    <w:rsid w:val="00D74CEA"/>
    <w:rsid w:val="00D74D00"/>
    <w:rsid w:val="00D7570D"/>
    <w:rsid w:val="00D7679C"/>
    <w:rsid w:val="00D76BB7"/>
    <w:rsid w:val="00D817A9"/>
    <w:rsid w:val="00D820F3"/>
    <w:rsid w:val="00D83605"/>
    <w:rsid w:val="00D84934"/>
    <w:rsid w:val="00D8665C"/>
    <w:rsid w:val="00D866EB"/>
    <w:rsid w:val="00D86C52"/>
    <w:rsid w:val="00D873B3"/>
    <w:rsid w:val="00D87D1A"/>
    <w:rsid w:val="00D906DA"/>
    <w:rsid w:val="00D90872"/>
    <w:rsid w:val="00D91271"/>
    <w:rsid w:val="00D917F8"/>
    <w:rsid w:val="00D919F5"/>
    <w:rsid w:val="00D92A0B"/>
    <w:rsid w:val="00D92ADD"/>
    <w:rsid w:val="00D92E6C"/>
    <w:rsid w:val="00D945F6"/>
    <w:rsid w:val="00D94F03"/>
    <w:rsid w:val="00D95161"/>
    <w:rsid w:val="00D95C23"/>
    <w:rsid w:val="00D96744"/>
    <w:rsid w:val="00DA0113"/>
    <w:rsid w:val="00DA0A82"/>
    <w:rsid w:val="00DA0D14"/>
    <w:rsid w:val="00DA1FC9"/>
    <w:rsid w:val="00DA2CB5"/>
    <w:rsid w:val="00DA32AE"/>
    <w:rsid w:val="00DA358F"/>
    <w:rsid w:val="00DA37BB"/>
    <w:rsid w:val="00DA383E"/>
    <w:rsid w:val="00DA3AAB"/>
    <w:rsid w:val="00DA4BAC"/>
    <w:rsid w:val="00DA722E"/>
    <w:rsid w:val="00DA792A"/>
    <w:rsid w:val="00DB0151"/>
    <w:rsid w:val="00DB0160"/>
    <w:rsid w:val="00DB04D7"/>
    <w:rsid w:val="00DB1B70"/>
    <w:rsid w:val="00DB382A"/>
    <w:rsid w:val="00DB4EEF"/>
    <w:rsid w:val="00DB50E1"/>
    <w:rsid w:val="00DB692D"/>
    <w:rsid w:val="00DC0566"/>
    <w:rsid w:val="00DC05E1"/>
    <w:rsid w:val="00DC0BD7"/>
    <w:rsid w:val="00DC1499"/>
    <w:rsid w:val="00DC16CF"/>
    <w:rsid w:val="00DC2771"/>
    <w:rsid w:val="00DC2C06"/>
    <w:rsid w:val="00DC2C3E"/>
    <w:rsid w:val="00DC3137"/>
    <w:rsid w:val="00DC3824"/>
    <w:rsid w:val="00DC3A71"/>
    <w:rsid w:val="00DC4288"/>
    <w:rsid w:val="00DC4880"/>
    <w:rsid w:val="00DC581F"/>
    <w:rsid w:val="00DC5E90"/>
    <w:rsid w:val="00DC600D"/>
    <w:rsid w:val="00DC65A0"/>
    <w:rsid w:val="00DC6AF3"/>
    <w:rsid w:val="00DC6EC3"/>
    <w:rsid w:val="00DC732A"/>
    <w:rsid w:val="00DD04D7"/>
    <w:rsid w:val="00DD07F2"/>
    <w:rsid w:val="00DD0BD6"/>
    <w:rsid w:val="00DD0BE9"/>
    <w:rsid w:val="00DD1CBB"/>
    <w:rsid w:val="00DD26F9"/>
    <w:rsid w:val="00DD350E"/>
    <w:rsid w:val="00DD3F33"/>
    <w:rsid w:val="00DD42AB"/>
    <w:rsid w:val="00DD44E3"/>
    <w:rsid w:val="00DD55EF"/>
    <w:rsid w:val="00DD74AD"/>
    <w:rsid w:val="00DE06AF"/>
    <w:rsid w:val="00DE1D2C"/>
    <w:rsid w:val="00DE26F2"/>
    <w:rsid w:val="00DE4385"/>
    <w:rsid w:val="00DE6D27"/>
    <w:rsid w:val="00DE707F"/>
    <w:rsid w:val="00DE76EA"/>
    <w:rsid w:val="00DE78CA"/>
    <w:rsid w:val="00DF01F8"/>
    <w:rsid w:val="00DF021D"/>
    <w:rsid w:val="00DF14EE"/>
    <w:rsid w:val="00DF217D"/>
    <w:rsid w:val="00DF26A7"/>
    <w:rsid w:val="00DF3277"/>
    <w:rsid w:val="00DF3411"/>
    <w:rsid w:val="00DF34E1"/>
    <w:rsid w:val="00DF4749"/>
    <w:rsid w:val="00DF60DA"/>
    <w:rsid w:val="00DF6A31"/>
    <w:rsid w:val="00DF7407"/>
    <w:rsid w:val="00DF77A1"/>
    <w:rsid w:val="00DF7919"/>
    <w:rsid w:val="00E0207E"/>
    <w:rsid w:val="00E0223F"/>
    <w:rsid w:val="00E02AE6"/>
    <w:rsid w:val="00E03084"/>
    <w:rsid w:val="00E03912"/>
    <w:rsid w:val="00E04748"/>
    <w:rsid w:val="00E04CB8"/>
    <w:rsid w:val="00E060AF"/>
    <w:rsid w:val="00E078D9"/>
    <w:rsid w:val="00E07CE3"/>
    <w:rsid w:val="00E10293"/>
    <w:rsid w:val="00E103A0"/>
    <w:rsid w:val="00E1043F"/>
    <w:rsid w:val="00E1157E"/>
    <w:rsid w:val="00E11586"/>
    <w:rsid w:val="00E11F44"/>
    <w:rsid w:val="00E12560"/>
    <w:rsid w:val="00E12DDB"/>
    <w:rsid w:val="00E13411"/>
    <w:rsid w:val="00E13E60"/>
    <w:rsid w:val="00E15445"/>
    <w:rsid w:val="00E15627"/>
    <w:rsid w:val="00E16168"/>
    <w:rsid w:val="00E16352"/>
    <w:rsid w:val="00E164B3"/>
    <w:rsid w:val="00E16910"/>
    <w:rsid w:val="00E169B9"/>
    <w:rsid w:val="00E21164"/>
    <w:rsid w:val="00E239E2"/>
    <w:rsid w:val="00E23A36"/>
    <w:rsid w:val="00E24E09"/>
    <w:rsid w:val="00E25435"/>
    <w:rsid w:val="00E26B20"/>
    <w:rsid w:val="00E27234"/>
    <w:rsid w:val="00E30053"/>
    <w:rsid w:val="00E32377"/>
    <w:rsid w:val="00E3495C"/>
    <w:rsid w:val="00E34AD7"/>
    <w:rsid w:val="00E42BDB"/>
    <w:rsid w:val="00E43675"/>
    <w:rsid w:val="00E45DA0"/>
    <w:rsid w:val="00E50F18"/>
    <w:rsid w:val="00E516EE"/>
    <w:rsid w:val="00E524A9"/>
    <w:rsid w:val="00E53F1A"/>
    <w:rsid w:val="00E55A7B"/>
    <w:rsid w:val="00E5726D"/>
    <w:rsid w:val="00E57EEB"/>
    <w:rsid w:val="00E609B1"/>
    <w:rsid w:val="00E62D94"/>
    <w:rsid w:val="00E62ECC"/>
    <w:rsid w:val="00E64628"/>
    <w:rsid w:val="00E646CC"/>
    <w:rsid w:val="00E64F37"/>
    <w:rsid w:val="00E65091"/>
    <w:rsid w:val="00E651A6"/>
    <w:rsid w:val="00E65393"/>
    <w:rsid w:val="00E65E54"/>
    <w:rsid w:val="00E661C7"/>
    <w:rsid w:val="00E66679"/>
    <w:rsid w:val="00E7103D"/>
    <w:rsid w:val="00E72A68"/>
    <w:rsid w:val="00E732C4"/>
    <w:rsid w:val="00E7497D"/>
    <w:rsid w:val="00E74C84"/>
    <w:rsid w:val="00E74E41"/>
    <w:rsid w:val="00E75151"/>
    <w:rsid w:val="00E754FD"/>
    <w:rsid w:val="00E80155"/>
    <w:rsid w:val="00E81297"/>
    <w:rsid w:val="00E8134B"/>
    <w:rsid w:val="00E81E0D"/>
    <w:rsid w:val="00E81F28"/>
    <w:rsid w:val="00E82089"/>
    <w:rsid w:val="00E8219E"/>
    <w:rsid w:val="00E84689"/>
    <w:rsid w:val="00E848C0"/>
    <w:rsid w:val="00E849C1"/>
    <w:rsid w:val="00E84BB8"/>
    <w:rsid w:val="00E86F92"/>
    <w:rsid w:val="00E86F9C"/>
    <w:rsid w:val="00E8749C"/>
    <w:rsid w:val="00E907A7"/>
    <w:rsid w:val="00E91B96"/>
    <w:rsid w:val="00E92F2E"/>
    <w:rsid w:val="00E935DA"/>
    <w:rsid w:val="00E93D1E"/>
    <w:rsid w:val="00E941A1"/>
    <w:rsid w:val="00E95CE3"/>
    <w:rsid w:val="00E95F9A"/>
    <w:rsid w:val="00E96C1D"/>
    <w:rsid w:val="00E96E99"/>
    <w:rsid w:val="00EA0856"/>
    <w:rsid w:val="00EA1DC4"/>
    <w:rsid w:val="00EA252F"/>
    <w:rsid w:val="00EA2825"/>
    <w:rsid w:val="00EA5027"/>
    <w:rsid w:val="00EA50AF"/>
    <w:rsid w:val="00EA578E"/>
    <w:rsid w:val="00EA643F"/>
    <w:rsid w:val="00EA64C2"/>
    <w:rsid w:val="00EA6518"/>
    <w:rsid w:val="00EA71A2"/>
    <w:rsid w:val="00EA7466"/>
    <w:rsid w:val="00EA7945"/>
    <w:rsid w:val="00EA7EDE"/>
    <w:rsid w:val="00EB02A7"/>
    <w:rsid w:val="00EB0B63"/>
    <w:rsid w:val="00EB0C65"/>
    <w:rsid w:val="00EB0EB5"/>
    <w:rsid w:val="00EB1729"/>
    <w:rsid w:val="00EB1936"/>
    <w:rsid w:val="00EB1AF9"/>
    <w:rsid w:val="00EB27C9"/>
    <w:rsid w:val="00EB3545"/>
    <w:rsid w:val="00EB37BE"/>
    <w:rsid w:val="00EB408F"/>
    <w:rsid w:val="00EB4BAE"/>
    <w:rsid w:val="00EB4CE5"/>
    <w:rsid w:val="00EB5088"/>
    <w:rsid w:val="00EB6A3B"/>
    <w:rsid w:val="00EB7210"/>
    <w:rsid w:val="00EC1568"/>
    <w:rsid w:val="00EC1633"/>
    <w:rsid w:val="00EC1FE8"/>
    <w:rsid w:val="00EC2726"/>
    <w:rsid w:val="00EC4FF1"/>
    <w:rsid w:val="00EC575E"/>
    <w:rsid w:val="00EC681C"/>
    <w:rsid w:val="00EC7A1B"/>
    <w:rsid w:val="00EC7B87"/>
    <w:rsid w:val="00ED12CE"/>
    <w:rsid w:val="00ED1351"/>
    <w:rsid w:val="00ED1644"/>
    <w:rsid w:val="00ED1BA6"/>
    <w:rsid w:val="00ED2593"/>
    <w:rsid w:val="00ED3709"/>
    <w:rsid w:val="00ED39A2"/>
    <w:rsid w:val="00ED3AF3"/>
    <w:rsid w:val="00ED3F81"/>
    <w:rsid w:val="00ED432F"/>
    <w:rsid w:val="00ED63A7"/>
    <w:rsid w:val="00ED6E34"/>
    <w:rsid w:val="00ED7D55"/>
    <w:rsid w:val="00ED7D9C"/>
    <w:rsid w:val="00EE00A7"/>
    <w:rsid w:val="00EE2247"/>
    <w:rsid w:val="00EE250B"/>
    <w:rsid w:val="00EE2F05"/>
    <w:rsid w:val="00EE2F77"/>
    <w:rsid w:val="00EE3158"/>
    <w:rsid w:val="00EE31A2"/>
    <w:rsid w:val="00EE4329"/>
    <w:rsid w:val="00EE49A3"/>
    <w:rsid w:val="00EE53DD"/>
    <w:rsid w:val="00EE5EE9"/>
    <w:rsid w:val="00EE6203"/>
    <w:rsid w:val="00EE62E5"/>
    <w:rsid w:val="00EF0069"/>
    <w:rsid w:val="00EF229C"/>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32E7"/>
    <w:rsid w:val="00F1559A"/>
    <w:rsid w:val="00F17ED6"/>
    <w:rsid w:val="00F20055"/>
    <w:rsid w:val="00F20676"/>
    <w:rsid w:val="00F208A8"/>
    <w:rsid w:val="00F208BE"/>
    <w:rsid w:val="00F209E2"/>
    <w:rsid w:val="00F219E3"/>
    <w:rsid w:val="00F236CD"/>
    <w:rsid w:val="00F2398F"/>
    <w:rsid w:val="00F25578"/>
    <w:rsid w:val="00F25707"/>
    <w:rsid w:val="00F258E5"/>
    <w:rsid w:val="00F25B9C"/>
    <w:rsid w:val="00F2675A"/>
    <w:rsid w:val="00F26CC6"/>
    <w:rsid w:val="00F26D80"/>
    <w:rsid w:val="00F300BC"/>
    <w:rsid w:val="00F305FA"/>
    <w:rsid w:val="00F3263C"/>
    <w:rsid w:val="00F32A6D"/>
    <w:rsid w:val="00F3334E"/>
    <w:rsid w:val="00F3480B"/>
    <w:rsid w:val="00F3519D"/>
    <w:rsid w:val="00F3573A"/>
    <w:rsid w:val="00F36CCB"/>
    <w:rsid w:val="00F374E5"/>
    <w:rsid w:val="00F37B93"/>
    <w:rsid w:val="00F37BAD"/>
    <w:rsid w:val="00F37ECA"/>
    <w:rsid w:val="00F37FF9"/>
    <w:rsid w:val="00F40A1C"/>
    <w:rsid w:val="00F40F23"/>
    <w:rsid w:val="00F43AF2"/>
    <w:rsid w:val="00F43BB4"/>
    <w:rsid w:val="00F44D35"/>
    <w:rsid w:val="00F45216"/>
    <w:rsid w:val="00F46E12"/>
    <w:rsid w:val="00F47658"/>
    <w:rsid w:val="00F5007E"/>
    <w:rsid w:val="00F508F6"/>
    <w:rsid w:val="00F50EC4"/>
    <w:rsid w:val="00F52232"/>
    <w:rsid w:val="00F527B1"/>
    <w:rsid w:val="00F52DC2"/>
    <w:rsid w:val="00F5335F"/>
    <w:rsid w:val="00F5385D"/>
    <w:rsid w:val="00F54AF9"/>
    <w:rsid w:val="00F550CF"/>
    <w:rsid w:val="00F553D2"/>
    <w:rsid w:val="00F55859"/>
    <w:rsid w:val="00F56A2D"/>
    <w:rsid w:val="00F57A6D"/>
    <w:rsid w:val="00F6044B"/>
    <w:rsid w:val="00F61014"/>
    <w:rsid w:val="00F61580"/>
    <w:rsid w:val="00F62F19"/>
    <w:rsid w:val="00F638CC"/>
    <w:rsid w:val="00F64C9E"/>
    <w:rsid w:val="00F64CC1"/>
    <w:rsid w:val="00F64FC8"/>
    <w:rsid w:val="00F67742"/>
    <w:rsid w:val="00F708B1"/>
    <w:rsid w:val="00F70955"/>
    <w:rsid w:val="00F72317"/>
    <w:rsid w:val="00F73DC1"/>
    <w:rsid w:val="00F75BB8"/>
    <w:rsid w:val="00F76D28"/>
    <w:rsid w:val="00F76E02"/>
    <w:rsid w:val="00F77714"/>
    <w:rsid w:val="00F80475"/>
    <w:rsid w:val="00F80E6E"/>
    <w:rsid w:val="00F81390"/>
    <w:rsid w:val="00F81548"/>
    <w:rsid w:val="00F81C02"/>
    <w:rsid w:val="00F81F7A"/>
    <w:rsid w:val="00F8247A"/>
    <w:rsid w:val="00F825B0"/>
    <w:rsid w:val="00F82E5C"/>
    <w:rsid w:val="00F83E86"/>
    <w:rsid w:val="00F83F58"/>
    <w:rsid w:val="00F85206"/>
    <w:rsid w:val="00F87C7A"/>
    <w:rsid w:val="00F87CEA"/>
    <w:rsid w:val="00F9265D"/>
    <w:rsid w:val="00F92EE7"/>
    <w:rsid w:val="00F944E2"/>
    <w:rsid w:val="00F9629A"/>
    <w:rsid w:val="00F97EFC"/>
    <w:rsid w:val="00FA0B04"/>
    <w:rsid w:val="00FA0C7C"/>
    <w:rsid w:val="00FA1BDD"/>
    <w:rsid w:val="00FA305C"/>
    <w:rsid w:val="00FA3115"/>
    <w:rsid w:val="00FA3866"/>
    <w:rsid w:val="00FA3E4E"/>
    <w:rsid w:val="00FA4339"/>
    <w:rsid w:val="00FA462E"/>
    <w:rsid w:val="00FA4984"/>
    <w:rsid w:val="00FA4DD5"/>
    <w:rsid w:val="00FA5883"/>
    <w:rsid w:val="00FA5D34"/>
    <w:rsid w:val="00FA6055"/>
    <w:rsid w:val="00FA6446"/>
    <w:rsid w:val="00FA6ED7"/>
    <w:rsid w:val="00FB0B39"/>
    <w:rsid w:val="00FB0BE8"/>
    <w:rsid w:val="00FB158F"/>
    <w:rsid w:val="00FB322F"/>
    <w:rsid w:val="00FB43D6"/>
    <w:rsid w:val="00FB442F"/>
    <w:rsid w:val="00FC0151"/>
    <w:rsid w:val="00FC0571"/>
    <w:rsid w:val="00FC118C"/>
    <w:rsid w:val="00FC15AE"/>
    <w:rsid w:val="00FC1929"/>
    <w:rsid w:val="00FC2A29"/>
    <w:rsid w:val="00FC5B46"/>
    <w:rsid w:val="00FC7BE2"/>
    <w:rsid w:val="00FD1855"/>
    <w:rsid w:val="00FD1BE3"/>
    <w:rsid w:val="00FD1D4F"/>
    <w:rsid w:val="00FD24BF"/>
    <w:rsid w:val="00FD3B6E"/>
    <w:rsid w:val="00FD4140"/>
    <w:rsid w:val="00FD46BD"/>
    <w:rsid w:val="00FD57EB"/>
    <w:rsid w:val="00FD5880"/>
    <w:rsid w:val="00FD59C8"/>
    <w:rsid w:val="00FD6D8E"/>
    <w:rsid w:val="00FE0663"/>
    <w:rsid w:val="00FE0E94"/>
    <w:rsid w:val="00FE2778"/>
    <w:rsid w:val="00FE362F"/>
    <w:rsid w:val="00FE369C"/>
    <w:rsid w:val="00FE3CD9"/>
    <w:rsid w:val="00FF00BD"/>
    <w:rsid w:val="00FF067C"/>
    <w:rsid w:val="00FF0B13"/>
    <w:rsid w:val="00FF1672"/>
    <w:rsid w:val="00FF1ED4"/>
    <w:rsid w:val="00FF2801"/>
    <w:rsid w:val="00FF2F64"/>
    <w:rsid w:val="00FF5975"/>
    <w:rsid w:val="00FF5CB3"/>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0AC0E4"/>
    <w:rsid w:val="070B8FC6"/>
    <w:rsid w:val="076CEE75"/>
    <w:rsid w:val="08185FB9"/>
    <w:rsid w:val="082A09EB"/>
    <w:rsid w:val="089BC592"/>
    <w:rsid w:val="0A0C7AE1"/>
    <w:rsid w:val="0A663D94"/>
    <w:rsid w:val="0A6C1B27"/>
    <w:rsid w:val="0B1BF5E7"/>
    <w:rsid w:val="0CF130DF"/>
    <w:rsid w:val="0CFE1DFD"/>
    <w:rsid w:val="0D4FC7CF"/>
    <w:rsid w:val="0DC4E36E"/>
    <w:rsid w:val="0E5E506F"/>
    <w:rsid w:val="0F0B6BAD"/>
    <w:rsid w:val="0F5CF529"/>
    <w:rsid w:val="0FC31246"/>
    <w:rsid w:val="1023E0F9"/>
    <w:rsid w:val="103BD2BF"/>
    <w:rsid w:val="10F57CA8"/>
    <w:rsid w:val="11A3F178"/>
    <w:rsid w:val="11B3F4DD"/>
    <w:rsid w:val="1272477B"/>
    <w:rsid w:val="12B95C68"/>
    <w:rsid w:val="14F07869"/>
    <w:rsid w:val="15107A79"/>
    <w:rsid w:val="1559BAC6"/>
    <w:rsid w:val="159EBB09"/>
    <w:rsid w:val="162820F4"/>
    <w:rsid w:val="162998A6"/>
    <w:rsid w:val="17FD5F39"/>
    <w:rsid w:val="18657CF4"/>
    <w:rsid w:val="19890FA6"/>
    <w:rsid w:val="19B44400"/>
    <w:rsid w:val="19F2311B"/>
    <w:rsid w:val="19F7AA11"/>
    <w:rsid w:val="1A0D3C6A"/>
    <w:rsid w:val="1A2D1BE7"/>
    <w:rsid w:val="1A8A0C43"/>
    <w:rsid w:val="1B0BFFE7"/>
    <w:rsid w:val="1B4DABE9"/>
    <w:rsid w:val="1BAD2860"/>
    <w:rsid w:val="1D4E7C25"/>
    <w:rsid w:val="1D6033D6"/>
    <w:rsid w:val="1DDBDA0D"/>
    <w:rsid w:val="1E382E8C"/>
    <w:rsid w:val="1E938E64"/>
    <w:rsid w:val="1EAFF635"/>
    <w:rsid w:val="1F3EECBD"/>
    <w:rsid w:val="1FB6E350"/>
    <w:rsid w:val="1FF3162D"/>
    <w:rsid w:val="2009EB8A"/>
    <w:rsid w:val="2032CC9D"/>
    <w:rsid w:val="210F5AF1"/>
    <w:rsid w:val="212CBC64"/>
    <w:rsid w:val="231C3354"/>
    <w:rsid w:val="238CC620"/>
    <w:rsid w:val="23E4DF21"/>
    <w:rsid w:val="244B8CF8"/>
    <w:rsid w:val="24C0A041"/>
    <w:rsid w:val="24CA5046"/>
    <w:rsid w:val="24F49182"/>
    <w:rsid w:val="26615FE7"/>
    <w:rsid w:val="2678B15D"/>
    <w:rsid w:val="26D4A0AA"/>
    <w:rsid w:val="26F6F44A"/>
    <w:rsid w:val="27394882"/>
    <w:rsid w:val="28B27485"/>
    <w:rsid w:val="29365BD7"/>
    <w:rsid w:val="29882150"/>
    <w:rsid w:val="29E0E709"/>
    <w:rsid w:val="2AA490C3"/>
    <w:rsid w:val="2AB480AD"/>
    <w:rsid w:val="2B7D2378"/>
    <w:rsid w:val="2B8D5B09"/>
    <w:rsid w:val="2C4C1D68"/>
    <w:rsid w:val="2C7C3DFB"/>
    <w:rsid w:val="2D470254"/>
    <w:rsid w:val="2DECC312"/>
    <w:rsid w:val="2E4579D6"/>
    <w:rsid w:val="2EF0545B"/>
    <w:rsid w:val="2FC97F8A"/>
    <w:rsid w:val="300EDF22"/>
    <w:rsid w:val="3079EB0D"/>
    <w:rsid w:val="307D714D"/>
    <w:rsid w:val="3093AC95"/>
    <w:rsid w:val="30C2449E"/>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6A7203"/>
    <w:rsid w:val="398863F1"/>
    <w:rsid w:val="3A20C143"/>
    <w:rsid w:val="3A4C135D"/>
    <w:rsid w:val="3BA095AD"/>
    <w:rsid w:val="3EDC23CB"/>
    <w:rsid w:val="3FCAA6B8"/>
    <w:rsid w:val="40771079"/>
    <w:rsid w:val="40930EF5"/>
    <w:rsid w:val="4110CDB4"/>
    <w:rsid w:val="41B2298C"/>
    <w:rsid w:val="42691D0F"/>
    <w:rsid w:val="4372D6C2"/>
    <w:rsid w:val="443448FB"/>
    <w:rsid w:val="44505BFC"/>
    <w:rsid w:val="450F5A46"/>
    <w:rsid w:val="456C4AA2"/>
    <w:rsid w:val="4641A0D0"/>
    <w:rsid w:val="483DA525"/>
    <w:rsid w:val="4873567A"/>
    <w:rsid w:val="48F582C0"/>
    <w:rsid w:val="495D9BBE"/>
    <w:rsid w:val="49B7B512"/>
    <w:rsid w:val="4AE86C22"/>
    <w:rsid w:val="4B35B951"/>
    <w:rsid w:val="4C8B405E"/>
    <w:rsid w:val="4CA8BA21"/>
    <w:rsid w:val="4D21EA56"/>
    <w:rsid w:val="4DA14906"/>
    <w:rsid w:val="4DC0DE32"/>
    <w:rsid w:val="4DCE1FFE"/>
    <w:rsid w:val="4DD74500"/>
    <w:rsid w:val="4E534F6B"/>
    <w:rsid w:val="4EE3854C"/>
    <w:rsid w:val="4F28A562"/>
    <w:rsid w:val="5057B658"/>
    <w:rsid w:val="50F1C25A"/>
    <w:rsid w:val="5170E16E"/>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BF6C1EE"/>
    <w:rsid w:val="5CB076C8"/>
    <w:rsid w:val="5D5832E9"/>
    <w:rsid w:val="5D80A09E"/>
    <w:rsid w:val="5DC1C88E"/>
    <w:rsid w:val="5DF2A876"/>
    <w:rsid w:val="5EACEEBD"/>
    <w:rsid w:val="5EBDDC85"/>
    <w:rsid w:val="5F8C18FC"/>
    <w:rsid w:val="600E03FD"/>
    <w:rsid w:val="6238D218"/>
    <w:rsid w:val="628CB478"/>
    <w:rsid w:val="62AD93BA"/>
    <w:rsid w:val="631D7B2A"/>
    <w:rsid w:val="63555756"/>
    <w:rsid w:val="640C4AA6"/>
    <w:rsid w:val="644E444D"/>
    <w:rsid w:val="65340129"/>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6E2D4221"/>
    <w:rsid w:val="70971A32"/>
    <w:rsid w:val="709A626A"/>
    <w:rsid w:val="716D6D8F"/>
    <w:rsid w:val="72EA443B"/>
    <w:rsid w:val="731BA24E"/>
    <w:rsid w:val="73C929CD"/>
    <w:rsid w:val="73E7CF48"/>
    <w:rsid w:val="75A9CCDC"/>
    <w:rsid w:val="75B5D97D"/>
    <w:rsid w:val="75B9CE48"/>
    <w:rsid w:val="764DA178"/>
    <w:rsid w:val="7676DA9F"/>
    <w:rsid w:val="77B642A1"/>
    <w:rsid w:val="78063D85"/>
    <w:rsid w:val="78168F3E"/>
    <w:rsid w:val="78999742"/>
    <w:rsid w:val="78E271BD"/>
    <w:rsid w:val="78E93C4E"/>
    <w:rsid w:val="790E2A95"/>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EC73B56"/>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1210" w:hanging="36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3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99"/>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KMC16ES-text">
    <w:name w:val="KMC16 ES - text"/>
    <w:basedOn w:val="Normal"/>
    <w:qFormat/>
    <w:rsid w:val="002770F0"/>
    <w:pPr>
      <w:spacing w:after="40"/>
      <w:jc w:val="left"/>
    </w:pPr>
    <w:rPr>
      <w:rFonts w:ascii="Arial Narrow" w:hAnsi="Arial Narrow"/>
      <w:lang w:val="en-GB" w:eastAsia="en-GB"/>
    </w:rPr>
  </w:style>
  <w:style w:type="character" w:styleId="PlaceholderText">
    <w:name w:val="Placeholder Text"/>
    <w:basedOn w:val="DefaultParagraphFont"/>
    <w:uiPriority w:val="99"/>
    <w:unhideWhenUsed/>
    <w:rsid w:val="008D4E95"/>
    <w:rPr>
      <w:color w:val="666666"/>
    </w:rPr>
  </w:style>
  <w:style w:type="character" w:styleId="Mention">
    <w:name w:val="Mention"/>
    <w:basedOn w:val="DefaultParagraphFont"/>
    <w:uiPriority w:val="99"/>
    <w:unhideWhenUsed/>
    <w:rsid w:val="00A360A7"/>
    <w:rPr>
      <w:color w:val="2B579A"/>
      <w:shd w:val="clear" w:color="auto" w:fill="E1DFDD"/>
    </w:rPr>
  </w:style>
  <w:style w:type="paragraph" w:customStyle="1" w:styleId="pf0">
    <w:name w:val="pf0"/>
    <w:basedOn w:val="Normal"/>
    <w:rsid w:val="004B481F"/>
    <w:pPr>
      <w:spacing w:before="100" w:beforeAutospacing="1" w:after="100" w:afterAutospacing="1"/>
      <w:jc w:val="left"/>
    </w:pPr>
    <w:rPr>
      <w:rFonts w:ascii="Times New Roman" w:hAnsi="Times New Roman"/>
    </w:rPr>
  </w:style>
  <w:style w:type="character" w:customStyle="1" w:styleId="cf11">
    <w:name w:val="cf11"/>
    <w:basedOn w:val="DefaultParagraphFont"/>
    <w:rsid w:val="004B48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A11B7-E0EE-4AFE-A1DE-DD6299DE51C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35668743-CD3B-4729-989A-9DF5563BEE7F}">
  <ds:schemaRefs>
    <ds:schemaRef ds:uri="http://schemas.microsoft.com/sharepoint/v3/contenttype/forms"/>
  </ds:schemaRefs>
</ds:datastoreItem>
</file>

<file path=customXml/itemProps3.xml><?xml version="1.0" encoding="utf-8"?>
<ds:datastoreItem xmlns:ds="http://schemas.openxmlformats.org/officeDocument/2006/customXml" ds:itemID="{D17B8620-526B-4A1C-93EC-5524C1D0D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4217</Words>
  <Characters>24338</Characters>
  <Application>Microsoft Office Word</Application>
  <DocSecurity>0</DocSecurity>
  <Lines>1158</Lines>
  <Paragraphs>713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2026-07-07T01:51:00Z</dcterms:created>
  <dcterms:modified xsi:type="dcterms:W3CDTF">2026-07-07T01:51:00Z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6b65f313,24e98ce2,735995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2d7a9f69,1f2fb0af,253dcba5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2026-05-12T00:27:14Z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a4b74a2f-4214-4f64-8eeb-6f3dee02460c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