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97" w:rsidRDefault="00821F97" w:rsidP="00821F97">
      <w:pPr>
        <w:jc w:val="right"/>
      </w:pPr>
      <w:r w:rsidRPr="00DE4DF1">
        <w:rPr>
          <w:noProof/>
          <w:lang w:eastAsia="en-AU"/>
        </w:rPr>
        <w:drawing>
          <wp:inline distT="0" distB="0" distL="0" distR="0" wp14:anchorId="18E3BFBA" wp14:editId="743F0853">
            <wp:extent cx="1393903" cy="541483"/>
            <wp:effectExtent l="0" t="0" r="0" b="0"/>
            <wp:docPr id="1" name="Picture 1" descr="Logo: Pharmaceutical Benefits Sc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: Pharmaceutical Benefits Sche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66" cy="54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F97" w:rsidRDefault="00821F97" w:rsidP="00821F97">
      <w:pPr>
        <w:pStyle w:val="NoSpacing"/>
      </w:pPr>
    </w:p>
    <w:p w:rsidR="00821F97" w:rsidRPr="00DE4DF1" w:rsidRDefault="00821F97" w:rsidP="00821F97">
      <w:pPr>
        <w:pStyle w:val="Heading1"/>
        <w:rPr>
          <w:i/>
        </w:rPr>
      </w:pPr>
      <w:r>
        <w:rPr>
          <w:i/>
        </w:rPr>
        <w:t>Fact Sheet –</w:t>
      </w:r>
      <w:r w:rsidRPr="00DE4DF1">
        <w:rPr>
          <w:i/>
        </w:rPr>
        <w:t xml:space="preserve"> Top 10 </w:t>
      </w:r>
      <w:r>
        <w:rPr>
          <w:i/>
        </w:rPr>
        <w:t>biggest</w:t>
      </w:r>
      <w:r w:rsidRPr="00DE4DF1">
        <w:rPr>
          <w:i/>
        </w:rPr>
        <w:t xml:space="preserve"> savings for non-concessional patients</w:t>
      </w:r>
    </w:p>
    <w:p w:rsidR="00821F97" w:rsidRDefault="00821F97" w:rsidP="00821F97">
      <w:pPr>
        <w:rPr>
          <w:rFonts w:ascii="Arial" w:hAnsi="Arial" w:cs="Arial"/>
        </w:rPr>
      </w:pPr>
    </w:p>
    <w:p w:rsidR="00821F97" w:rsidRDefault="00821F97" w:rsidP="00821F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table below shows the 10 biggest savings for non-concessional patients from 1 October </w:t>
      </w:r>
      <w:r w:rsidRPr="00DC467F">
        <w:rPr>
          <w:rFonts w:ascii="Arial" w:hAnsi="Arial" w:cs="Arial"/>
          <w:color w:val="000000" w:themeColor="text1"/>
        </w:rPr>
        <w:t>2016</w:t>
      </w:r>
      <w:r>
        <w:rPr>
          <w:rFonts w:ascii="Arial" w:hAnsi="Arial" w:cs="Arial"/>
        </w:rPr>
        <w:t xml:space="preserve">. </w:t>
      </w:r>
    </w:p>
    <w:p w:rsidR="00821F97" w:rsidRDefault="00821F97" w:rsidP="00821F97">
      <w:pPr>
        <w:rPr>
          <w:rFonts w:ascii="Arial" w:hAnsi="Arial" w:cs="Arial"/>
        </w:rPr>
      </w:pPr>
    </w:p>
    <w:p w:rsidR="00821F97" w:rsidRDefault="00821F97" w:rsidP="00821F97">
      <w:pPr>
        <w:rPr>
          <w:rFonts w:ascii="Arial" w:hAnsi="Arial" w:cs="Arial"/>
        </w:rPr>
      </w:pPr>
      <w:r>
        <w:rPr>
          <w:rFonts w:ascii="Arial" w:hAnsi="Arial" w:cs="Arial"/>
        </w:rPr>
        <w:t>The savings for these medicines may vary depending on a number of factors such as formulation and strength, brand, the concessional status of the patient and a</w:t>
      </w:r>
      <w:bookmarkStart w:id="0" w:name="_GoBack"/>
      <w:bookmarkEnd w:id="0"/>
      <w:r>
        <w:rPr>
          <w:rFonts w:ascii="Arial" w:hAnsi="Arial" w:cs="Arial"/>
        </w:rPr>
        <w:t xml:space="preserve">ny discretionary fees added or discounting by the pharmacist. </w:t>
      </w:r>
    </w:p>
    <w:p w:rsidR="00821F97" w:rsidRDefault="00821F97" w:rsidP="00821F97">
      <w:pPr>
        <w:rPr>
          <w:rFonts w:ascii="Arial" w:hAnsi="Arial" w:cs="Arial"/>
        </w:rPr>
      </w:pPr>
    </w:p>
    <w:p w:rsidR="00821F97" w:rsidRPr="008A04B7" w:rsidRDefault="00821F97" w:rsidP="00821F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more specific information on your medicine talk to your pharmacist or search the full list of medicines and brands on the </w:t>
      </w:r>
      <w:hyperlink r:id="rId6" w:history="1">
        <w:r w:rsidRPr="004221A1">
          <w:rPr>
            <w:rStyle w:val="Hyperlink"/>
            <w:rFonts w:ascii="Arial" w:hAnsi="Arial" w:cs="Arial"/>
          </w:rPr>
          <w:t>PBS website</w:t>
        </w:r>
      </w:hyperlink>
      <w:r>
        <w:rPr>
          <w:rFonts w:ascii="Arial" w:hAnsi="Arial" w:cs="Arial"/>
        </w:rPr>
        <w:t xml:space="preserve">. </w:t>
      </w:r>
    </w:p>
    <w:p w:rsidR="00821F97" w:rsidRPr="002C63F7" w:rsidRDefault="00821F97" w:rsidP="00821F97">
      <w:pPr>
        <w:rPr>
          <w:rFonts w:ascii="Arial" w:hAnsi="Arial" w:cs="Arial"/>
        </w:rPr>
      </w:pPr>
    </w:p>
    <w:tbl>
      <w:tblPr>
        <w:tblStyle w:val="LightShading-Accent5"/>
        <w:tblW w:w="5000" w:type="pct"/>
        <w:tblLook w:val="04A0" w:firstRow="1" w:lastRow="0" w:firstColumn="1" w:lastColumn="0" w:noHBand="0" w:noVBand="1"/>
        <w:tblDescription w:val="&quot;&quot;"/>
      </w:tblPr>
      <w:tblGrid>
        <w:gridCol w:w="4083"/>
        <w:gridCol w:w="3309"/>
        <w:gridCol w:w="3290"/>
      </w:tblGrid>
      <w:tr w:rsidR="00821F97" w:rsidRPr="00254C6D" w:rsidTr="00F81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pct"/>
            <w:shd w:val="clear" w:color="auto" w:fill="1F497D" w:themeFill="text2"/>
          </w:tcPr>
          <w:p w:rsidR="00821F97" w:rsidRPr="00261674" w:rsidRDefault="00821F97" w:rsidP="00F81D5F">
            <w:pPr>
              <w:rPr>
                <w:rFonts w:ascii="Arial" w:hAnsi="Arial" w:cs="Arial"/>
                <w:b w:val="0"/>
                <w:color w:val="FFFFFF" w:themeColor="background1"/>
              </w:rPr>
            </w:pPr>
            <w:r w:rsidRPr="00261674">
              <w:rPr>
                <w:rFonts w:ascii="Arial" w:hAnsi="Arial" w:cs="Arial"/>
                <w:color w:val="FFFFFF" w:themeColor="background1"/>
              </w:rPr>
              <w:t>Drug name</w:t>
            </w:r>
          </w:p>
        </w:tc>
        <w:tc>
          <w:tcPr>
            <w:tcW w:w="1549" w:type="pct"/>
            <w:shd w:val="clear" w:color="auto" w:fill="1F497D" w:themeFill="text2"/>
          </w:tcPr>
          <w:p w:rsidR="00821F97" w:rsidRPr="00261674" w:rsidRDefault="00821F97" w:rsidP="00F81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</w:rPr>
            </w:pPr>
            <w:r w:rsidRPr="00261674">
              <w:rPr>
                <w:rFonts w:ascii="Arial" w:hAnsi="Arial" w:cs="Arial"/>
                <w:color w:val="FFFFFF" w:themeColor="background1"/>
              </w:rPr>
              <w:t>$ savings per script</w:t>
            </w:r>
          </w:p>
        </w:tc>
        <w:tc>
          <w:tcPr>
            <w:tcW w:w="1540" w:type="pct"/>
            <w:shd w:val="clear" w:color="auto" w:fill="1F497D" w:themeFill="text2"/>
          </w:tcPr>
          <w:p w:rsidR="00821F97" w:rsidRPr="00261674" w:rsidRDefault="00821F97" w:rsidP="00F81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</w:rPr>
            </w:pPr>
            <w:r w:rsidRPr="00261674">
              <w:rPr>
                <w:rFonts w:ascii="Arial" w:hAnsi="Arial" w:cs="Arial"/>
                <w:color w:val="FFFFFF" w:themeColor="background1"/>
              </w:rPr>
              <w:t>% savings per script</w:t>
            </w:r>
          </w:p>
        </w:tc>
      </w:tr>
      <w:tr w:rsidR="00821F97" w:rsidRPr="002C63F7" w:rsidTr="00F8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pct"/>
          </w:tcPr>
          <w:p w:rsidR="00821F97" w:rsidRPr="00261674" w:rsidRDefault="00821F97" w:rsidP="00F81D5F">
            <w:pPr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</w:pPr>
            <w:proofErr w:type="spellStart"/>
            <w:r w:rsidRPr="00261674"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  <w:t>Alendronic</w:t>
            </w:r>
            <w:proofErr w:type="spellEnd"/>
            <w:r w:rsidRPr="00261674"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  <w:t xml:space="preserve"> acid with </w:t>
            </w:r>
            <w:proofErr w:type="spellStart"/>
            <w:r w:rsidRPr="00261674"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  <w:t>colecalciferol</w:t>
            </w:r>
            <w:proofErr w:type="spellEnd"/>
          </w:p>
        </w:tc>
        <w:tc>
          <w:tcPr>
            <w:tcW w:w="1549" w:type="pct"/>
          </w:tcPr>
          <w:p w:rsidR="00821F97" w:rsidRPr="00261674" w:rsidRDefault="00821F97" w:rsidP="00F8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</w:rPr>
            </w:pPr>
            <w:r w:rsidRPr="00261674">
              <w:rPr>
                <w:rFonts w:ascii="Arial" w:hAnsi="Arial" w:cs="Arial"/>
                <w:color w:val="215868" w:themeColor="accent5" w:themeShade="80"/>
              </w:rPr>
              <w:t>Up to $23.37</w:t>
            </w:r>
          </w:p>
        </w:tc>
        <w:tc>
          <w:tcPr>
            <w:tcW w:w="1540" w:type="pct"/>
          </w:tcPr>
          <w:p w:rsidR="00821F97" w:rsidRPr="00261674" w:rsidRDefault="00821F97" w:rsidP="00F8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 xml:space="preserve">Up to </w:t>
            </w:r>
            <w:r w:rsidRPr="00261674">
              <w:rPr>
                <w:rFonts w:ascii="Arial" w:hAnsi="Arial" w:cs="Arial"/>
                <w:color w:val="215868" w:themeColor="accent5" w:themeShade="80"/>
              </w:rPr>
              <w:t>61</w:t>
            </w:r>
            <w:r>
              <w:rPr>
                <w:rFonts w:ascii="Arial" w:hAnsi="Arial" w:cs="Arial"/>
                <w:color w:val="215868" w:themeColor="accent5" w:themeShade="80"/>
              </w:rPr>
              <w:t>.02</w:t>
            </w:r>
            <w:r w:rsidRPr="00261674">
              <w:rPr>
                <w:rFonts w:ascii="Arial" w:hAnsi="Arial" w:cs="Arial"/>
                <w:color w:val="215868" w:themeColor="accent5" w:themeShade="80"/>
              </w:rPr>
              <w:t>%</w:t>
            </w:r>
          </w:p>
        </w:tc>
      </w:tr>
      <w:tr w:rsidR="00821F97" w:rsidRPr="002C63F7" w:rsidTr="00F81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pct"/>
          </w:tcPr>
          <w:p w:rsidR="00821F97" w:rsidRPr="00261674" w:rsidRDefault="00821F97" w:rsidP="00F81D5F">
            <w:pPr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</w:pPr>
            <w:proofErr w:type="spellStart"/>
            <w:r w:rsidRPr="00261674"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  <w:t>Alendronic</w:t>
            </w:r>
            <w:proofErr w:type="spellEnd"/>
            <w:r w:rsidRPr="00261674"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  <w:t xml:space="preserve"> acid with </w:t>
            </w:r>
            <w:proofErr w:type="spellStart"/>
            <w:r w:rsidRPr="00261674"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  <w:t>colecalciferol</w:t>
            </w:r>
            <w:proofErr w:type="spellEnd"/>
            <w:r w:rsidRPr="00261674"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  <w:t xml:space="preserve"> and calcium</w:t>
            </w:r>
          </w:p>
        </w:tc>
        <w:tc>
          <w:tcPr>
            <w:tcW w:w="1549" w:type="pct"/>
          </w:tcPr>
          <w:p w:rsidR="00821F97" w:rsidRPr="00261674" w:rsidRDefault="00821F97" w:rsidP="00F8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</w:rPr>
            </w:pPr>
            <w:r w:rsidRPr="00261674">
              <w:rPr>
                <w:rFonts w:ascii="Arial" w:hAnsi="Arial" w:cs="Arial"/>
                <w:color w:val="215868" w:themeColor="accent5" w:themeShade="80"/>
              </w:rPr>
              <w:t>Up to $23.37</w:t>
            </w:r>
          </w:p>
        </w:tc>
        <w:tc>
          <w:tcPr>
            <w:tcW w:w="1540" w:type="pct"/>
          </w:tcPr>
          <w:p w:rsidR="00821F97" w:rsidRPr="00261674" w:rsidRDefault="00821F97" w:rsidP="00F8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</w:rPr>
            </w:pPr>
            <w:r w:rsidRPr="00261674">
              <w:rPr>
                <w:rFonts w:ascii="Arial" w:hAnsi="Arial" w:cs="Arial"/>
                <w:color w:val="215868" w:themeColor="accent5" w:themeShade="80"/>
              </w:rPr>
              <w:t>Up to 61</w:t>
            </w:r>
            <w:r>
              <w:rPr>
                <w:rFonts w:ascii="Arial" w:hAnsi="Arial" w:cs="Arial"/>
                <w:color w:val="215868" w:themeColor="accent5" w:themeShade="80"/>
              </w:rPr>
              <w:t>.02</w:t>
            </w:r>
            <w:r w:rsidRPr="00261674">
              <w:rPr>
                <w:rFonts w:ascii="Arial" w:hAnsi="Arial" w:cs="Arial"/>
                <w:color w:val="215868" w:themeColor="accent5" w:themeShade="80"/>
              </w:rPr>
              <w:t>%</w:t>
            </w:r>
          </w:p>
        </w:tc>
      </w:tr>
      <w:tr w:rsidR="00821F97" w:rsidRPr="002C63F7" w:rsidTr="00F8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pct"/>
          </w:tcPr>
          <w:p w:rsidR="00821F97" w:rsidRPr="00261674" w:rsidRDefault="00821F97" w:rsidP="00F81D5F">
            <w:pPr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</w:pPr>
            <w:proofErr w:type="spellStart"/>
            <w:r w:rsidRPr="00261674"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  <w:t>Cefalotin</w:t>
            </w:r>
            <w:proofErr w:type="spellEnd"/>
          </w:p>
        </w:tc>
        <w:tc>
          <w:tcPr>
            <w:tcW w:w="1549" w:type="pct"/>
          </w:tcPr>
          <w:p w:rsidR="00821F97" w:rsidRPr="00261674" w:rsidRDefault="00821F97" w:rsidP="00F8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</w:rPr>
            </w:pPr>
            <w:r w:rsidRPr="00261674">
              <w:rPr>
                <w:rFonts w:ascii="Arial" w:hAnsi="Arial" w:cs="Arial"/>
                <w:color w:val="215868" w:themeColor="accent5" w:themeShade="80"/>
              </w:rPr>
              <w:t>Up to $13.27</w:t>
            </w:r>
          </w:p>
        </w:tc>
        <w:tc>
          <w:tcPr>
            <w:tcW w:w="1540" w:type="pct"/>
          </w:tcPr>
          <w:p w:rsidR="00821F97" w:rsidRPr="00261674" w:rsidRDefault="00821F97" w:rsidP="00F8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</w:rPr>
            </w:pPr>
            <w:r w:rsidRPr="00261674">
              <w:rPr>
                <w:rFonts w:ascii="Arial" w:hAnsi="Arial" w:cs="Arial"/>
                <w:color w:val="215868" w:themeColor="accent5" w:themeShade="80"/>
              </w:rPr>
              <w:t>Up to 34</w:t>
            </w:r>
            <w:r>
              <w:rPr>
                <w:rFonts w:ascii="Arial" w:hAnsi="Arial" w:cs="Arial"/>
                <w:color w:val="215868" w:themeColor="accent5" w:themeShade="80"/>
              </w:rPr>
              <w:t>.65</w:t>
            </w:r>
            <w:r w:rsidRPr="00261674">
              <w:rPr>
                <w:rFonts w:ascii="Arial" w:hAnsi="Arial" w:cs="Arial"/>
                <w:color w:val="215868" w:themeColor="accent5" w:themeShade="80"/>
              </w:rPr>
              <w:t>%</w:t>
            </w:r>
          </w:p>
        </w:tc>
      </w:tr>
      <w:tr w:rsidR="00821F97" w:rsidRPr="002C63F7" w:rsidTr="00F81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pct"/>
          </w:tcPr>
          <w:p w:rsidR="00821F97" w:rsidRPr="00261674" w:rsidRDefault="00821F97" w:rsidP="00F81D5F">
            <w:pPr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</w:pPr>
            <w:r w:rsidRPr="00261674"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  <w:t>Methotrexate</w:t>
            </w:r>
          </w:p>
        </w:tc>
        <w:tc>
          <w:tcPr>
            <w:tcW w:w="1549" w:type="pct"/>
          </w:tcPr>
          <w:p w:rsidR="00821F97" w:rsidRPr="00261674" w:rsidRDefault="00821F97" w:rsidP="00F8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</w:rPr>
            </w:pPr>
            <w:r w:rsidRPr="00261674">
              <w:rPr>
                <w:rFonts w:ascii="Arial" w:hAnsi="Arial" w:cs="Arial"/>
                <w:color w:val="215868" w:themeColor="accent5" w:themeShade="80"/>
              </w:rPr>
              <w:t>Up to $10.91</w:t>
            </w:r>
          </w:p>
        </w:tc>
        <w:tc>
          <w:tcPr>
            <w:tcW w:w="1540" w:type="pct"/>
          </w:tcPr>
          <w:p w:rsidR="00821F97" w:rsidRPr="00261674" w:rsidRDefault="00821F97" w:rsidP="00F8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</w:rPr>
            </w:pPr>
            <w:r w:rsidRPr="00261674">
              <w:rPr>
                <w:rFonts w:ascii="Arial" w:hAnsi="Arial" w:cs="Arial"/>
                <w:color w:val="215868" w:themeColor="accent5" w:themeShade="80"/>
              </w:rPr>
              <w:t>Up to 28</w:t>
            </w:r>
            <w:r>
              <w:rPr>
                <w:rFonts w:ascii="Arial" w:hAnsi="Arial" w:cs="Arial"/>
                <w:color w:val="215868" w:themeColor="accent5" w:themeShade="80"/>
              </w:rPr>
              <w:t>.49</w:t>
            </w:r>
            <w:r w:rsidRPr="00261674">
              <w:rPr>
                <w:rFonts w:ascii="Arial" w:hAnsi="Arial" w:cs="Arial"/>
                <w:color w:val="215868" w:themeColor="accent5" w:themeShade="80"/>
              </w:rPr>
              <w:t>%</w:t>
            </w:r>
          </w:p>
        </w:tc>
      </w:tr>
      <w:tr w:rsidR="00821F97" w:rsidRPr="002C63F7" w:rsidTr="00F8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pct"/>
          </w:tcPr>
          <w:p w:rsidR="00821F97" w:rsidRPr="00261674" w:rsidRDefault="00821F97" w:rsidP="00F81D5F">
            <w:pPr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</w:pPr>
            <w:proofErr w:type="spellStart"/>
            <w:r w:rsidRPr="00261674"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  <w:t>Fosinopril</w:t>
            </w:r>
            <w:proofErr w:type="spellEnd"/>
            <w:r w:rsidRPr="00261674"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  <w:t xml:space="preserve"> with hydrochlorothiazide</w:t>
            </w:r>
          </w:p>
        </w:tc>
        <w:tc>
          <w:tcPr>
            <w:tcW w:w="1549" w:type="pct"/>
          </w:tcPr>
          <w:p w:rsidR="00821F97" w:rsidRPr="00261674" w:rsidRDefault="00821F97" w:rsidP="00F8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</w:rPr>
            </w:pPr>
            <w:r w:rsidRPr="00261674">
              <w:rPr>
                <w:rFonts w:ascii="Arial" w:hAnsi="Arial" w:cs="Arial"/>
                <w:color w:val="215868" w:themeColor="accent5" w:themeShade="80"/>
              </w:rPr>
              <w:t>Up to $10.63</w:t>
            </w:r>
          </w:p>
        </w:tc>
        <w:tc>
          <w:tcPr>
            <w:tcW w:w="1540" w:type="pct"/>
          </w:tcPr>
          <w:p w:rsidR="00821F97" w:rsidRPr="00261674" w:rsidRDefault="00821F97" w:rsidP="00F8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</w:rPr>
            </w:pPr>
            <w:r w:rsidRPr="00261674">
              <w:rPr>
                <w:rFonts w:ascii="Arial" w:hAnsi="Arial" w:cs="Arial"/>
                <w:color w:val="215868" w:themeColor="accent5" w:themeShade="80"/>
              </w:rPr>
              <w:t>Up to 35</w:t>
            </w:r>
            <w:r>
              <w:rPr>
                <w:rFonts w:ascii="Arial" w:hAnsi="Arial" w:cs="Arial"/>
                <w:color w:val="215868" w:themeColor="accent5" w:themeShade="80"/>
              </w:rPr>
              <w:t>.92</w:t>
            </w:r>
            <w:r w:rsidRPr="00261674">
              <w:rPr>
                <w:rFonts w:ascii="Arial" w:hAnsi="Arial" w:cs="Arial"/>
                <w:color w:val="215868" w:themeColor="accent5" w:themeShade="80"/>
              </w:rPr>
              <w:t>%</w:t>
            </w:r>
          </w:p>
        </w:tc>
      </w:tr>
      <w:tr w:rsidR="00821F97" w:rsidRPr="002C63F7" w:rsidTr="00F81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pct"/>
          </w:tcPr>
          <w:p w:rsidR="00821F97" w:rsidRPr="00261674" w:rsidRDefault="00821F97" w:rsidP="00F81D5F">
            <w:pPr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</w:pPr>
            <w:proofErr w:type="spellStart"/>
            <w:r w:rsidRPr="00261674"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  <w:t>Enalapril</w:t>
            </w:r>
            <w:proofErr w:type="spellEnd"/>
            <w:r w:rsidRPr="00261674"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  <w:t xml:space="preserve"> with hydrochlorothiazide</w:t>
            </w:r>
          </w:p>
        </w:tc>
        <w:tc>
          <w:tcPr>
            <w:tcW w:w="1549" w:type="pct"/>
          </w:tcPr>
          <w:p w:rsidR="00821F97" w:rsidRPr="00261674" w:rsidRDefault="00821F97" w:rsidP="00F8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</w:rPr>
            </w:pPr>
            <w:r w:rsidRPr="00261674">
              <w:rPr>
                <w:rFonts w:ascii="Arial" w:hAnsi="Arial" w:cs="Arial"/>
                <w:color w:val="215868" w:themeColor="accent5" w:themeShade="80"/>
              </w:rPr>
              <w:t>Up to $10.06</w:t>
            </w:r>
          </w:p>
        </w:tc>
        <w:tc>
          <w:tcPr>
            <w:tcW w:w="1540" w:type="pct"/>
          </w:tcPr>
          <w:p w:rsidR="00821F97" w:rsidRPr="00261674" w:rsidRDefault="00821F97" w:rsidP="00F8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</w:rPr>
            </w:pPr>
            <w:r w:rsidRPr="00261674">
              <w:rPr>
                <w:rFonts w:ascii="Arial" w:hAnsi="Arial" w:cs="Arial"/>
                <w:color w:val="215868" w:themeColor="accent5" w:themeShade="80"/>
              </w:rPr>
              <w:t>Up to 37</w:t>
            </w:r>
            <w:r>
              <w:rPr>
                <w:rFonts w:ascii="Arial" w:hAnsi="Arial" w:cs="Arial"/>
                <w:color w:val="215868" w:themeColor="accent5" w:themeShade="80"/>
              </w:rPr>
              <w:t>.66</w:t>
            </w:r>
            <w:r w:rsidRPr="00261674">
              <w:rPr>
                <w:rFonts w:ascii="Arial" w:hAnsi="Arial" w:cs="Arial"/>
                <w:color w:val="215868" w:themeColor="accent5" w:themeShade="80"/>
              </w:rPr>
              <w:t>%</w:t>
            </w:r>
          </w:p>
        </w:tc>
      </w:tr>
      <w:tr w:rsidR="00821F97" w:rsidRPr="002C63F7" w:rsidTr="00F8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pct"/>
          </w:tcPr>
          <w:p w:rsidR="00821F97" w:rsidRPr="002E1BBA" w:rsidRDefault="00821F97" w:rsidP="00F81D5F">
            <w:pPr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</w:pPr>
            <w:proofErr w:type="spellStart"/>
            <w:r w:rsidRPr="001E789A"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  <w:t>Flucloxacillin</w:t>
            </w:r>
            <w:proofErr w:type="spellEnd"/>
          </w:p>
        </w:tc>
        <w:tc>
          <w:tcPr>
            <w:tcW w:w="1549" w:type="pct"/>
          </w:tcPr>
          <w:p w:rsidR="00821F97" w:rsidRPr="00A602FA" w:rsidRDefault="00821F97" w:rsidP="00F8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$8.29</w:t>
            </w:r>
          </w:p>
        </w:tc>
        <w:tc>
          <w:tcPr>
            <w:tcW w:w="1540" w:type="pct"/>
          </w:tcPr>
          <w:p w:rsidR="00821F97" w:rsidRPr="00A602FA" w:rsidRDefault="00821F97" w:rsidP="00F8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30.58%</w:t>
            </w:r>
          </w:p>
        </w:tc>
      </w:tr>
      <w:tr w:rsidR="00821F97" w:rsidRPr="002C63F7" w:rsidTr="00F81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pct"/>
          </w:tcPr>
          <w:p w:rsidR="00821F97" w:rsidRPr="002E1BBA" w:rsidRDefault="00821F97" w:rsidP="00F81D5F">
            <w:pPr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</w:pPr>
            <w:proofErr w:type="spellStart"/>
            <w:r w:rsidRPr="001E789A"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  <w:t>Temozolomide</w:t>
            </w:r>
            <w:proofErr w:type="spellEnd"/>
          </w:p>
        </w:tc>
        <w:tc>
          <w:tcPr>
            <w:tcW w:w="1549" w:type="pct"/>
          </w:tcPr>
          <w:p w:rsidR="00821F97" w:rsidRPr="00A602FA" w:rsidRDefault="00821F97" w:rsidP="00F8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</w:t>
            </w:r>
            <w:r w:rsidRPr="001E789A">
              <w:rPr>
                <w:rFonts w:ascii="Arial" w:hAnsi="Arial" w:cs="Arial"/>
                <w:color w:val="215868" w:themeColor="accent5" w:themeShade="80"/>
              </w:rPr>
              <w:t>6.93</w:t>
            </w:r>
          </w:p>
        </w:tc>
        <w:tc>
          <w:tcPr>
            <w:tcW w:w="1540" w:type="pct"/>
          </w:tcPr>
          <w:p w:rsidR="00821F97" w:rsidRPr="00A602FA" w:rsidRDefault="00821F97" w:rsidP="00F8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22.54%</w:t>
            </w:r>
          </w:p>
        </w:tc>
      </w:tr>
      <w:tr w:rsidR="00821F97" w:rsidRPr="002C63F7" w:rsidTr="00F8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pct"/>
          </w:tcPr>
          <w:p w:rsidR="00821F97" w:rsidRPr="008A7D65" w:rsidRDefault="00821F97" w:rsidP="00F81D5F">
            <w:pPr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</w:pPr>
            <w:r w:rsidRPr="001E789A"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  <w:t>Pioglitazone</w:t>
            </w:r>
          </w:p>
        </w:tc>
        <w:tc>
          <w:tcPr>
            <w:tcW w:w="1549" w:type="pct"/>
          </w:tcPr>
          <w:p w:rsidR="00821F97" w:rsidRPr="00A602FA" w:rsidRDefault="00821F97" w:rsidP="00F8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</w:t>
            </w:r>
            <w:r w:rsidRPr="001E789A">
              <w:rPr>
                <w:rFonts w:ascii="Arial" w:hAnsi="Arial" w:cs="Arial"/>
                <w:color w:val="215868" w:themeColor="accent5" w:themeShade="80"/>
              </w:rPr>
              <w:t>6.72</w:t>
            </w:r>
          </w:p>
        </w:tc>
        <w:tc>
          <w:tcPr>
            <w:tcW w:w="1540" w:type="pct"/>
          </w:tcPr>
          <w:p w:rsidR="00821F97" w:rsidRPr="00A602FA" w:rsidRDefault="00821F97" w:rsidP="00F8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18.52%</w:t>
            </w:r>
          </w:p>
        </w:tc>
      </w:tr>
      <w:tr w:rsidR="00821F97" w:rsidRPr="00261674" w:rsidTr="00F81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pct"/>
          </w:tcPr>
          <w:p w:rsidR="00821F97" w:rsidRPr="00A602FA" w:rsidRDefault="00821F97" w:rsidP="00F81D5F">
            <w:pPr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</w:pPr>
            <w:r w:rsidRPr="001E789A">
              <w:rPr>
                <w:rFonts w:ascii="Arial" w:hAnsi="Arial" w:cs="Arial"/>
                <w:b w:val="0"/>
                <w:color w:val="215868" w:themeColor="accent5" w:themeShade="80"/>
                <w:sz w:val="28"/>
                <w:szCs w:val="28"/>
              </w:rPr>
              <w:t>Donepezil</w:t>
            </w:r>
          </w:p>
        </w:tc>
        <w:tc>
          <w:tcPr>
            <w:tcW w:w="1549" w:type="pct"/>
          </w:tcPr>
          <w:p w:rsidR="00821F97" w:rsidRPr="00254C6D" w:rsidRDefault="00821F97" w:rsidP="00F8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$</w:t>
            </w:r>
            <w:r w:rsidRPr="001E789A">
              <w:rPr>
                <w:rFonts w:ascii="Arial" w:hAnsi="Arial" w:cs="Arial"/>
                <w:color w:val="215868" w:themeColor="accent5" w:themeShade="80"/>
              </w:rPr>
              <w:t>6.6</w:t>
            </w:r>
            <w:r>
              <w:rPr>
                <w:rFonts w:ascii="Arial" w:hAnsi="Arial" w:cs="Arial"/>
                <w:color w:val="215868" w:themeColor="accent5" w:themeShade="80"/>
              </w:rPr>
              <w:t>0</w:t>
            </w:r>
          </w:p>
        </w:tc>
        <w:tc>
          <w:tcPr>
            <w:tcW w:w="1540" w:type="pct"/>
          </w:tcPr>
          <w:p w:rsidR="00821F97" w:rsidRPr="00254C6D" w:rsidRDefault="00821F97" w:rsidP="00F8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</w:rPr>
            </w:pPr>
            <w:r>
              <w:rPr>
                <w:rFonts w:ascii="Arial" w:hAnsi="Arial" w:cs="Arial"/>
                <w:color w:val="215868" w:themeColor="accent5" w:themeShade="80"/>
              </w:rPr>
              <w:t>Up to 22.40%</w:t>
            </w:r>
          </w:p>
        </w:tc>
      </w:tr>
    </w:tbl>
    <w:p w:rsidR="00821F97" w:rsidRDefault="00821F97" w:rsidP="00821F97">
      <w:pPr>
        <w:rPr>
          <w:rFonts w:ascii="Arial" w:hAnsi="Arial" w:cs="Arial"/>
        </w:rPr>
      </w:pPr>
    </w:p>
    <w:p w:rsidR="00821F97" w:rsidRPr="002C63F7" w:rsidRDefault="00821F97" w:rsidP="00821F97">
      <w:pPr>
        <w:rPr>
          <w:rFonts w:ascii="Arial" w:hAnsi="Arial" w:cs="Arial"/>
        </w:rPr>
      </w:pPr>
    </w:p>
    <w:p w:rsidR="00BB0C19" w:rsidRPr="00821F97" w:rsidRDefault="00BB0C19" w:rsidP="00821F97"/>
    <w:sectPr w:rsidR="00BB0C19" w:rsidRPr="00821F97" w:rsidSect="002E1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19"/>
    <w:rsid w:val="00003743"/>
    <w:rsid w:val="00067456"/>
    <w:rsid w:val="001A2669"/>
    <w:rsid w:val="001B3443"/>
    <w:rsid w:val="002344EF"/>
    <w:rsid w:val="00254C6D"/>
    <w:rsid w:val="00283460"/>
    <w:rsid w:val="002C63F7"/>
    <w:rsid w:val="002F3860"/>
    <w:rsid w:val="002F3AE3"/>
    <w:rsid w:val="0030786C"/>
    <w:rsid w:val="003D17F9"/>
    <w:rsid w:val="004221A1"/>
    <w:rsid w:val="004867E2"/>
    <w:rsid w:val="006453A6"/>
    <w:rsid w:val="00771E0B"/>
    <w:rsid w:val="00781C03"/>
    <w:rsid w:val="007A6A61"/>
    <w:rsid w:val="00821F97"/>
    <w:rsid w:val="008264EB"/>
    <w:rsid w:val="00842DF4"/>
    <w:rsid w:val="00940532"/>
    <w:rsid w:val="009D4489"/>
    <w:rsid w:val="00A4512D"/>
    <w:rsid w:val="00A62C1F"/>
    <w:rsid w:val="00A705AF"/>
    <w:rsid w:val="00B42851"/>
    <w:rsid w:val="00BB0C19"/>
    <w:rsid w:val="00CB5B1A"/>
    <w:rsid w:val="00D82FC7"/>
    <w:rsid w:val="00DE4DF1"/>
    <w:rsid w:val="00E625DA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F9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table" w:styleId="TableGrid">
    <w:name w:val="Table Grid"/>
    <w:basedOn w:val="TableNormal"/>
    <w:rsid w:val="00BB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34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44EF"/>
    <w:rPr>
      <w:rFonts w:ascii="Tahoma" w:hAnsi="Tahoma" w:cs="Tahoma"/>
      <w:sz w:val="16"/>
      <w:szCs w:val="16"/>
      <w:lang w:eastAsia="en-US"/>
    </w:rPr>
  </w:style>
  <w:style w:type="table" w:styleId="LightShading-Accent5">
    <w:name w:val="Light Shading Accent 5"/>
    <w:basedOn w:val="TableNormal"/>
    <w:uiPriority w:val="60"/>
    <w:rsid w:val="00254C6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rsid w:val="00254C6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771E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1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1E0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F9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table" w:styleId="TableGrid">
    <w:name w:val="Table Grid"/>
    <w:basedOn w:val="TableNormal"/>
    <w:rsid w:val="00BB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34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44EF"/>
    <w:rPr>
      <w:rFonts w:ascii="Tahoma" w:hAnsi="Tahoma" w:cs="Tahoma"/>
      <w:sz w:val="16"/>
      <w:szCs w:val="16"/>
      <w:lang w:eastAsia="en-US"/>
    </w:rPr>
  </w:style>
  <w:style w:type="table" w:styleId="LightShading-Accent5">
    <w:name w:val="Light Shading Accent 5"/>
    <w:basedOn w:val="TableNormal"/>
    <w:uiPriority w:val="60"/>
    <w:rsid w:val="00254C6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rsid w:val="00254C6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771E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1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1E0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bs.gov.au/info/industry/pricing/price-disclosure-spd/pbs-medicine-price-dro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175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Kahl Sally-Anne</dc:creator>
  <cp:lastModifiedBy>Marty</cp:lastModifiedBy>
  <cp:revision>13</cp:revision>
  <dcterms:created xsi:type="dcterms:W3CDTF">2016-09-16T05:07:00Z</dcterms:created>
  <dcterms:modified xsi:type="dcterms:W3CDTF">2016-09-25T10:07:00Z</dcterms:modified>
</cp:coreProperties>
</file>