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C8" w:rsidRPr="005E6DD4" w:rsidRDefault="000169C8" w:rsidP="000169C8">
      <w:pPr>
        <w:pStyle w:val="Title"/>
        <w:rPr>
          <w:b/>
        </w:rPr>
      </w:pPr>
      <w:r w:rsidRPr="005E6DD4">
        <w:rPr>
          <w:b/>
        </w:rPr>
        <w:t>Medicines Have Not Changed – just the names of some active ingredients</w:t>
      </w:r>
    </w:p>
    <w:p w:rsidR="000169C8" w:rsidRDefault="000169C8" w:rsidP="00D15EC9">
      <w:pPr>
        <w:autoSpaceDE w:val="0"/>
        <w:autoSpaceDN w:val="0"/>
        <w:adjustRightInd w:val="0"/>
        <w:rPr>
          <w:rFonts w:asciiTheme="majorHAnsi" w:hAnsiTheme="majorHAnsi"/>
          <w:b/>
          <w:bCs/>
        </w:rPr>
      </w:pPr>
    </w:p>
    <w:p w:rsidR="00D15EC9" w:rsidRDefault="00D15EC9" w:rsidP="00D15EC9">
      <w:pPr>
        <w:autoSpaceDE w:val="0"/>
        <w:autoSpaceDN w:val="0"/>
        <w:adjustRightInd w:val="0"/>
        <w:rPr>
          <w:rFonts w:asciiTheme="majorHAnsi" w:hAnsiTheme="majorHAnsi"/>
          <w:lang w:eastAsia="en-AU"/>
        </w:rPr>
      </w:pPr>
      <w:r w:rsidRPr="00D15EC9">
        <w:rPr>
          <w:rFonts w:asciiTheme="majorHAnsi" w:hAnsiTheme="majorHAnsi"/>
          <w:lang w:eastAsia="en-AU"/>
        </w:rPr>
        <w:t xml:space="preserve">Some active ingredient names used in Australia differ from those used internationally. The Therapeutic Goods Administration (TGA) has updated over 200 active ingredient names used in Australia as part of their International Harmonisation of Ingredient Names (IHIN) reform. A full list is available on the TGA website at </w:t>
      </w:r>
      <w:r>
        <w:rPr>
          <w:rFonts w:asciiTheme="majorHAnsi" w:hAnsiTheme="majorHAnsi"/>
          <w:lang w:eastAsia="en-AU"/>
        </w:rPr>
        <w:t>the following address:</w:t>
      </w:r>
    </w:p>
    <w:p w:rsidR="00D15EC9" w:rsidRDefault="00D15EC9" w:rsidP="00D15EC9">
      <w:pPr>
        <w:autoSpaceDE w:val="0"/>
        <w:autoSpaceDN w:val="0"/>
        <w:adjustRightInd w:val="0"/>
        <w:rPr>
          <w:rFonts w:asciiTheme="majorHAnsi" w:hAnsiTheme="majorHAnsi"/>
          <w:lang w:eastAsia="en-AU"/>
        </w:rPr>
      </w:pPr>
    </w:p>
    <w:p w:rsidR="00D15EC9" w:rsidRDefault="00D15EC9" w:rsidP="00D15EC9">
      <w:pPr>
        <w:autoSpaceDE w:val="0"/>
        <w:autoSpaceDN w:val="0"/>
        <w:adjustRightInd w:val="0"/>
        <w:rPr>
          <w:rFonts w:asciiTheme="majorHAnsi" w:hAnsiTheme="majorHAnsi"/>
          <w:lang w:eastAsia="en-AU"/>
        </w:rPr>
      </w:pPr>
      <w:r w:rsidRPr="00D15EC9">
        <w:rPr>
          <w:rFonts w:asciiTheme="majorHAnsi" w:hAnsiTheme="majorHAnsi"/>
          <w:lang w:eastAsia="en-AU"/>
        </w:rPr>
        <w:t>www.tga.gov.au/updating-medicine-ingredient-</w:t>
      </w:r>
      <w:r>
        <w:rPr>
          <w:rFonts w:asciiTheme="majorHAnsi" w:hAnsiTheme="majorHAnsi"/>
          <w:lang w:eastAsia="en-AU"/>
        </w:rPr>
        <w:t>names-list-affected-ingredients</w:t>
      </w:r>
    </w:p>
    <w:p w:rsidR="00D15EC9" w:rsidRDefault="00D15EC9" w:rsidP="00D15EC9">
      <w:pPr>
        <w:autoSpaceDE w:val="0"/>
        <w:autoSpaceDN w:val="0"/>
        <w:adjustRightInd w:val="0"/>
        <w:rPr>
          <w:rFonts w:asciiTheme="majorHAnsi" w:hAnsiTheme="majorHAnsi"/>
          <w:lang w:eastAsia="en-AU"/>
        </w:rPr>
      </w:pPr>
    </w:p>
    <w:p w:rsidR="00D15EC9" w:rsidRPr="00D15EC9" w:rsidRDefault="00D15EC9" w:rsidP="00D15EC9">
      <w:pPr>
        <w:autoSpaceDE w:val="0"/>
        <w:autoSpaceDN w:val="0"/>
        <w:adjustRightInd w:val="0"/>
        <w:rPr>
          <w:rFonts w:asciiTheme="majorHAnsi" w:hAnsiTheme="majorHAnsi" w:cs="UNGBVX+HelveticaNeue"/>
          <w:lang w:eastAsia="en-AU"/>
        </w:rPr>
      </w:pPr>
      <w:r w:rsidRPr="00D15EC9">
        <w:rPr>
          <w:rFonts w:asciiTheme="majorHAnsi" w:hAnsiTheme="majorHAnsi"/>
          <w:lang w:eastAsia="en-AU"/>
        </w:rPr>
        <w:t xml:space="preserve">The active ingredient name changes you will see most commonly in your pharmacy are listed </w:t>
      </w:r>
      <w:r>
        <w:rPr>
          <w:rFonts w:asciiTheme="majorHAnsi" w:hAnsiTheme="majorHAnsi"/>
          <w:lang w:eastAsia="en-AU"/>
        </w:rPr>
        <w:t>at the bottom of this document</w:t>
      </w:r>
      <w:r w:rsidRPr="00D15EC9">
        <w:rPr>
          <w:rFonts w:asciiTheme="majorHAnsi" w:hAnsiTheme="majorHAnsi"/>
          <w:lang w:eastAsia="en-AU"/>
        </w:rPr>
        <w:t xml:space="preserve">. Note that some active ingredient name changes will see </w:t>
      </w:r>
      <w:r w:rsidRPr="00D15EC9">
        <w:rPr>
          <w:rFonts w:asciiTheme="majorHAnsi" w:hAnsiTheme="majorHAnsi" w:cs="Helvetica 55 Roman"/>
          <w:bCs/>
          <w:lang w:eastAsia="en-AU"/>
        </w:rPr>
        <w:t xml:space="preserve">both </w:t>
      </w:r>
      <w:r w:rsidRPr="00D15EC9">
        <w:rPr>
          <w:rFonts w:asciiTheme="majorHAnsi" w:hAnsiTheme="majorHAnsi" w:cs="UNGBVX+HelveticaNeue"/>
          <w:lang w:eastAsia="en-AU"/>
        </w:rPr>
        <w:t>the old and new names used on labels (</w:t>
      </w:r>
      <w:r>
        <w:rPr>
          <w:rFonts w:asciiTheme="majorHAnsi" w:hAnsiTheme="majorHAnsi" w:cs="UNGBVX+HelveticaNeue"/>
          <w:lang w:eastAsia="en-AU"/>
        </w:rPr>
        <w:t xml:space="preserve">that is, they will be </w:t>
      </w:r>
      <w:r w:rsidRPr="00D15EC9">
        <w:rPr>
          <w:rFonts w:asciiTheme="majorHAnsi" w:hAnsiTheme="majorHAnsi" w:cs="UNGBVX+HelveticaNeue"/>
          <w:lang w:eastAsia="en-AU"/>
        </w:rPr>
        <w:t>dual labelled) until 2023.</w:t>
      </w:r>
    </w:p>
    <w:p w:rsidR="00D15EC9" w:rsidRDefault="00D15EC9" w:rsidP="00D15EC9">
      <w:pPr>
        <w:autoSpaceDE w:val="0"/>
        <w:autoSpaceDN w:val="0"/>
        <w:adjustRightInd w:val="0"/>
        <w:rPr>
          <w:rFonts w:asciiTheme="majorHAnsi" w:hAnsiTheme="majorHAnsi" w:cs="Helvetica 55 Roman"/>
          <w:b/>
          <w:bCs/>
          <w:lang w:eastAsia="en-AU"/>
        </w:rPr>
      </w:pPr>
    </w:p>
    <w:p w:rsidR="00D15EC9" w:rsidRPr="00D15EC9" w:rsidRDefault="00D15EC9" w:rsidP="000169C8">
      <w:pPr>
        <w:pStyle w:val="Heading2"/>
      </w:pPr>
      <w:r w:rsidRPr="00D15EC9">
        <w:t>When will I see these changes?</w:t>
      </w:r>
    </w:p>
    <w:p w:rsidR="00D15EC9" w:rsidRDefault="00D15EC9" w:rsidP="00D15EC9">
      <w:pPr>
        <w:autoSpaceDE w:val="0"/>
        <w:autoSpaceDN w:val="0"/>
        <w:adjustRightInd w:val="0"/>
        <w:rPr>
          <w:rFonts w:asciiTheme="majorHAnsi" w:hAnsiTheme="majorHAnsi" w:cs="UNGBVX+HelveticaNeue"/>
          <w:lang w:eastAsia="en-AU"/>
        </w:rPr>
      </w:pPr>
    </w:p>
    <w:p w:rsidR="00D15EC9" w:rsidRDefault="00D15EC9" w:rsidP="00D15EC9">
      <w:pPr>
        <w:autoSpaceDE w:val="0"/>
        <w:autoSpaceDN w:val="0"/>
        <w:adjustRightInd w:val="0"/>
        <w:rPr>
          <w:rFonts w:asciiTheme="majorHAnsi" w:hAnsiTheme="majorHAnsi" w:cs="UNGBVX+HelveticaNeue"/>
          <w:lang w:eastAsia="en-AU"/>
        </w:rPr>
      </w:pPr>
      <w:r w:rsidRPr="00D15EC9">
        <w:rPr>
          <w:rFonts w:asciiTheme="majorHAnsi" w:hAnsiTheme="majorHAnsi" w:cs="UNGBVX+HelveticaNeue"/>
          <w:lang w:eastAsia="en-AU"/>
        </w:rPr>
        <w:t>While your dispensing software is expected to feature the new active ingredient names from July 2017, manufacturers have until 2020 to reflect the updated active ingredient name on medicine packaging, and in supporting documents like Consumer Medicine Information (CMI). This means that, for a period of time, your dispensing labels may feature the updated active ingredient name while the medicine package and/or CMI may retain the previous active ingredie</w:t>
      </w:r>
      <w:r>
        <w:rPr>
          <w:rFonts w:asciiTheme="majorHAnsi" w:hAnsiTheme="majorHAnsi" w:cs="UNGBVX+HelveticaNeue"/>
          <w:lang w:eastAsia="en-AU"/>
        </w:rPr>
        <w:t>nt name.</w:t>
      </w:r>
    </w:p>
    <w:p w:rsidR="00D15EC9" w:rsidRPr="00D15EC9" w:rsidRDefault="00D15EC9" w:rsidP="00D15EC9">
      <w:pPr>
        <w:autoSpaceDE w:val="0"/>
        <w:autoSpaceDN w:val="0"/>
        <w:adjustRightInd w:val="0"/>
        <w:rPr>
          <w:rFonts w:asciiTheme="majorHAnsi" w:hAnsiTheme="majorHAnsi" w:cs="UNGBVX+HelveticaNeue"/>
          <w:lang w:eastAsia="en-AU"/>
        </w:rPr>
      </w:pPr>
    </w:p>
    <w:p w:rsidR="00D15EC9" w:rsidRDefault="00D15EC9" w:rsidP="000169C8">
      <w:pPr>
        <w:pStyle w:val="Heading2"/>
      </w:pPr>
      <w:r w:rsidRPr="00D15EC9">
        <w:t>What do I need to do?</w:t>
      </w:r>
    </w:p>
    <w:p w:rsidR="00D15EC9" w:rsidRPr="00D15EC9" w:rsidRDefault="00D15EC9" w:rsidP="00D15EC9">
      <w:pPr>
        <w:autoSpaceDE w:val="0"/>
        <w:autoSpaceDN w:val="0"/>
        <w:adjustRightInd w:val="0"/>
        <w:rPr>
          <w:rFonts w:asciiTheme="majorHAnsi" w:hAnsiTheme="majorHAnsi" w:cs="Helvetica 55 Roman"/>
          <w:lang w:eastAsia="en-AU"/>
        </w:rPr>
      </w:pPr>
    </w:p>
    <w:p w:rsidR="00D15EC9" w:rsidRDefault="00D15EC9" w:rsidP="00D15EC9">
      <w:pPr>
        <w:autoSpaceDE w:val="0"/>
        <w:autoSpaceDN w:val="0"/>
        <w:adjustRightInd w:val="0"/>
        <w:rPr>
          <w:rFonts w:asciiTheme="majorHAnsi" w:hAnsiTheme="majorHAnsi" w:cs="UNGBVX+HelveticaNeue"/>
          <w:lang w:eastAsia="en-AU"/>
        </w:rPr>
      </w:pPr>
      <w:r w:rsidRPr="00D15EC9">
        <w:rPr>
          <w:rFonts w:asciiTheme="majorHAnsi" w:hAnsiTheme="majorHAnsi" w:cs="UNGBVX+HelveticaNeue"/>
          <w:lang w:eastAsia="en-AU"/>
        </w:rPr>
        <w:t>In order to minimise unintended consequences of the labelling reforms to patients (e.g. patient confusion resulting in double dosing, missed doses etc.) when dispensing medicines that are affected by these changes, you should discuss the change with your patients, reassuring them that only the name of the active ingredient has changed. The medicine, brand name (if applicable) and the medi</w:t>
      </w:r>
      <w:r>
        <w:rPr>
          <w:rFonts w:asciiTheme="majorHAnsi" w:hAnsiTheme="majorHAnsi" w:cs="UNGBVX+HelveticaNeue"/>
          <w:lang w:eastAsia="en-AU"/>
        </w:rPr>
        <w:t>cine’s effect have not changed.</w:t>
      </w:r>
    </w:p>
    <w:p w:rsidR="00D15EC9" w:rsidRPr="00D15EC9" w:rsidRDefault="00D15EC9" w:rsidP="00D15EC9">
      <w:pPr>
        <w:autoSpaceDE w:val="0"/>
        <w:autoSpaceDN w:val="0"/>
        <w:adjustRightInd w:val="0"/>
        <w:rPr>
          <w:rFonts w:asciiTheme="majorHAnsi" w:hAnsiTheme="majorHAnsi" w:cs="UNGBVX+HelveticaNeue"/>
          <w:lang w:eastAsia="en-AU"/>
        </w:rPr>
      </w:pPr>
    </w:p>
    <w:p w:rsidR="00D15EC9" w:rsidRDefault="00D15EC9" w:rsidP="000169C8">
      <w:pPr>
        <w:pStyle w:val="Heading2"/>
      </w:pPr>
      <w:r w:rsidRPr="00D15EC9">
        <w:t>Are there any changes to PBS claiming arrangements?</w:t>
      </w:r>
    </w:p>
    <w:p w:rsidR="00D15EC9" w:rsidRPr="00D15EC9" w:rsidRDefault="00D15EC9" w:rsidP="00D15EC9">
      <w:pPr>
        <w:autoSpaceDE w:val="0"/>
        <w:autoSpaceDN w:val="0"/>
        <w:adjustRightInd w:val="0"/>
        <w:rPr>
          <w:rFonts w:asciiTheme="majorHAnsi" w:hAnsiTheme="majorHAnsi" w:cs="Helvetica 55 Roman"/>
          <w:lang w:eastAsia="en-AU"/>
        </w:rPr>
      </w:pPr>
    </w:p>
    <w:p w:rsidR="00D15EC9" w:rsidRDefault="00D15EC9" w:rsidP="00D15EC9">
      <w:pPr>
        <w:autoSpaceDE w:val="0"/>
        <w:autoSpaceDN w:val="0"/>
        <w:adjustRightInd w:val="0"/>
        <w:rPr>
          <w:rFonts w:asciiTheme="majorHAnsi" w:hAnsiTheme="majorHAnsi" w:cs="UNGBVX+HelveticaNeue"/>
          <w:lang w:eastAsia="en-AU"/>
        </w:rPr>
      </w:pPr>
      <w:r w:rsidRPr="00D15EC9">
        <w:rPr>
          <w:rFonts w:asciiTheme="majorHAnsi" w:hAnsiTheme="majorHAnsi" w:cs="UNGBVX+HelveticaNeue"/>
          <w:lang w:eastAsia="en-AU"/>
        </w:rPr>
        <w:t>No, these name changes will not result in any chang</w:t>
      </w:r>
      <w:r>
        <w:rPr>
          <w:rFonts w:asciiTheme="majorHAnsi" w:hAnsiTheme="majorHAnsi" w:cs="UNGBVX+HelveticaNeue"/>
          <w:lang w:eastAsia="en-AU"/>
        </w:rPr>
        <w:t>e to PBS claiming arrangements.</w:t>
      </w:r>
    </w:p>
    <w:p w:rsidR="00D15EC9" w:rsidRPr="00D15EC9" w:rsidRDefault="00D15EC9" w:rsidP="00D15EC9">
      <w:pPr>
        <w:autoSpaceDE w:val="0"/>
        <w:autoSpaceDN w:val="0"/>
        <w:adjustRightInd w:val="0"/>
        <w:rPr>
          <w:rFonts w:asciiTheme="majorHAnsi" w:hAnsiTheme="majorHAnsi" w:cs="UNGBVX+HelveticaNeue"/>
          <w:lang w:eastAsia="en-AU"/>
        </w:rPr>
      </w:pPr>
    </w:p>
    <w:p w:rsidR="00D15EC9" w:rsidRDefault="00D15EC9" w:rsidP="000169C8">
      <w:pPr>
        <w:pStyle w:val="Heading2"/>
      </w:pPr>
      <w:r w:rsidRPr="00D15EC9">
        <w:t>What do I do if I receive a prescription written using the old active ingredient name?</w:t>
      </w:r>
    </w:p>
    <w:p w:rsidR="00D15EC9" w:rsidRPr="00D15EC9" w:rsidRDefault="00D15EC9" w:rsidP="00D15EC9">
      <w:pPr>
        <w:autoSpaceDE w:val="0"/>
        <w:autoSpaceDN w:val="0"/>
        <w:adjustRightInd w:val="0"/>
        <w:rPr>
          <w:rFonts w:asciiTheme="majorHAnsi" w:hAnsiTheme="majorHAnsi" w:cs="Helvetica 55 Roman"/>
          <w:lang w:eastAsia="en-AU"/>
        </w:rPr>
      </w:pPr>
    </w:p>
    <w:p w:rsidR="00D15EC9" w:rsidRPr="00D15EC9" w:rsidRDefault="00D15EC9" w:rsidP="00D15EC9">
      <w:pPr>
        <w:rPr>
          <w:rFonts w:asciiTheme="majorHAnsi" w:hAnsiTheme="majorHAnsi" w:cs="UNGBVX+HelveticaNeue"/>
          <w:lang w:eastAsia="en-AU"/>
        </w:rPr>
      </w:pPr>
      <w:r w:rsidRPr="00D15EC9">
        <w:rPr>
          <w:rFonts w:asciiTheme="majorHAnsi" w:hAnsiTheme="majorHAnsi" w:cs="UNGBVX+HelveticaNeue"/>
          <w:lang w:eastAsia="en-AU"/>
        </w:rPr>
        <w:t>The prescription should be dispensed using the new active ingredient name.</w:t>
      </w:r>
    </w:p>
    <w:p w:rsidR="00D15EC9" w:rsidRPr="00D15EC9" w:rsidRDefault="00D15EC9" w:rsidP="00D15EC9">
      <w:pPr>
        <w:rPr>
          <w:rFonts w:asciiTheme="majorHAnsi" w:hAnsiTheme="majorHAnsi" w:cs="UNGBVX+HelveticaNeue"/>
          <w:lang w:eastAsia="en-AU"/>
        </w:rPr>
      </w:pPr>
    </w:p>
    <w:p w:rsidR="00D15EC9" w:rsidRPr="00D15EC9" w:rsidRDefault="00D15EC9" w:rsidP="000169C8">
      <w:pPr>
        <w:pStyle w:val="Heading2"/>
      </w:pPr>
      <w:r w:rsidRPr="00D15EC9">
        <w:t>Timetable of changes</w:t>
      </w:r>
    </w:p>
    <w:p w:rsidR="00D15EC9" w:rsidRDefault="00D15EC9" w:rsidP="00D15EC9">
      <w:pPr>
        <w:autoSpaceDE w:val="0"/>
        <w:autoSpaceDN w:val="0"/>
        <w:adjustRightInd w:val="0"/>
        <w:rPr>
          <w:rFonts w:asciiTheme="majorHAnsi" w:hAnsiTheme="majorHAnsi" w:cs="UNGBVX+HelveticaNeue"/>
          <w:color w:val="000000"/>
          <w:lang w:eastAsia="en-AU"/>
        </w:rPr>
      </w:pPr>
    </w:p>
    <w:p w:rsidR="005E6DD4" w:rsidRDefault="00D15EC9" w:rsidP="005E6DD4">
      <w:r w:rsidRPr="00D15EC9">
        <w:t xml:space="preserve">From </w:t>
      </w:r>
      <w:r>
        <w:t>2017</w:t>
      </w:r>
      <w:r w:rsidR="005E6DD4" w:rsidRPr="005E6DD4">
        <w:t xml:space="preserve"> </w:t>
      </w:r>
    </w:p>
    <w:p w:rsidR="005E6DD4" w:rsidRPr="005E6DD4" w:rsidRDefault="005E6DD4" w:rsidP="005E6DD4">
      <w:pPr>
        <w:rPr>
          <w:rFonts w:asciiTheme="majorHAnsi" w:hAnsiTheme="majorHAnsi" w:cs="UNGBVX+HelveticaNeue"/>
          <w:color w:val="000000"/>
          <w:lang w:eastAsia="en-AU"/>
        </w:rPr>
      </w:pPr>
      <w:r w:rsidRPr="005E6DD4">
        <w:rPr>
          <w:rFonts w:asciiTheme="majorHAnsi" w:hAnsiTheme="majorHAnsi" w:cs="UNGBVX+HelveticaNeue"/>
          <w:color w:val="000000"/>
          <w:lang w:eastAsia="en-AU"/>
        </w:rPr>
        <w:t>Names affected by the TGA changes will change in prescribing and dispensing software. Some medicines will be dual labelled, with the old name appearing in brackets after the new name until 2023. Adrenaline products will be permanently dual labelled as Adrenaline (Epinephrine).</w:t>
      </w:r>
    </w:p>
    <w:p w:rsidR="000169C8" w:rsidRDefault="000169C8" w:rsidP="000169C8">
      <w:pPr>
        <w:rPr>
          <w:lang w:eastAsia="en-AU"/>
        </w:rPr>
      </w:pPr>
      <w:r>
        <w:rPr>
          <w:lang w:eastAsia="en-AU"/>
        </w:rPr>
        <w:br w:type="page"/>
      </w:r>
    </w:p>
    <w:p w:rsidR="00D15EC9" w:rsidRDefault="00277F87" w:rsidP="000169C8">
      <w:pPr>
        <w:pStyle w:val="Heading3"/>
      </w:pPr>
      <w:r>
        <w:lastRenderedPageBreak/>
        <w:t xml:space="preserve">From </w:t>
      </w:r>
      <w:r w:rsidR="00D15EC9" w:rsidRPr="00D15EC9">
        <w:t>2020</w:t>
      </w:r>
    </w:p>
    <w:p w:rsidR="005E6DD4" w:rsidRDefault="005E6DD4" w:rsidP="005E6DD4">
      <w:pPr>
        <w:ind w:right="-330"/>
        <w:rPr>
          <w:lang w:eastAsia="en-AU"/>
        </w:rPr>
      </w:pPr>
      <w:r w:rsidRPr="005E6DD4">
        <w:rPr>
          <w:lang w:eastAsia="en-AU"/>
        </w:rPr>
        <w:t>Medicine labelling, packaging and product information must reflect the new ingredient names.</w:t>
      </w:r>
    </w:p>
    <w:p w:rsidR="005E6DD4" w:rsidRPr="005E6DD4" w:rsidRDefault="005E6DD4" w:rsidP="005E6DD4">
      <w:pPr>
        <w:rPr>
          <w:lang w:eastAsia="en-AU"/>
        </w:rPr>
      </w:pPr>
    </w:p>
    <w:p w:rsidR="00D15EC9" w:rsidRDefault="00277F87" w:rsidP="000169C8">
      <w:pPr>
        <w:pStyle w:val="Heading3"/>
      </w:pPr>
      <w:r>
        <w:t xml:space="preserve">From </w:t>
      </w:r>
      <w:r w:rsidR="00D15EC9" w:rsidRPr="00D15EC9">
        <w:t>2023</w:t>
      </w:r>
      <w:bookmarkStart w:id="0" w:name="_GoBack"/>
      <w:bookmarkEnd w:id="0"/>
    </w:p>
    <w:p w:rsidR="005E6DD4" w:rsidRDefault="005E6DD4" w:rsidP="005E6DD4">
      <w:pPr>
        <w:rPr>
          <w:lang w:eastAsia="en-AU"/>
        </w:rPr>
      </w:pPr>
      <w:r w:rsidRPr="005E6DD4">
        <w:rPr>
          <w:lang w:eastAsia="en-AU"/>
        </w:rPr>
        <w:t>Temporary dual labelling will cease for about twenty medicines, with only the new ingredient names being shown on the label.</w:t>
      </w:r>
    </w:p>
    <w:p w:rsidR="005E6DD4" w:rsidRPr="005E6DD4" w:rsidRDefault="005E6DD4" w:rsidP="005E6DD4">
      <w:pPr>
        <w:rPr>
          <w:lang w:eastAsia="en-AU"/>
        </w:rPr>
      </w:pPr>
    </w:p>
    <w:p w:rsidR="00D15EC9" w:rsidRPr="00D15EC9" w:rsidRDefault="00691E5D" w:rsidP="00D15EC9">
      <w:pPr>
        <w:rPr>
          <w:rFonts w:asciiTheme="majorHAnsi" w:hAnsiTheme="majorHAnsi" w:cs="UNGBVX+HelveticaNeue"/>
          <w:lang w:eastAsia="en-AU"/>
        </w:rPr>
      </w:pPr>
      <w:r>
        <w:rPr>
          <w:rFonts w:asciiTheme="majorHAnsi" w:hAnsiTheme="majorHAnsi" w:cs="UNGBVX+HelveticaNeue"/>
          <w:lang w:eastAsia="en-AU"/>
        </w:rPr>
        <w:t>L</w:t>
      </w:r>
      <w:r w:rsidR="00D15EC9" w:rsidRPr="00D15EC9">
        <w:rPr>
          <w:rFonts w:asciiTheme="majorHAnsi" w:hAnsiTheme="majorHAnsi" w:cs="UNGBVX+HelveticaNeue"/>
          <w:lang w:eastAsia="en-AU"/>
        </w:rPr>
        <w:t xml:space="preserve">ist of </w:t>
      </w:r>
      <w:r>
        <w:rPr>
          <w:rFonts w:asciiTheme="majorHAnsi" w:hAnsiTheme="majorHAnsi" w:cs="UNGBVX+HelveticaNeue"/>
          <w:lang w:eastAsia="en-AU"/>
        </w:rPr>
        <w:t xml:space="preserve">significant </w:t>
      </w:r>
      <w:r w:rsidR="00D15EC9" w:rsidRPr="00D15EC9">
        <w:rPr>
          <w:rFonts w:asciiTheme="majorHAnsi" w:hAnsiTheme="majorHAnsi" w:cs="UNGBVX+HelveticaNeue"/>
          <w:lang w:eastAsia="en-AU"/>
        </w:rPr>
        <w:t>ingredient name changes</w:t>
      </w:r>
      <w:r>
        <w:rPr>
          <w:rFonts w:asciiTheme="majorHAnsi" w:hAnsiTheme="majorHAnsi" w:cs="UNGBVX+HelveticaNeue"/>
          <w:lang w:eastAsia="en-AU"/>
        </w:rPr>
        <w:t xml:space="preserve"> appearing within the PBS</w:t>
      </w:r>
    </w:p>
    <w:p w:rsidR="00D15EC9" w:rsidRPr="00D15EC9" w:rsidRDefault="00D15EC9" w:rsidP="00D15EC9">
      <w:pPr>
        <w:autoSpaceDE w:val="0"/>
        <w:autoSpaceDN w:val="0"/>
        <w:adjustRightInd w:val="0"/>
        <w:rPr>
          <w:rFonts w:asciiTheme="majorHAnsi" w:hAnsiTheme="majorHAnsi" w:cs="Helvetica 55 Roman"/>
          <w:color w:val="000000"/>
          <w:lang w:eastAsia="en-AU"/>
        </w:rPr>
      </w:pPr>
    </w:p>
    <w:p w:rsidR="00D15EC9" w:rsidRPr="00D15EC9" w:rsidRDefault="00277F87" w:rsidP="000169C8">
      <w:pPr>
        <w:pStyle w:val="Heading2"/>
      </w:pPr>
      <w:r>
        <w:t xml:space="preserve">Group A - </w:t>
      </w:r>
      <w:r w:rsidR="00D15EC9" w:rsidRPr="00D15EC9">
        <w:t>DUAL LABELLING UNTIL 2023</w:t>
      </w:r>
    </w:p>
    <w:p w:rsidR="00D15EC9" w:rsidRPr="00D15EC9" w:rsidRDefault="00D15EC9"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amphotericin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amphotericin B (amphotericin)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benzhexol hydrochloride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trihexyphenidyl (benzhexol) hydrochloride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dothiepin hydrochloride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dosulepin (dothiepin) hydrochloride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doxycycline hydrochloride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doxycycline hyclate (hydrochloride)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eformoterol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formoterol (eformoterol)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frusemide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furosemide (frusemide)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glycopyrrolate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glycopyrronium bromide (glycopyrrolate)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hydroxyurea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hydroxycarbamide (hydroxyurea)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lignocaine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lidocaine (lignocaine)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phenobarbitone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phenobarbital (phenobarbitone)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procaine penicillin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procaine benzylpenicillin (procaine penicillin)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salcatonin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calcitonin salmon (salcatonin)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tetracosactrin </w:t>
      </w: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lastRenderedPageBreak/>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tetracosactide (tetracosactrin) </w:t>
      </w:r>
    </w:p>
    <w:p w:rsidR="00D15EC9" w:rsidRPr="00D15EC9" w:rsidRDefault="00D15EC9" w:rsidP="00D15EC9">
      <w:pPr>
        <w:autoSpaceDE w:val="0"/>
        <w:autoSpaceDN w:val="0"/>
        <w:adjustRightInd w:val="0"/>
        <w:rPr>
          <w:rFonts w:asciiTheme="majorHAnsi" w:hAnsiTheme="majorHAnsi" w:cs="Helvetica 55 Roman"/>
          <w:color w:val="000000"/>
          <w:lang w:eastAsia="en-AU"/>
        </w:rPr>
      </w:pPr>
    </w:p>
    <w:p w:rsidR="00D15EC9" w:rsidRPr="00D15EC9" w:rsidRDefault="00691E5D" w:rsidP="000169C8">
      <w:pPr>
        <w:pStyle w:val="Heading2"/>
      </w:pPr>
      <w:r>
        <w:t xml:space="preserve">Group B:  </w:t>
      </w:r>
      <w:r w:rsidR="00D15EC9" w:rsidRPr="00D15EC9">
        <w:t>SIGNIFICANT CHANGE</w:t>
      </w:r>
      <w:r>
        <w:t>S</w:t>
      </w:r>
      <w:r w:rsidR="00D15EC9" w:rsidRPr="00D15EC9">
        <w:t xml:space="preserve"> (NO DUAL LABELLING)</w:t>
      </w:r>
    </w:p>
    <w:p w:rsidR="00D15EC9" w:rsidRPr="00D15EC9" w:rsidRDefault="00D15EC9"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hexamine hippurate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methenamine hippurate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hydroxyquinoline sulfate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oxyquinoline sulfate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insulin – human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insulin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thyroxine sodium </w:t>
      </w: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levothyroxine sodium </w:t>
      </w:r>
    </w:p>
    <w:p w:rsidR="00D15EC9" w:rsidRPr="00D15EC9" w:rsidRDefault="00D15EC9" w:rsidP="00D15EC9">
      <w:pPr>
        <w:autoSpaceDE w:val="0"/>
        <w:autoSpaceDN w:val="0"/>
        <w:adjustRightInd w:val="0"/>
        <w:rPr>
          <w:rFonts w:asciiTheme="majorHAnsi" w:hAnsiTheme="majorHAnsi"/>
        </w:rPr>
      </w:pPr>
    </w:p>
    <w:p w:rsidR="00D15EC9" w:rsidRPr="00691E5D" w:rsidRDefault="00691E5D" w:rsidP="000169C8">
      <w:pPr>
        <w:pStyle w:val="Heading2"/>
      </w:pPr>
      <w:r>
        <w:t xml:space="preserve">Group C:  </w:t>
      </w:r>
      <w:r w:rsidRPr="00691E5D">
        <w:t>MINOR SPELLING CHANGES</w:t>
      </w:r>
    </w:p>
    <w:p w:rsidR="00D15EC9" w:rsidRPr="00D15EC9" w:rsidRDefault="00D15EC9"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amoxycillin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amoxicillin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beclomethasone dipropionate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beclometasone dipropionate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cephalexin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cefalexin monohydrate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cephalothin sodium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cefalotin sodium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cephazolin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cefazolin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chlorthalidone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chlortalidone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cholestyramine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colestyramine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clomiphene citrate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clomifene citrate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cyclosporin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ciclosporin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dexamphetamine sulfate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dexamfetamine sulfate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ethacrynic acid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lastRenderedPageBreak/>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etacrynic acid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ethinyloestradiol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ethinylestradiol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flupenthixol decanoate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proofErr w:type="spellStart"/>
      <w:r w:rsidRPr="00D15EC9">
        <w:rPr>
          <w:rFonts w:asciiTheme="majorHAnsi" w:hAnsiTheme="majorHAnsi" w:cs="UNGBVX+HelveticaNeue"/>
          <w:color w:val="000000"/>
          <w:lang w:eastAsia="en-AU"/>
        </w:rPr>
        <w:t>flupentixol</w:t>
      </w:r>
      <w:proofErr w:type="spellEnd"/>
      <w:r w:rsidRPr="00D15EC9">
        <w:rPr>
          <w:rFonts w:asciiTheme="majorHAnsi" w:hAnsiTheme="majorHAnsi" w:cs="UNGBVX+HelveticaNeue"/>
          <w:color w:val="000000"/>
          <w:lang w:eastAsia="en-AU"/>
        </w:rPr>
        <w:t xml:space="preserve"> </w:t>
      </w:r>
      <w:proofErr w:type="spellStart"/>
      <w:r w:rsidRPr="00D15EC9">
        <w:rPr>
          <w:rFonts w:asciiTheme="majorHAnsi" w:hAnsiTheme="majorHAnsi" w:cs="UNGBVX+HelveticaNeue"/>
          <w:color w:val="000000"/>
          <w:lang w:eastAsia="en-AU"/>
        </w:rPr>
        <w:t>decanoate</w:t>
      </w:r>
      <w:proofErr w:type="spellEnd"/>
      <w:r w:rsidRPr="00D15EC9">
        <w:rPr>
          <w:rFonts w:asciiTheme="majorHAnsi" w:hAnsiTheme="majorHAnsi" w:cs="UNGBVX+HelveticaNeue"/>
          <w:color w:val="000000"/>
          <w:lang w:eastAsia="en-AU"/>
        </w:rPr>
        <w:t xml:space="preserv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indomethacin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proofErr w:type="spellStart"/>
      <w:r w:rsidRPr="00D15EC9">
        <w:rPr>
          <w:rFonts w:asciiTheme="majorHAnsi" w:hAnsiTheme="majorHAnsi" w:cs="UNGBVX+HelveticaNeue"/>
          <w:color w:val="000000"/>
          <w:lang w:eastAsia="en-AU"/>
        </w:rPr>
        <w:t>indometacin</w:t>
      </w:r>
      <w:proofErr w:type="spellEnd"/>
      <w:r w:rsidRPr="00D15EC9">
        <w:rPr>
          <w:rFonts w:asciiTheme="majorHAnsi" w:hAnsiTheme="majorHAnsi" w:cs="UNGBVX+HelveticaNeue"/>
          <w:color w:val="000000"/>
          <w:lang w:eastAsia="en-AU"/>
        </w:rPr>
        <w:t xml:space="preserv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oestradiol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proofErr w:type="spellStart"/>
      <w:r w:rsidRPr="00D15EC9">
        <w:rPr>
          <w:rFonts w:asciiTheme="majorHAnsi" w:hAnsiTheme="majorHAnsi" w:cs="UNGBVX+HelveticaNeue"/>
          <w:color w:val="000000"/>
          <w:lang w:eastAsia="en-AU"/>
        </w:rPr>
        <w:t>estradiol</w:t>
      </w:r>
      <w:proofErr w:type="spellEnd"/>
      <w:r w:rsidRPr="00D15EC9">
        <w:rPr>
          <w:rFonts w:asciiTheme="majorHAnsi" w:hAnsiTheme="majorHAnsi" w:cs="UNGBVX+HelveticaNeue"/>
          <w:color w:val="000000"/>
          <w:lang w:eastAsia="en-AU"/>
        </w:rPr>
        <w:t xml:space="preserv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r w:rsidRPr="00D15EC9">
        <w:rPr>
          <w:rFonts w:asciiTheme="majorHAnsi" w:hAnsiTheme="majorHAnsi" w:cs="UNGBVX+HelveticaNeue"/>
          <w:color w:val="000000"/>
          <w:lang w:eastAsia="en-AU"/>
        </w:rPr>
        <w:t xml:space="preserve">oestriol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proofErr w:type="spellStart"/>
      <w:r w:rsidRPr="00D15EC9">
        <w:rPr>
          <w:rFonts w:asciiTheme="majorHAnsi" w:hAnsiTheme="majorHAnsi" w:cs="UNGBVX+HelveticaNeue"/>
          <w:color w:val="000000"/>
          <w:lang w:eastAsia="en-AU"/>
        </w:rPr>
        <w:t>estriol</w:t>
      </w:r>
      <w:proofErr w:type="spellEnd"/>
      <w:r w:rsidRPr="00D15EC9">
        <w:rPr>
          <w:rFonts w:asciiTheme="majorHAnsi" w:hAnsiTheme="majorHAnsi" w:cs="UNGBVX+HelveticaNeue"/>
          <w:color w:val="000000"/>
          <w:lang w:eastAsia="en-AU"/>
        </w:rPr>
        <w:t xml:space="preserv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proofErr w:type="spellStart"/>
      <w:r w:rsidRPr="00D15EC9">
        <w:rPr>
          <w:rFonts w:asciiTheme="majorHAnsi" w:hAnsiTheme="majorHAnsi" w:cs="UNGBVX+HelveticaNeue"/>
          <w:color w:val="000000"/>
          <w:lang w:eastAsia="en-AU"/>
        </w:rPr>
        <w:t>pericyazine</w:t>
      </w:r>
      <w:proofErr w:type="spellEnd"/>
      <w:r w:rsidRPr="00D15EC9">
        <w:rPr>
          <w:rFonts w:asciiTheme="majorHAnsi" w:hAnsiTheme="majorHAnsi" w:cs="UNGBVX+HelveticaNeue"/>
          <w:color w:val="000000"/>
          <w:lang w:eastAsia="en-AU"/>
        </w:rPr>
        <w:t xml:space="preserve"> </w:t>
      </w:r>
    </w:p>
    <w:p w:rsidR="00691E5D"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proofErr w:type="spellStart"/>
      <w:r w:rsidRPr="00D15EC9">
        <w:rPr>
          <w:rFonts w:asciiTheme="majorHAnsi" w:hAnsiTheme="majorHAnsi" w:cs="UNGBVX+HelveticaNeue"/>
          <w:color w:val="000000"/>
          <w:lang w:eastAsia="en-AU"/>
        </w:rPr>
        <w:t>periciazine</w:t>
      </w:r>
      <w:proofErr w:type="spellEnd"/>
      <w:r w:rsidRPr="00D15EC9">
        <w:rPr>
          <w:rFonts w:asciiTheme="majorHAnsi" w:hAnsiTheme="majorHAnsi" w:cs="UNGBVX+HelveticaNeue"/>
          <w:color w:val="000000"/>
          <w:lang w:eastAsia="en-AU"/>
        </w:rPr>
        <w:t xml:space="preserve"> </w:t>
      </w:r>
    </w:p>
    <w:p w:rsidR="00691E5D" w:rsidRPr="00D15EC9" w:rsidRDefault="00691E5D" w:rsidP="00D15EC9">
      <w:pPr>
        <w:autoSpaceDE w:val="0"/>
        <w:autoSpaceDN w:val="0"/>
        <w:adjustRightInd w:val="0"/>
        <w:rPr>
          <w:rFonts w:asciiTheme="majorHAnsi" w:hAnsiTheme="majorHAnsi" w:cs="UNGBVX+HelveticaNeue"/>
          <w:color w:val="000000"/>
          <w:lang w:eastAsia="en-AU"/>
        </w:rPr>
      </w:pPr>
    </w:p>
    <w:p w:rsidR="00691E5D" w:rsidRP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current</w:t>
      </w:r>
      <w:proofErr w:type="gramEnd"/>
      <w:r>
        <w:rPr>
          <w:rFonts w:asciiTheme="majorHAnsi" w:hAnsiTheme="majorHAnsi" w:cs="UNGBVX+HelveticaNeue"/>
          <w:color w:val="000000"/>
          <w:lang w:eastAsia="en-AU"/>
        </w:rPr>
        <w:t xml:space="preserve"> name: </w:t>
      </w:r>
      <w:proofErr w:type="spellStart"/>
      <w:r w:rsidRPr="00D15EC9">
        <w:rPr>
          <w:rFonts w:asciiTheme="majorHAnsi" w:hAnsiTheme="majorHAnsi" w:cs="UNGBVX+HelveticaNeue"/>
          <w:color w:val="000000"/>
          <w:lang w:eastAsia="en-AU"/>
        </w:rPr>
        <w:t>thioguanine</w:t>
      </w:r>
      <w:proofErr w:type="spellEnd"/>
      <w:r w:rsidRPr="00D15EC9">
        <w:rPr>
          <w:rFonts w:asciiTheme="majorHAnsi" w:hAnsiTheme="majorHAnsi" w:cs="UNGBVX+HelveticaNeue"/>
          <w:color w:val="000000"/>
          <w:lang w:eastAsia="en-AU"/>
        </w:rPr>
        <w:t xml:space="preserve"> </w:t>
      </w:r>
    </w:p>
    <w:p w:rsidR="00D15EC9" w:rsidRDefault="00691E5D" w:rsidP="00D15EC9">
      <w:pPr>
        <w:autoSpaceDE w:val="0"/>
        <w:autoSpaceDN w:val="0"/>
        <w:adjustRightInd w:val="0"/>
        <w:rPr>
          <w:rFonts w:asciiTheme="majorHAnsi" w:hAnsiTheme="majorHAnsi" w:cs="UNGBVX+HelveticaNeue"/>
          <w:color w:val="000000"/>
          <w:lang w:eastAsia="en-AU"/>
        </w:rPr>
      </w:pPr>
      <w:proofErr w:type="gramStart"/>
      <w:r>
        <w:rPr>
          <w:rFonts w:asciiTheme="majorHAnsi" w:hAnsiTheme="majorHAnsi" w:cs="UNGBVX+HelveticaNeue"/>
          <w:color w:val="000000"/>
          <w:lang w:eastAsia="en-AU"/>
        </w:rPr>
        <w:t>new</w:t>
      </w:r>
      <w:proofErr w:type="gramEnd"/>
      <w:r>
        <w:rPr>
          <w:rFonts w:asciiTheme="majorHAnsi" w:hAnsiTheme="majorHAnsi" w:cs="UNGBVX+HelveticaNeue"/>
          <w:color w:val="000000"/>
          <w:lang w:eastAsia="en-AU"/>
        </w:rPr>
        <w:t xml:space="preserve"> name: </w:t>
      </w:r>
      <w:proofErr w:type="spellStart"/>
      <w:r w:rsidRPr="00D15EC9">
        <w:rPr>
          <w:rFonts w:asciiTheme="majorHAnsi" w:hAnsiTheme="majorHAnsi" w:cs="UNGBVX+HelveticaNeue"/>
          <w:color w:val="000000"/>
          <w:lang w:eastAsia="en-AU"/>
        </w:rPr>
        <w:t>tioguanine</w:t>
      </w:r>
      <w:proofErr w:type="spellEnd"/>
    </w:p>
    <w:p w:rsidR="00691E5D" w:rsidRDefault="00691E5D" w:rsidP="00D15EC9">
      <w:pPr>
        <w:autoSpaceDE w:val="0"/>
        <w:autoSpaceDN w:val="0"/>
        <w:adjustRightInd w:val="0"/>
        <w:rPr>
          <w:rFonts w:asciiTheme="majorHAnsi" w:hAnsiTheme="majorHAnsi" w:cs="UNGBVX+HelveticaNeue"/>
          <w:color w:val="000000"/>
          <w:lang w:eastAsia="en-AU"/>
        </w:rPr>
      </w:pPr>
    </w:p>
    <w:p w:rsidR="00691E5D" w:rsidRPr="00691E5D" w:rsidRDefault="00691E5D" w:rsidP="00D15EC9">
      <w:pPr>
        <w:autoSpaceDE w:val="0"/>
        <w:autoSpaceDN w:val="0"/>
        <w:adjustRightInd w:val="0"/>
        <w:rPr>
          <w:rFonts w:asciiTheme="majorHAnsi" w:hAnsiTheme="majorHAnsi" w:cs="UNGBVX+HelveticaNeue"/>
          <w:color w:val="000000"/>
          <w:lang w:eastAsia="en-AU"/>
        </w:rPr>
      </w:pPr>
      <w:r>
        <w:rPr>
          <w:rFonts w:asciiTheme="majorHAnsi" w:hAnsiTheme="majorHAnsi" w:cs="UNGBVX+HelveticaNeue"/>
          <w:color w:val="000000"/>
          <w:lang w:eastAsia="en-AU"/>
        </w:rPr>
        <w:t>[END]</w:t>
      </w:r>
    </w:p>
    <w:sectPr w:rsidR="00691E5D" w:rsidRPr="00691E5D" w:rsidSect="00277F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D4" w:rsidRDefault="005E6DD4" w:rsidP="005E6DD4">
      <w:r>
        <w:separator/>
      </w:r>
    </w:p>
  </w:endnote>
  <w:endnote w:type="continuationSeparator" w:id="0">
    <w:p w:rsidR="005E6DD4" w:rsidRDefault="005E6DD4" w:rsidP="005E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UNGBVX+HelveticaNeue">
    <w:altName w:val="Helvetica Neue"/>
    <w:panose1 w:val="00000000000000000000"/>
    <w:charset w:val="00"/>
    <w:family w:val="swiss"/>
    <w:notTrueType/>
    <w:pitch w:val="default"/>
    <w:sig w:usb0="00000003" w:usb1="00000000" w:usb2="00000000" w:usb3="00000000" w:csb0="00000001" w:csb1="00000000"/>
  </w:font>
  <w:font w:name="SXMPTB+HelveticaNeue-CondensedB">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D4" w:rsidRDefault="005E6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D4" w:rsidRDefault="005E6D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D4" w:rsidRDefault="005E6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D4" w:rsidRDefault="005E6DD4" w:rsidP="005E6DD4">
      <w:r>
        <w:separator/>
      </w:r>
    </w:p>
  </w:footnote>
  <w:footnote w:type="continuationSeparator" w:id="0">
    <w:p w:rsidR="005E6DD4" w:rsidRDefault="005E6DD4" w:rsidP="005E6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D4" w:rsidRDefault="005E6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D4" w:rsidRDefault="005E6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D4" w:rsidRDefault="005E6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C9"/>
    <w:rsid w:val="00003743"/>
    <w:rsid w:val="000169C8"/>
    <w:rsid w:val="00067456"/>
    <w:rsid w:val="00120F08"/>
    <w:rsid w:val="001B3443"/>
    <w:rsid w:val="00277F87"/>
    <w:rsid w:val="002F3AE3"/>
    <w:rsid w:val="0030786C"/>
    <w:rsid w:val="003D17F9"/>
    <w:rsid w:val="004867E2"/>
    <w:rsid w:val="005E6DD4"/>
    <w:rsid w:val="00691E5D"/>
    <w:rsid w:val="008264EB"/>
    <w:rsid w:val="00A4512D"/>
    <w:rsid w:val="00A705AF"/>
    <w:rsid w:val="00B42851"/>
    <w:rsid w:val="00CB5B1A"/>
    <w:rsid w:val="00D15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0169C8"/>
    <w:pPr>
      <w:autoSpaceDE w:val="0"/>
      <w:autoSpaceDN w:val="0"/>
      <w:adjustRightInd w:val="0"/>
      <w:outlineLvl w:val="1"/>
    </w:pPr>
    <w:rPr>
      <w:rFonts w:asciiTheme="majorHAnsi" w:hAnsiTheme="majorHAnsi" w:cs="Helvetica 55 Roman"/>
      <w:b/>
      <w:bCs/>
      <w:lang w:eastAsia="en-AU"/>
    </w:rPr>
  </w:style>
  <w:style w:type="paragraph" w:styleId="Heading3">
    <w:name w:val="heading 3"/>
    <w:basedOn w:val="Normal"/>
    <w:next w:val="Normal"/>
    <w:qFormat/>
    <w:rsid w:val="000169C8"/>
    <w:pPr>
      <w:autoSpaceDE w:val="0"/>
      <w:autoSpaceDN w:val="0"/>
      <w:adjustRightInd w:val="0"/>
      <w:outlineLvl w:val="2"/>
    </w:pPr>
    <w:rPr>
      <w:rFonts w:asciiTheme="majorHAnsi" w:hAnsiTheme="majorHAnsi" w:cs="UNGBVX+HelveticaNeue"/>
      <w:color w:val="000000"/>
      <w:lang w:eastAsia="en-AU"/>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0169C8"/>
    <w:rPr>
      <w:rFonts w:asciiTheme="majorHAnsi" w:hAnsiTheme="majorHAnsi"/>
    </w:rPr>
  </w:style>
  <w:style w:type="character" w:customStyle="1" w:styleId="TitleChar">
    <w:name w:val="Title Char"/>
    <w:basedOn w:val="DefaultParagraphFont"/>
    <w:link w:val="Title"/>
    <w:rsid w:val="000169C8"/>
    <w:rPr>
      <w:rFonts w:asciiTheme="majorHAnsi" w:hAnsiTheme="majorHAnsi"/>
      <w:sz w:val="24"/>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D15EC9"/>
    <w:pPr>
      <w:autoSpaceDE w:val="0"/>
      <w:autoSpaceDN w:val="0"/>
      <w:adjustRightInd w:val="0"/>
    </w:pPr>
    <w:rPr>
      <w:rFonts w:ascii="SXMPTB+HelveticaNeue-CondensedB" w:hAnsi="SXMPTB+HelveticaNeue-CondensedB" w:cs="SXMPTB+HelveticaNeue-CondensedB"/>
      <w:color w:val="000000"/>
      <w:sz w:val="24"/>
      <w:szCs w:val="24"/>
    </w:rPr>
  </w:style>
  <w:style w:type="character" w:customStyle="1" w:styleId="A2">
    <w:name w:val="A2"/>
    <w:uiPriority w:val="99"/>
    <w:rsid w:val="00D15EC9"/>
    <w:rPr>
      <w:rFonts w:cs="SXMPTB+HelveticaNeue-CondensedB"/>
      <w:b/>
      <w:bCs/>
      <w:color w:val="000000"/>
      <w:sz w:val="55"/>
      <w:szCs w:val="55"/>
    </w:rPr>
  </w:style>
  <w:style w:type="paragraph" w:customStyle="1" w:styleId="Pa0">
    <w:name w:val="Pa0"/>
    <w:basedOn w:val="Default"/>
    <w:next w:val="Default"/>
    <w:uiPriority w:val="99"/>
    <w:rsid w:val="00D15EC9"/>
    <w:pPr>
      <w:spacing w:line="241" w:lineRule="atLeast"/>
    </w:pPr>
    <w:rPr>
      <w:rFonts w:ascii="UNGBVX+HelveticaNeue" w:hAnsi="UNGBVX+HelveticaNeue" w:cs="Times New Roman"/>
      <w:color w:val="auto"/>
    </w:rPr>
  </w:style>
  <w:style w:type="character" w:customStyle="1" w:styleId="A0">
    <w:name w:val="A0"/>
    <w:uiPriority w:val="99"/>
    <w:rsid w:val="00D15EC9"/>
    <w:rPr>
      <w:rFonts w:cs="UNGBVX+HelveticaNeue"/>
      <w:color w:val="000000"/>
      <w:sz w:val="20"/>
      <w:szCs w:val="20"/>
    </w:rPr>
  </w:style>
  <w:style w:type="paragraph" w:customStyle="1" w:styleId="Pa1">
    <w:name w:val="Pa1"/>
    <w:basedOn w:val="Default"/>
    <w:next w:val="Default"/>
    <w:uiPriority w:val="99"/>
    <w:rsid w:val="00D15EC9"/>
    <w:pPr>
      <w:spacing w:line="201" w:lineRule="atLeast"/>
    </w:pPr>
    <w:rPr>
      <w:rFonts w:ascii="UNGBVX+HelveticaNeue" w:hAnsi="UNGBVX+HelveticaNeue" w:cs="Times New Roman"/>
      <w:color w:val="auto"/>
    </w:rPr>
  </w:style>
  <w:style w:type="character" w:customStyle="1" w:styleId="A5">
    <w:name w:val="A5"/>
    <w:uiPriority w:val="99"/>
    <w:rsid w:val="00D15EC9"/>
    <w:rPr>
      <w:rFonts w:cs="UNGBVX+HelveticaNeue"/>
      <w:color w:val="000000"/>
      <w:sz w:val="18"/>
      <w:szCs w:val="18"/>
    </w:rPr>
  </w:style>
  <w:style w:type="character" w:customStyle="1" w:styleId="A4">
    <w:name w:val="A4"/>
    <w:uiPriority w:val="99"/>
    <w:rsid w:val="00D15EC9"/>
    <w:rPr>
      <w:rFonts w:cs="UNGBVX+HelveticaNeue"/>
      <w:color w:val="000000"/>
      <w:sz w:val="18"/>
      <w:szCs w:val="18"/>
    </w:rPr>
  </w:style>
  <w:style w:type="paragraph" w:customStyle="1" w:styleId="Pa3">
    <w:name w:val="Pa3"/>
    <w:basedOn w:val="Default"/>
    <w:next w:val="Default"/>
    <w:uiPriority w:val="99"/>
    <w:rsid w:val="00D15EC9"/>
    <w:pPr>
      <w:spacing w:line="241" w:lineRule="atLeast"/>
    </w:pPr>
    <w:rPr>
      <w:rFonts w:ascii="Helvetica 55 Roman" w:hAnsi="Helvetica 55 Roman" w:cs="Times New Roman"/>
      <w:color w:val="auto"/>
    </w:rPr>
  </w:style>
  <w:style w:type="paragraph" w:styleId="Header">
    <w:name w:val="header"/>
    <w:basedOn w:val="Normal"/>
    <w:link w:val="HeaderChar"/>
    <w:rsid w:val="005E6DD4"/>
    <w:pPr>
      <w:tabs>
        <w:tab w:val="center" w:pos="4513"/>
        <w:tab w:val="right" w:pos="9026"/>
      </w:tabs>
    </w:pPr>
  </w:style>
  <w:style w:type="character" w:customStyle="1" w:styleId="HeaderChar">
    <w:name w:val="Header Char"/>
    <w:basedOn w:val="DefaultParagraphFont"/>
    <w:link w:val="Header"/>
    <w:rsid w:val="005E6DD4"/>
    <w:rPr>
      <w:sz w:val="24"/>
      <w:szCs w:val="24"/>
      <w:lang w:eastAsia="en-US"/>
    </w:rPr>
  </w:style>
  <w:style w:type="paragraph" w:styleId="Footer">
    <w:name w:val="footer"/>
    <w:basedOn w:val="Normal"/>
    <w:link w:val="FooterChar"/>
    <w:rsid w:val="005E6DD4"/>
    <w:pPr>
      <w:tabs>
        <w:tab w:val="center" w:pos="4513"/>
        <w:tab w:val="right" w:pos="9026"/>
      </w:tabs>
    </w:pPr>
  </w:style>
  <w:style w:type="character" w:customStyle="1" w:styleId="FooterChar">
    <w:name w:val="Footer Char"/>
    <w:basedOn w:val="DefaultParagraphFont"/>
    <w:link w:val="Footer"/>
    <w:rsid w:val="005E6DD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0169C8"/>
    <w:pPr>
      <w:autoSpaceDE w:val="0"/>
      <w:autoSpaceDN w:val="0"/>
      <w:adjustRightInd w:val="0"/>
      <w:outlineLvl w:val="1"/>
    </w:pPr>
    <w:rPr>
      <w:rFonts w:asciiTheme="majorHAnsi" w:hAnsiTheme="majorHAnsi" w:cs="Helvetica 55 Roman"/>
      <w:b/>
      <w:bCs/>
      <w:lang w:eastAsia="en-AU"/>
    </w:rPr>
  </w:style>
  <w:style w:type="paragraph" w:styleId="Heading3">
    <w:name w:val="heading 3"/>
    <w:basedOn w:val="Normal"/>
    <w:next w:val="Normal"/>
    <w:qFormat/>
    <w:rsid w:val="000169C8"/>
    <w:pPr>
      <w:autoSpaceDE w:val="0"/>
      <w:autoSpaceDN w:val="0"/>
      <w:adjustRightInd w:val="0"/>
      <w:outlineLvl w:val="2"/>
    </w:pPr>
    <w:rPr>
      <w:rFonts w:asciiTheme="majorHAnsi" w:hAnsiTheme="majorHAnsi" w:cs="UNGBVX+HelveticaNeue"/>
      <w:color w:val="000000"/>
      <w:lang w:eastAsia="en-AU"/>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0169C8"/>
    <w:rPr>
      <w:rFonts w:asciiTheme="majorHAnsi" w:hAnsiTheme="majorHAnsi"/>
    </w:rPr>
  </w:style>
  <w:style w:type="character" w:customStyle="1" w:styleId="TitleChar">
    <w:name w:val="Title Char"/>
    <w:basedOn w:val="DefaultParagraphFont"/>
    <w:link w:val="Title"/>
    <w:rsid w:val="000169C8"/>
    <w:rPr>
      <w:rFonts w:asciiTheme="majorHAnsi" w:hAnsiTheme="majorHAnsi"/>
      <w:sz w:val="24"/>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D15EC9"/>
    <w:pPr>
      <w:autoSpaceDE w:val="0"/>
      <w:autoSpaceDN w:val="0"/>
      <w:adjustRightInd w:val="0"/>
    </w:pPr>
    <w:rPr>
      <w:rFonts w:ascii="SXMPTB+HelveticaNeue-CondensedB" w:hAnsi="SXMPTB+HelveticaNeue-CondensedB" w:cs="SXMPTB+HelveticaNeue-CondensedB"/>
      <w:color w:val="000000"/>
      <w:sz w:val="24"/>
      <w:szCs w:val="24"/>
    </w:rPr>
  </w:style>
  <w:style w:type="character" w:customStyle="1" w:styleId="A2">
    <w:name w:val="A2"/>
    <w:uiPriority w:val="99"/>
    <w:rsid w:val="00D15EC9"/>
    <w:rPr>
      <w:rFonts w:cs="SXMPTB+HelveticaNeue-CondensedB"/>
      <w:b/>
      <w:bCs/>
      <w:color w:val="000000"/>
      <w:sz w:val="55"/>
      <w:szCs w:val="55"/>
    </w:rPr>
  </w:style>
  <w:style w:type="paragraph" w:customStyle="1" w:styleId="Pa0">
    <w:name w:val="Pa0"/>
    <w:basedOn w:val="Default"/>
    <w:next w:val="Default"/>
    <w:uiPriority w:val="99"/>
    <w:rsid w:val="00D15EC9"/>
    <w:pPr>
      <w:spacing w:line="241" w:lineRule="atLeast"/>
    </w:pPr>
    <w:rPr>
      <w:rFonts w:ascii="UNGBVX+HelveticaNeue" w:hAnsi="UNGBVX+HelveticaNeue" w:cs="Times New Roman"/>
      <w:color w:val="auto"/>
    </w:rPr>
  </w:style>
  <w:style w:type="character" w:customStyle="1" w:styleId="A0">
    <w:name w:val="A0"/>
    <w:uiPriority w:val="99"/>
    <w:rsid w:val="00D15EC9"/>
    <w:rPr>
      <w:rFonts w:cs="UNGBVX+HelveticaNeue"/>
      <w:color w:val="000000"/>
      <w:sz w:val="20"/>
      <w:szCs w:val="20"/>
    </w:rPr>
  </w:style>
  <w:style w:type="paragraph" w:customStyle="1" w:styleId="Pa1">
    <w:name w:val="Pa1"/>
    <w:basedOn w:val="Default"/>
    <w:next w:val="Default"/>
    <w:uiPriority w:val="99"/>
    <w:rsid w:val="00D15EC9"/>
    <w:pPr>
      <w:spacing w:line="201" w:lineRule="atLeast"/>
    </w:pPr>
    <w:rPr>
      <w:rFonts w:ascii="UNGBVX+HelveticaNeue" w:hAnsi="UNGBVX+HelveticaNeue" w:cs="Times New Roman"/>
      <w:color w:val="auto"/>
    </w:rPr>
  </w:style>
  <w:style w:type="character" w:customStyle="1" w:styleId="A5">
    <w:name w:val="A5"/>
    <w:uiPriority w:val="99"/>
    <w:rsid w:val="00D15EC9"/>
    <w:rPr>
      <w:rFonts w:cs="UNGBVX+HelveticaNeue"/>
      <w:color w:val="000000"/>
      <w:sz w:val="18"/>
      <w:szCs w:val="18"/>
    </w:rPr>
  </w:style>
  <w:style w:type="character" w:customStyle="1" w:styleId="A4">
    <w:name w:val="A4"/>
    <w:uiPriority w:val="99"/>
    <w:rsid w:val="00D15EC9"/>
    <w:rPr>
      <w:rFonts w:cs="UNGBVX+HelveticaNeue"/>
      <w:color w:val="000000"/>
      <w:sz w:val="18"/>
      <w:szCs w:val="18"/>
    </w:rPr>
  </w:style>
  <w:style w:type="paragraph" w:customStyle="1" w:styleId="Pa3">
    <w:name w:val="Pa3"/>
    <w:basedOn w:val="Default"/>
    <w:next w:val="Default"/>
    <w:uiPriority w:val="99"/>
    <w:rsid w:val="00D15EC9"/>
    <w:pPr>
      <w:spacing w:line="241" w:lineRule="atLeast"/>
    </w:pPr>
    <w:rPr>
      <w:rFonts w:ascii="Helvetica 55 Roman" w:hAnsi="Helvetica 55 Roman" w:cs="Times New Roman"/>
      <w:color w:val="auto"/>
    </w:rPr>
  </w:style>
  <w:style w:type="paragraph" w:styleId="Header">
    <w:name w:val="header"/>
    <w:basedOn w:val="Normal"/>
    <w:link w:val="HeaderChar"/>
    <w:rsid w:val="005E6DD4"/>
    <w:pPr>
      <w:tabs>
        <w:tab w:val="center" w:pos="4513"/>
        <w:tab w:val="right" w:pos="9026"/>
      </w:tabs>
    </w:pPr>
  </w:style>
  <w:style w:type="character" w:customStyle="1" w:styleId="HeaderChar">
    <w:name w:val="Header Char"/>
    <w:basedOn w:val="DefaultParagraphFont"/>
    <w:link w:val="Header"/>
    <w:rsid w:val="005E6DD4"/>
    <w:rPr>
      <w:sz w:val="24"/>
      <w:szCs w:val="24"/>
      <w:lang w:eastAsia="en-US"/>
    </w:rPr>
  </w:style>
  <w:style w:type="paragraph" w:styleId="Footer">
    <w:name w:val="footer"/>
    <w:basedOn w:val="Normal"/>
    <w:link w:val="FooterChar"/>
    <w:rsid w:val="005E6DD4"/>
    <w:pPr>
      <w:tabs>
        <w:tab w:val="center" w:pos="4513"/>
        <w:tab w:val="right" w:pos="9026"/>
      </w:tabs>
    </w:pPr>
  </w:style>
  <w:style w:type="character" w:customStyle="1" w:styleId="FooterChar">
    <w:name w:val="Footer Char"/>
    <w:basedOn w:val="DefaultParagraphFont"/>
    <w:link w:val="Footer"/>
    <w:rsid w:val="005E6D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34F207FB.dotm</Template>
  <TotalTime>0</TotalTime>
  <Pages>4</Pages>
  <Words>674</Words>
  <Characters>4370</Characters>
  <Application>Microsoft Office Word</Application>
  <DocSecurity>0</DocSecurity>
  <Lines>36</Lines>
  <Paragraphs>10</Paragraphs>
  <ScaleCrop>false</ScaleCrop>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2017-05-02T00:03:00Z</dcterms:created>
  <dcterms:modified xsi:type="dcterms:W3CDTF">2017-05-02T00:07:00Z</dcterms:modified>
</cp:coreProperties>
</file>