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E09C12" w14:textId="106A0C8F" w:rsidR="002D53DC" w:rsidRPr="00FC278B" w:rsidRDefault="002D53DC" w:rsidP="003D52CA">
      <w:pPr>
        <w:pStyle w:val="Title"/>
        <w:spacing w:before="840"/>
        <w:rPr>
          <w:sz w:val="56"/>
        </w:rPr>
      </w:pPr>
      <w:r>
        <w:t xml:space="preserve">Expansion of the </w:t>
      </w:r>
      <w:r w:rsidRPr="007418A0">
        <w:t>Closing the Gap Pharmaceutical Benefits</w:t>
      </w:r>
      <w:r>
        <w:t xml:space="preserve"> Scheme </w:t>
      </w:r>
      <w:r w:rsidRPr="007418A0">
        <w:t>Co</w:t>
      </w:r>
      <w:r>
        <w:noBreakHyphen/>
      </w:r>
      <w:r w:rsidRPr="007418A0">
        <w:t>payment Program</w:t>
      </w:r>
      <w:r>
        <w:t xml:space="preserve"> </w:t>
      </w:r>
      <w:r w:rsidRPr="007418A0">
        <w:t xml:space="preserve">– </w:t>
      </w:r>
      <w:r>
        <w:br/>
        <w:t xml:space="preserve">Information for </w:t>
      </w:r>
      <w:r w:rsidR="00D439CA">
        <w:t>Community Pharmacies</w:t>
      </w:r>
    </w:p>
    <w:p w14:paraId="6ED02724" w14:textId="77777777" w:rsidR="002D53DC" w:rsidRDefault="002D53DC" w:rsidP="002D53DC">
      <w:pPr>
        <w:pStyle w:val="Heading1"/>
      </w:pPr>
      <w:r w:rsidRPr="007418A0">
        <w:t>What is the Closing the Gap (CTG) Pharmaceutical Benefits Scheme (PBS)</w:t>
      </w:r>
      <w:r>
        <w:t xml:space="preserve"> </w:t>
      </w:r>
      <w:r w:rsidRPr="007418A0">
        <w:t xml:space="preserve">Co-payment </w:t>
      </w:r>
      <w:r>
        <w:t>P</w:t>
      </w:r>
      <w:r w:rsidRPr="007418A0">
        <w:t>rogram?</w:t>
      </w:r>
    </w:p>
    <w:p w14:paraId="427A90A8" w14:textId="77777777" w:rsidR="002D53DC" w:rsidRPr="0035043A" w:rsidRDefault="002D53DC" w:rsidP="002D53DC">
      <w:pPr>
        <w:pStyle w:val="Paragraphtext"/>
        <w:rPr>
          <w:color w:val="222222"/>
          <w:lang w:eastAsia="en-AU"/>
        </w:rPr>
      </w:pPr>
      <w:r w:rsidRPr="0035043A">
        <w:t xml:space="preserve">The CTG PBS Co-payment </w:t>
      </w:r>
      <w:r>
        <w:t>P</w:t>
      </w:r>
      <w:r w:rsidRPr="0035043A">
        <w:t xml:space="preserve">rogram </w:t>
      </w:r>
      <w:r>
        <w:t>improves</w:t>
      </w:r>
      <w:r w:rsidRPr="0035043A">
        <w:t xml:space="preserve"> access to affordable PBS medicines for </w:t>
      </w:r>
      <w:r>
        <w:t>First Nations</w:t>
      </w:r>
      <w:r w:rsidRPr="0035043A">
        <w:t xml:space="preserve"> </w:t>
      </w:r>
      <w:r>
        <w:t>people</w:t>
      </w:r>
      <w:r w:rsidRPr="0035043A">
        <w:t xml:space="preserve"> living with, or at risk of, chronic disease, and who in the</w:t>
      </w:r>
      <w:r>
        <w:t>ir doctor’s</w:t>
      </w:r>
      <w:r w:rsidRPr="0035043A">
        <w:t xml:space="preserve"> opi</w:t>
      </w:r>
      <w:r w:rsidRPr="0035043A">
        <w:rPr>
          <w:color w:val="222222"/>
          <w:lang w:eastAsia="en-AU"/>
        </w:rPr>
        <w:t>nion</w:t>
      </w:r>
      <w:r>
        <w:rPr>
          <w:color w:val="222222"/>
          <w:lang w:eastAsia="en-AU"/>
        </w:rPr>
        <w:t>,</w:t>
      </w:r>
      <w:r w:rsidRPr="0035043A">
        <w:rPr>
          <w:color w:val="222222"/>
          <w:lang w:eastAsia="en-AU"/>
        </w:rPr>
        <w:t xml:space="preserve"> would experience setbacks in the prevention or ongoing management of chronic disease if the</w:t>
      </w:r>
      <w:r>
        <w:rPr>
          <w:color w:val="222222"/>
          <w:lang w:eastAsia="en-AU"/>
        </w:rPr>
        <w:t>y</w:t>
      </w:r>
      <w:r w:rsidRPr="0035043A">
        <w:rPr>
          <w:color w:val="222222"/>
          <w:lang w:eastAsia="en-AU"/>
        </w:rPr>
        <w:t xml:space="preserve"> did not take the</w:t>
      </w:r>
      <w:r>
        <w:rPr>
          <w:color w:val="222222"/>
          <w:lang w:eastAsia="en-AU"/>
        </w:rPr>
        <w:t>ir</w:t>
      </w:r>
      <w:r w:rsidRPr="0035043A">
        <w:rPr>
          <w:color w:val="222222"/>
          <w:lang w:eastAsia="en-AU"/>
        </w:rPr>
        <w:t xml:space="preserve"> prescribed medicine and would be unlikely to adhere to their </w:t>
      </w:r>
      <w:proofErr w:type="gramStart"/>
      <w:r w:rsidRPr="0035043A">
        <w:rPr>
          <w:color w:val="222222"/>
          <w:lang w:eastAsia="en-AU"/>
        </w:rPr>
        <w:t>medicines</w:t>
      </w:r>
      <w:proofErr w:type="gramEnd"/>
      <w:r w:rsidRPr="0035043A">
        <w:rPr>
          <w:color w:val="222222"/>
          <w:lang w:eastAsia="en-AU"/>
        </w:rPr>
        <w:t xml:space="preserve"> regimen without assistance through the program.</w:t>
      </w:r>
    </w:p>
    <w:p w14:paraId="730C4B2E" w14:textId="64012784" w:rsidR="002D53DC" w:rsidRDefault="002D53DC" w:rsidP="002D53DC">
      <w:pPr>
        <w:pStyle w:val="Paragraphtext"/>
      </w:pPr>
      <w:r w:rsidRPr="00447275">
        <w:t xml:space="preserve">The cost of medicines remains a significant barrier to access for First Nations people. Under </w:t>
      </w:r>
      <w:r>
        <w:t xml:space="preserve">the </w:t>
      </w:r>
      <w:r w:rsidRPr="00447275">
        <w:t xml:space="preserve">CTG PBS Co-payment Program, eligible First Nations </w:t>
      </w:r>
      <w:r>
        <w:t xml:space="preserve">people </w:t>
      </w:r>
      <w:r w:rsidRPr="00447275">
        <w:t>who are registered on the CTG PBS Co-payment Register and who would normally pay the full general PBS co-payment amount, pay the concessional rate when obtaining PBS medicines from their local community</w:t>
      </w:r>
      <w:r>
        <w:t xml:space="preserve"> pharmacy</w:t>
      </w:r>
      <w:r w:rsidRPr="00447275">
        <w:t xml:space="preserve">, </w:t>
      </w:r>
      <w:r>
        <w:t xml:space="preserve">approved medical practitioner, or private </w:t>
      </w:r>
      <w:r w:rsidR="00046CEC" w:rsidRPr="005E1B84">
        <w:t>or public</w:t>
      </w:r>
      <w:r w:rsidR="00046CEC">
        <w:rPr>
          <w:rFonts w:asciiTheme="minorHAnsi" w:hAnsiTheme="minorHAnsi" w:cstheme="minorHAnsi"/>
          <w:shd w:val="clear" w:color="auto" w:fill="FFFFFF"/>
        </w:rPr>
        <w:t xml:space="preserve"> </w:t>
      </w:r>
      <w:r>
        <w:t>hospital</w:t>
      </w:r>
      <w:r w:rsidRPr="00447275">
        <w:t>. Eligible patients who would normally pay the concessional rate receive their PBS medicines for free</w:t>
      </w:r>
      <w:r w:rsidR="00283E1D">
        <w:t>,</w:t>
      </w:r>
      <w:r w:rsidRPr="00447275">
        <w:t xml:space="preserve"> without having to pay a co</w:t>
      </w:r>
      <w:r>
        <w:t>-</w:t>
      </w:r>
      <w:r w:rsidRPr="00447275">
        <w:t>payment.</w:t>
      </w:r>
    </w:p>
    <w:p w14:paraId="5616A996" w14:textId="77777777" w:rsidR="00C77D3A" w:rsidRDefault="00C77D3A" w:rsidP="00C77D3A">
      <w:pPr>
        <w:pStyle w:val="Heading1"/>
      </w:pPr>
      <w:r w:rsidRPr="0035043A">
        <w:t>What is changing</w:t>
      </w:r>
      <w:r>
        <w:t>?</w:t>
      </w:r>
    </w:p>
    <w:p w14:paraId="3E74CAF1" w14:textId="77777777" w:rsidR="00C77D3A" w:rsidRDefault="00C77D3A" w:rsidP="00C77D3A">
      <w:pPr>
        <w:pStyle w:val="ListBullet"/>
      </w:pPr>
      <w:r>
        <w:t>Prior to 1 July 2024, the CTG PBS Co-payment Program only applied to section 85 or ‘general schedule’ PBS medicines, when dispensed by a community pharmacy, approved medical practitioner or private hospital.</w:t>
      </w:r>
    </w:p>
    <w:p w14:paraId="219A4529" w14:textId="1F2B1A4C" w:rsidR="00C77D3A" w:rsidRDefault="00C77D3A" w:rsidP="00C77D3A">
      <w:pPr>
        <w:pStyle w:val="ListBullet"/>
      </w:pPr>
      <w:r w:rsidRPr="003A24CC">
        <w:t>From 1 July 2024, th</w:t>
      </w:r>
      <w:r>
        <w:t>e</w:t>
      </w:r>
      <w:r w:rsidRPr="003A24CC">
        <w:t xml:space="preserve"> program </w:t>
      </w:r>
      <w:r w:rsidR="005420AF">
        <w:t>has been</w:t>
      </w:r>
      <w:r w:rsidRPr="003A24CC">
        <w:t xml:space="preserve"> expanded to also apply to section</w:t>
      </w:r>
      <w:r>
        <w:t> </w:t>
      </w:r>
      <w:r w:rsidRPr="003A24CC">
        <w:t xml:space="preserve">100 PBS medicines dispensed by community pharmacies, approved medical practitioners </w:t>
      </w:r>
      <w:r w:rsidR="004A0224">
        <w:t>a</w:t>
      </w:r>
      <w:r w:rsidR="00C663A3">
        <w:t>nd</w:t>
      </w:r>
      <w:r w:rsidR="004A0224" w:rsidRPr="003A24CC">
        <w:t xml:space="preserve"> </w:t>
      </w:r>
      <w:r w:rsidRPr="003A24CC">
        <w:t>private hospitals.</w:t>
      </w:r>
    </w:p>
    <w:p w14:paraId="365C05EB" w14:textId="77777777" w:rsidR="00C77D3A" w:rsidRDefault="00C77D3A" w:rsidP="00C77D3A">
      <w:pPr>
        <w:pStyle w:val="ListBullet"/>
      </w:pPr>
      <w:r w:rsidRPr="003A24CC">
        <w:t>This also include</w:t>
      </w:r>
      <w:r>
        <w:t>s</w:t>
      </w:r>
      <w:r w:rsidRPr="003A24CC">
        <w:t xml:space="preserve"> all section</w:t>
      </w:r>
      <w:r>
        <w:t> </w:t>
      </w:r>
      <w:r w:rsidRPr="003A24CC">
        <w:t>100 PBS medicines supplied under Continued Dispensing arrangements</w:t>
      </w:r>
      <w:r>
        <w:t>.</w:t>
      </w:r>
    </w:p>
    <w:p w14:paraId="66943078" w14:textId="22B6355A" w:rsidR="009A3B39" w:rsidRDefault="00C77D3A" w:rsidP="00A908E7">
      <w:pPr>
        <w:pStyle w:val="ListBullet"/>
      </w:pPr>
      <w:r w:rsidRPr="006F7B2A">
        <w:t>From 1 January 2025, the CTG PBS Co-payment Program further expanded to include all PBS medicines (including section 85 and section 100 medicines) dispensed by public hospitals</w:t>
      </w:r>
      <w:r>
        <w:t>.</w:t>
      </w:r>
    </w:p>
    <w:p w14:paraId="2A7F78C9" w14:textId="77777777" w:rsidR="005E1B84" w:rsidRPr="00A908E7" w:rsidRDefault="005E1B84" w:rsidP="0049275A">
      <w:pPr>
        <w:pStyle w:val="ListBullet"/>
        <w:numPr>
          <w:ilvl w:val="0"/>
          <w:numId w:val="0"/>
        </w:numPr>
        <w:ind w:left="360"/>
      </w:pPr>
    </w:p>
    <w:p w14:paraId="76F683CE" w14:textId="539C8C88" w:rsidR="00C77D3A" w:rsidRDefault="00C77D3A" w:rsidP="00C77D3A">
      <w:pPr>
        <w:pStyle w:val="Heading1"/>
      </w:pPr>
      <w:r>
        <w:lastRenderedPageBreak/>
        <w:t xml:space="preserve">What additional PBS medicines </w:t>
      </w:r>
      <w:r w:rsidR="005420AF">
        <w:t>are</w:t>
      </w:r>
      <w:r>
        <w:t xml:space="preserve"> </w:t>
      </w:r>
      <w:r w:rsidR="005420AF">
        <w:t xml:space="preserve">now </w:t>
      </w:r>
      <w:r>
        <w:t xml:space="preserve">covered under the CTG PBS Co-payment Program? </w:t>
      </w:r>
    </w:p>
    <w:p w14:paraId="6A2B5FB5" w14:textId="1302741F" w:rsidR="00C77D3A" w:rsidRDefault="00C77D3A" w:rsidP="00C77D3A">
      <w:pPr>
        <w:pStyle w:val="ListBullet"/>
      </w:pPr>
      <w:r>
        <w:t xml:space="preserve">Additional PBS medicines covered </w:t>
      </w:r>
      <w:r w:rsidR="00C224BD">
        <w:t xml:space="preserve">under </w:t>
      </w:r>
      <w:r>
        <w:t>the expanded CTG PBS Co-payment Program encompass all PBS medicines included under the following five Section 100 Programs:</w:t>
      </w:r>
    </w:p>
    <w:p w14:paraId="1D0395EC" w14:textId="77777777" w:rsidR="00C77D3A" w:rsidRDefault="00C77D3A" w:rsidP="00C77D3A">
      <w:pPr>
        <w:pStyle w:val="ListBullet"/>
        <w:numPr>
          <w:ilvl w:val="1"/>
          <w:numId w:val="17"/>
        </w:numPr>
        <w:ind w:left="709"/>
      </w:pPr>
      <w:r w:rsidRPr="001814E4">
        <w:rPr>
          <w:b/>
          <w:bCs/>
        </w:rPr>
        <w:t>Highly Specialised Drugs Program</w:t>
      </w:r>
      <w:r>
        <w:t xml:space="preserve"> – which includes opioid dependence treatment, hepatitis B, and HIV antiretroviral medicines. </w:t>
      </w:r>
    </w:p>
    <w:p w14:paraId="2D9B392E" w14:textId="77777777" w:rsidR="00C77D3A" w:rsidRPr="001814E4" w:rsidRDefault="00C77D3A" w:rsidP="00C77D3A">
      <w:pPr>
        <w:pStyle w:val="ListBullet"/>
        <w:numPr>
          <w:ilvl w:val="1"/>
          <w:numId w:val="17"/>
        </w:numPr>
        <w:ind w:left="709"/>
        <w:rPr>
          <w:b/>
          <w:bCs/>
        </w:rPr>
      </w:pPr>
      <w:r w:rsidRPr="001814E4">
        <w:rPr>
          <w:b/>
          <w:bCs/>
        </w:rPr>
        <w:t xml:space="preserve">Efficient Funding of Chemotherapy Program </w:t>
      </w:r>
    </w:p>
    <w:p w14:paraId="36ED6743" w14:textId="77777777" w:rsidR="00C77D3A" w:rsidRPr="001814E4" w:rsidRDefault="00C77D3A" w:rsidP="00C77D3A">
      <w:pPr>
        <w:pStyle w:val="ListBullet"/>
        <w:numPr>
          <w:ilvl w:val="1"/>
          <w:numId w:val="17"/>
        </w:numPr>
        <w:ind w:left="709"/>
        <w:rPr>
          <w:b/>
          <w:bCs/>
        </w:rPr>
      </w:pPr>
      <w:r w:rsidRPr="001814E4">
        <w:rPr>
          <w:b/>
          <w:bCs/>
        </w:rPr>
        <w:t xml:space="preserve">Botulinum Toxin Program </w:t>
      </w:r>
    </w:p>
    <w:p w14:paraId="4C9F4F1A" w14:textId="77777777" w:rsidR="00C77D3A" w:rsidRPr="001814E4" w:rsidRDefault="00C77D3A" w:rsidP="00C77D3A">
      <w:pPr>
        <w:pStyle w:val="ListBullet"/>
        <w:numPr>
          <w:ilvl w:val="1"/>
          <w:numId w:val="17"/>
        </w:numPr>
        <w:ind w:left="709"/>
        <w:rPr>
          <w:b/>
          <w:bCs/>
        </w:rPr>
      </w:pPr>
      <w:r w:rsidRPr="001814E4">
        <w:rPr>
          <w:b/>
          <w:bCs/>
        </w:rPr>
        <w:t xml:space="preserve">PBS Growth Hormone Program </w:t>
      </w:r>
    </w:p>
    <w:p w14:paraId="16AA8984" w14:textId="77777777" w:rsidR="00C77D3A" w:rsidRDefault="00C77D3A" w:rsidP="00C77D3A">
      <w:pPr>
        <w:pStyle w:val="ListBullet"/>
        <w:numPr>
          <w:ilvl w:val="1"/>
          <w:numId w:val="17"/>
        </w:numPr>
        <w:ind w:left="709"/>
        <w:rPr>
          <w:b/>
          <w:bCs/>
        </w:rPr>
      </w:pPr>
      <w:r w:rsidRPr="001814E4">
        <w:rPr>
          <w:b/>
          <w:bCs/>
        </w:rPr>
        <w:t>In Vitro Fertilization (IVF) Program</w:t>
      </w:r>
    </w:p>
    <w:p w14:paraId="276A441A" w14:textId="77777777" w:rsidR="00C77D3A" w:rsidRPr="00AC64E1" w:rsidRDefault="00C77D3A" w:rsidP="00BD1B94">
      <w:pPr>
        <w:pStyle w:val="ListBullet"/>
        <w:numPr>
          <w:ilvl w:val="0"/>
          <w:numId w:val="0"/>
        </w:numPr>
        <w:spacing w:before="120"/>
        <w:ind w:left="357"/>
      </w:pPr>
      <w:r>
        <w:t xml:space="preserve">Details of each of these programs can be found on the PBS website at: </w:t>
      </w:r>
      <w:hyperlink r:id="rId12" w:history="1">
        <w:r w:rsidRPr="00E43053">
          <w:rPr>
            <w:rStyle w:val="Hyperlink"/>
          </w:rPr>
          <w:t>www.pbs.gov.au</w:t>
        </w:r>
      </w:hyperlink>
    </w:p>
    <w:p w14:paraId="32C3674C" w14:textId="77777777" w:rsidR="00C77D3A" w:rsidRDefault="00C77D3A" w:rsidP="00C77D3A">
      <w:pPr>
        <w:pStyle w:val="Heading1"/>
      </w:pPr>
      <w:r>
        <w:t>What do the changes mean for patients?</w:t>
      </w:r>
    </w:p>
    <w:p w14:paraId="0D5E9DE3" w14:textId="40AAEE78" w:rsidR="00C77D3A" w:rsidRDefault="00C77D3A" w:rsidP="00C77D3A">
      <w:pPr>
        <w:pStyle w:val="ListBullet"/>
      </w:pPr>
      <w:r>
        <w:t xml:space="preserve">Eligible CTG patients will now benefit from a reduced co-payment or no co-payment for all their PBS medicines in all </w:t>
      </w:r>
      <w:r w:rsidR="005420AF">
        <w:t xml:space="preserve">treatment </w:t>
      </w:r>
      <w:r>
        <w:t xml:space="preserve">settings </w:t>
      </w:r>
      <w:r w:rsidR="005420AF">
        <w:t xml:space="preserve">and locations </w:t>
      </w:r>
      <w:r>
        <w:t>where PBS medicines are available.</w:t>
      </w:r>
    </w:p>
    <w:p w14:paraId="0DDB7054" w14:textId="77777777" w:rsidR="009A3B39" w:rsidRDefault="009A3B39" w:rsidP="009A3B39">
      <w:pPr>
        <w:pStyle w:val="Heading1"/>
      </w:pPr>
      <w:r>
        <w:t>What is not changing?</w:t>
      </w:r>
    </w:p>
    <w:p w14:paraId="6F918EC2" w14:textId="18A21EAD" w:rsidR="007D3916" w:rsidRPr="00E43A3F" w:rsidRDefault="007D3916" w:rsidP="007D3916">
      <w:pPr>
        <w:pStyle w:val="ListBullet"/>
      </w:pPr>
      <w:r w:rsidRPr="00E43A3F">
        <w:t>Any PBS prescriber or Aboriginal and Torres Strait Islander Health Practitioner register</w:t>
      </w:r>
      <w:r>
        <w:t>ed</w:t>
      </w:r>
      <w:r w:rsidRPr="00E43A3F">
        <w:t xml:space="preserve"> with Medicare as a provider can register eligible </w:t>
      </w:r>
      <w:r w:rsidR="00246669">
        <w:t>First N</w:t>
      </w:r>
      <w:r w:rsidR="0073192E">
        <w:t>a</w:t>
      </w:r>
      <w:r w:rsidR="00246669">
        <w:t>tions</w:t>
      </w:r>
      <w:r w:rsidRPr="00E43A3F">
        <w:t xml:space="preserve"> </w:t>
      </w:r>
      <w:r>
        <w:t>people</w:t>
      </w:r>
      <w:r w:rsidRPr="00E43A3F">
        <w:t xml:space="preserve"> for the </w:t>
      </w:r>
      <w:r w:rsidR="0073192E">
        <w:t>CTG PBS Co-payment P</w:t>
      </w:r>
      <w:r w:rsidRPr="00E43A3F">
        <w:t>rogram</w:t>
      </w:r>
      <w:r>
        <w:t xml:space="preserve">, via </w:t>
      </w:r>
      <w:r w:rsidRPr="00E32E91">
        <w:t>Health Professional Online Services</w:t>
      </w:r>
      <w:r>
        <w:t xml:space="preserve"> (HPOS) if they are not already registered</w:t>
      </w:r>
      <w:r w:rsidRPr="00E43A3F">
        <w:t xml:space="preserve">. </w:t>
      </w:r>
    </w:p>
    <w:p w14:paraId="5E6409A4" w14:textId="63A6D27F" w:rsidR="00B70FE0" w:rsidRDefault="00B70FE0" w:rsidP="00B70FE0">
      <w:pPr>
        <w:pStyle w:val="ListBullet"/>
      </w:pPr>
      <w:r w:rsidRPr="00EF61D6">
        <w:t xml:space="preserve">PBS prescribers </w:t>
      </w:r>
      <w:r w:rsidR="005420AF">
        <w:t xml:space="preserve">are </w:t>
      </w:r>
      <w:r w:rsidRPr="00EF61D6">
        <w:t>no longer legally required</w:t>
      </w:r>
      <w:r w:rsidRPr="00A5777A">
        <w:t xml:space="preserve"> to write or electronically print ‘CTG’ on eligible PBS </w:t>
      </w:r>
      <w:r w:rsidR="005420AF">
        <w:t>scripts</w:t>
      </w:r>
      <w:r w:rsidR="005420AF" w:rsidRPr="00A5777A">
        <w:t xml:space="preserve"> </w:t>
      </w:r>
      <w:r w:rsidRPr="00A5777A">
        <w:t xml:space="preserve">for registered </w:t>
      </w:r>
      <w:r>
        <w:t>First Nations patients</w:t>
      </w:r>
      <w:r w:rsidRPr="001359AC">
        <w:t>. However</w:t>
      </w:r>
      <w:r w:rsidRPr="00A5777A">
        <w:t xml:space="preserve">, </w:t>
      </w:r>
      <w:r w:rsidRPr="001359AC">
        <w:t xml:space="preserve">annotation of a PBS script will help </w:t>
      </w:r>
      <w:r>
        <w:t>pharmacists recognise</w:t>
      </w:r>
      <w:r w:rsidRPr="00EF61D6">
        <w:t xml:space="preserve"> that </w:t>
      </w:r>
      <w:r>
        <w:t>a</w:t>
      </w:r>
      <w:r w:rsidRPr="00EF61D6">
        <w:t xml:space="preserve"> patient is </w:t>
      </w:r>
      <w:r>
        <w:t>registered for</w:t>
      </w:r>
      <w:r w:rsidRPr="00EF61D6">
        <w:t xml:space="preserve"> the </w:t>
      </w:r>
      <w:r>
        <w:t>CTG PBS Co-payment P</w:t>
      </w:r>
      <w:r w:rsidRPr="00EF61D6">
        <w:t>rogram</w:t>
      </w:r>
      <w:r>
        <w:t xml:space="preserve"> when dispensing </w:t>
      </w:r>
      <w:r w:rsidR="005420AF">
        <w:t xml:space="preserve">a patient’s </w:t>
      </w:r>
      <w:r>
        <w:t>PBS medicines</w:t>
      </w:r>
      <w:r w:rsidRPr="00EF61D6">
        <w:t>.</w:t>
      </w:r>
      <w:r w:rsidRPr="00EF61D6" w:rsidDel="00F8372C">
        <w:t xml:space="preserve"> </w:t>
      </w:r>
    </w:p>
    <w:p w14:paraId="36F54715" w14:textId="11E648C0" w:rsidR="007D3916" w:rsidRDefault="007D3916" w:rsidP="007D3916">
      <w:pPr>
        <w:pStyle w:val="ListBullet"/>
      </w:pPr>
      <w:r w:rsidRPr="00E43A3F">
        <w:t xml:space="preserve">If </w:t>
      </w:r>
      <w:r w:rsidR="00427B11">
        <w:t xml:space="preserve">an eligible First Nations person is </w:t>
      </w:r>
      <w:r w:rsidRPr="00E43A3F">
        <w:t xml:space="preserve">registered for the </w:t>
      </w:r>
      <w:r>
        <w:t>program</w:t>
      </w:r>
      <w:r w:rsidRPr="00E43A3F">
        <w:t xml:space="preserve"> the </w:t>
      </w:r>
      <w:r>
        <w:t xml:space="preserve">PBS Online claiming system </w:t>
      </w:r>
      <w:r w:rsidRPr="00E43A3F">
        <w:t xml:space="preserve">will </w:t>
      </w:r>
      <w:r>
        <w:t xml:space="preserve">verify this in real time. If the </w:t>
      </w:r>
      <w:r w:rsidR="005420AF">
        <w:t>‘</w:t>
      </w:r>
      <w:r>
        <w:t xml:space="preserve">Closing </w:t>
      </w:r>
      <w:r w:rsidR="00427B11">
        <w:t>t</w:t>
      </w:r>
      <w:r>
        <w:t xml:space="preserve">he Gap’ field </w:t>
      </w:r>
      <w:r w:rsidR="005420AF">
        <w:t xml:space="preserve">has been completed </w:t>
      </w:r>
      <w:r>
        <w:t>in the dispensing system, this will trigger the correct pricing and the claim will be processed. If that field has not been completed, a claim will be rejected and will need to be resubmitted.</w:t>
      </w:r>
      <w:r w:rsidRPr="00E43A3F">
        <w:t xml:space="preserve"> </w:t>
      </w:r>
    </w:p>
    <w:p w14:paraId="7AB4C572" w14:textId="0DFD1ACC" w:rsidR="007D3916" w:rsidRPr="00E43A3F" w:rsidRDefault="007D3916" w:rsidP="007D3916">
      <w:pPr>
        <w:pStyle w:val="ListBullet"/>
      </w:pPr>
      <w:r>
        <w:t xml:space="preserve">Pharmacists will be able to confirm if </w:t>
      </w:r>
      <w:r w:rsidR="00427B11">
        <w:t>a</w:t>
      </w:r>
      <w:r w:rsidR="00523386">
        <w:t xml:space="preserve"> First Nations person is </w:t>
      </w:r>
      <w:r>
        <w:t xml:space="preserve">registered for the </w:t>
      </w:r>
      <w:r w:rsidR="00523386">
        <w:t xml:space="preserve">CTG PBS Co-payment Program </w:t>
      </w:r>
      <w:r>
        <w:t>via HPOS.</w:t>
      </w:r>
    </w:p>
    <w:p w14:paraId="040797EF" w14:textId="09CBC82F" w:rsidR="007D3916" w:rsidRPr="00E43A3F" w:rsidRDefault="007D3916" w:rsidP="007D3916">
      <w:pPr>
        <w:pStyle w:val="ListBullet"/>
      </w:pPr>
      <w:r w:rsidRPr="00E43A3F">
        <w:t xml:space="preserve">New reason codes </w:t>
      </w:r>
      <w:r w:rsidR="009A1E5A">
        <w:t>are</w:t>
      </w:r>
      <w:r w:rsidRPr="00E43A3F">
        <w:t xml:space="preserve"> </w:t>
      </w:r>
      <w:r w:rsidR="00512EEE">
        <w:t xml:space="preserve">being </w:t>
      </w:r>
      <w:r w:rsidRPr="00E43A3F">
        <w:t xml:space="preserve">provided for PBS claiming which will </w:t>
      </w:r>
      <w:r>
        <w:t xml:space="preserve">also indicate to a pharmacist </w:t>
      </w:r>
      <w:proofErr w:type="gramStart"/>
      <w:r w:rsidRPr="00E43A3F">
        <w:t>whether or not</w:t>
      </w:r>
      <w:proofErr w:type="gramEnd"/>
      <w:r w:rsidRPr="00E43A3F">
        <w:t xml:space="preserve"> </w:t>
      </w:r>
      <w:r w:rsidR="0089469A">
        <w:t>a First Nations person is</w:t>
      </w:r>
      <w:r w:rsidRPr="00E43A3F">
        <w:t xml:space="preserve"> registered for the </w:t>
      </w:r>
      <w:r w:rsidR="003A3747">
        <w:t xml:space="preserve">CTG PBS Co-payment Program </w:t>
      </w:r>
      <w:r>
        <w:t>wh</w:t>
      </w:r>
      <w:r w:rsidR="003A3747">
        <w:t>en</w:t>
      </w:r>
      <w:r>
        <w:t xml:space="preserve"> </w:t>
      </w:r>
      <w:r w:rsidRPr="00E43A3F">
        <w:t xml:space="preserve">dispensing a </w:t>
      </w:r>
      <w:r w:rsidR="00FF7CAA">
        <w:t>general schedule</w:t>
      </w:r>
      <w:r w:rsidR="00813E6A">
        <w:t xml:space="preserve"> PBS </w:t>
      </w:r>
      <w:r w:rsidR="005420AF">
        <w:t xml:space="preserve">script </w:t>
      </w:r>
      <w:r w:rsidR="0089469A">
        <w:t>o</w:t>
      </w:r>
      <w:r w:rsidR="00FF7CAA">
        <w:t>r</w:t>
      </w:r>
      <w:r w:rsidR="0089469A">
        <w:t xml:space="preserve"> section 100 </w:t>
      </w:r>
      <w:r w:rsidR="00813E6A">
        <w:t xml:space="preserve">PBS </w:t>
      </w:r>
      <w:r w:rsidR="005420AF">
        <w:t>script</w:t>
      </w:r>
      <w:r w:rsidRPr="00E43A3F">
        <w:t>.</w:t>
      </w:r>
    </w:p>
    <w:p w14:paraId="325C667F" w14:textId="6B8DB558" w:rsidR="007D3916" w:rsidRDefault="007D3916" w:rsidP="007D3916">
      <w:pPr>
        <w:pStyle w:val="ListBullet"/>
      </w:pPr>
      <w:r w:rsidRPr="00E43A3F">
        <w:t xml:space="preserve">PBS </w:t>
      </w:r>
      <w:r w:rsidR="005420AF">
        <w:t>scripts</w:t>
      </w:r>
      <w:r w:rsidR="005420AF" w:rsidRPr="00E43A3F">
        <w:t xml:space="preserve"> </w:t>
      </w:r>
      <w:r>
        <w:t>issued</w:t>
      </w:r>
      <w:r w:rsidRPr="00E43A3F">
        <w:t xml:space="preserve"> by public hospital prescribers </w:t>
      </w:r>
      <w:r>
        <w:t xml:space="preserve">will </w:t>
      </w:r>
      <w:r w:rsidR="00C815FF">
        <w:t>continue to</w:t>
      </w:r>
      <w:r>
        <w:t xml:space="preserve"> be eligible under the p</w:t>
      </w:r>
      <w:r w:rsidRPr="00E43A3F">
        <w:t>rogram when dispensed by a community pharmacy</w:t>
      </w:r>
      <w:r w:rsidR="00223788">
        <w:t>.</w:t>
      </w:r>
    </w:p>
    <w:p w14:paraId="1DD4D23B" w14:textId="77777777" w:rsidR="007D3916" w:rsidRPr="007D3916" w:rsidRDefault="007D3916" w:rsidP="007D3916">
      <w:pPr>
        <w:pStyle w:val="Paragraphtext"/>
        <w:rPr>
          <w:b/>
        </w:rPr>
      </w:pPr>
      <w:r w:rsidRPr="007D3916">
        <w:rPr>
          <w:b/>
        </w:rPr>
        <w:t>Please note:</w:t>
      </w:r>
    </w:p>
    <w:p w14:paraId="66703814" w14:textId="6F0E9F98" w:rsidR="009A2350" w:rsidRDefault="009A2350" w:rsidP="009A2350">
      <w:pPr>
        <w:pStyle w:val="ListBullet"/>
      </w:pPr>
      <w:r>
        <w:t xml:space="preserve">The changes to the CTG PBS Co-payment Program only relate to the range of available PBS medicines covered by the program. There will be no changes to current PBS medicine supply arrangements for community pharmacies, approved medical practitioners, </w:t>
      </w:r>
      <w:r w:rsidR="00741171">
        <w:t xml:space="preserve">or </w:t>
      </w:r>
      <w:r>
        <w:t xml:space="preserve">private </w:t>
      </w:r>
      <w:r w:rsidR="00741171">
        <w:t xml:space="preserve">and </w:t>
      </w:r>
      <w:r>
        <w:t>public hospitals.</w:t>
      </w:r>
    </w:p>
    <w:p w14:paraId="56E03845" w14:textId="77777777" w:rsidR="009B7DE9" w:rsidRDefault="009B7DE9">
      <w:pPr>
        <w:rPr>
          <w:color w:val="000000" w:themeColor="text1"/>
          <w:sz w:val="21"/>
        </w:rPr>
      </w:pPr>
      <w:r>
        <w:br w:type="page"/>
      </w:r>
    </w:p>
    <w:p w14:paraId="61845391" w14:textId="6F8E576E" w:rsidR="007D3916" w:rsidRDefault="007D3916" w:rsidP="007D3916">
      <w:pPr>
        <w:pStyle w:val="ListBullet"/>
      </w:pPr>
      <w:r w:rsidRPr="00EE59B7">
        <w:lastRenderedPageBreak/>
        <w:t xml:space="preserve">Where </w:t>
      </w:r>
      <w:r w:rsidR="003753F6">
        <w:t xml:space="preserve">a </w:t>
      </w:r>
      <w:r w:rsidRPr="00EE59B7">
        <w:t>brand premiu</w:t>
      </w:r>
      <w:r w:rsidR="003753F6">
        <w:t>m</w:t>
      </w:r>
      <w:r w:rsidRPr="00EE59B7">
        <w:t xml:space="preserve"> appl</w:t>
      </w:r>
      <w:r w:rsidR="003753F6">
        <w:t>ies</w:t>
      </w:r>
      <w:r w:rsidRPr="00EE59B7">
        <w:t xml:space="preserve"> to a PBS medicine covered under </w:t>
      </w:r>
      <w:r w:rsidR="00036F95">
        <w:t>the CTG PBS Co-payment Pr</w:t>
      </w:r>
      <w:r w:rsidRPr="00EE59B7">
        <w:t>ogram</w:t>
      </w:r>
      <w:r>
        <w:t>,</w:t>
      </w:r>
      <w:r w:rsidRPr="00EE59B7">
        <w:t xml:space="preserve"> </w:t>
      </w:r>
      <w:r w:rsidR="009A2350">
        <w:t xml:space="preserve">CTG </w:t>
      </w:r>
      <w:r w:rsidR="003753F6">
        <w:t xml:space="preserve">registered </w:t>
      </w:r>
      <w:r w:rsidR="009A2350">
        <w:t>patients</w:t>
      </w:r>
      <w:r w:rsidRPr="00597B2D">
        <w:t xml:space="preserve"> will need to pay the brand premium at the time of dispensing</w:t>
      </w:r>
      <w:r w:rsidRPr="009813DE">
        <w:t>.</w:t>
      </w:r>
      <w:r w:rsidRPr="005F4A99">
        <w:t xml:space="preserve"> </w:t>
      </w:r>
    </w:p>
    <w:p w14:paraId="2C86DAFC" w14:textId="31E5FD34" w:rsidR="007D3916" w:rsidRDefault="007D3916" w:rsidP="007D3916">
      <w:pPr>
        <w:pStyle w:val="ListBullet"/>
      </w:pPr>
      <w:r>
        <w:t xml:space="preserve">CTG claiming is based on date of dispense and not date of prescription. Existing PBS scripts </w:t>
      </w:r>
      <w:r w:rsidR="006C408B">
        <w:t xml:space="preserve">and </w:t>
      </w:r>
      <w:r>
        <w:t xml:space="preserve">repeats can be claimed </w:t>
      </w:r>
      <w:r w:rsidR="006C408B">
        <w:t>under the CTG PBS C</w:t>
      </w:r>
      <w:r w:rsidR="00F753BC">
        <w:t>o</w:t>
      </w:r>
      <w:r w:rsidR="006C408B">
        <w:t xml:space="preserve">-payment </w:t>
      </w:r>
      <w:r w:rsidR="00F753BC">
        <w:t>Program</w:t>
      </w:r>
      <w:r>
        <w:t xml:space="preserve"> if dispensed after CTG registration.</w:t>
      </w:r>
    </w:p>
    <w:p w14:paraId="4C8BD24F" w14:textId="4FAE8E3B" w:rsidR="007D3916" w:rsidRPr="005F4A99" w:rsidRDefault="007D3916" w:rsidP="007D3916">
      <w:pPr>
        <w:pStyle w:val="ListBullet"/>
      </w:pPr>
      <w:r>
        <w:t xml:space="preserve">Questions regarding changes to the dispensing software </w:t>
      </w:r>
      <w:r w:rsidR="00F753BC">
        <w:t xml:space="preserve">used </w:t>
      </w:r>
      <w:r w:rsidR="00042F48">
        <w:t>with</w:t>
      </w:r>
      <w:r w:rsidR="00571838">
        <w:t xml:space="preserve">in a community pharmacy </w:t>
      </w:r>
      <w:r w:rsidR="00042F48">
        <w:t>should be directed to the respective s</w:t>
      </w:r>
      <w:r>
        <w:t xml:space="preserve">oftware </w:t>
      </w:r>
      <w:r w:rsidR="00042F48">
        <w:t>v</w:t>
      </w:r>
      <w:r>
        <w:t>endor.</w:t>
      </w:r>
    </w:p>
    <w:sectPr w:rsidR="007D3916" w:rsidRPr="005F4A99" w:rsidSect="003D24F3">
      <w:headerReference w:type="even" r:id="rId13"/>
      <w:headerReference w:type="default" r:id="rId14"/>
      <w:footerReference w:type="even" r:id="rId15"/>
      <w:footerReference w:type="default" r:id="rId16"/>
      <w:headerReference w:type="first" r:id="rId17"/>
      <w:footerReference w:type="first" r:id="rId18"/>
      <w:pgSz w:w="11906" w:h="16838"/>
      <w:pgMar w:top="1701" w:right="1418" w:bottom="2438"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AB5333" w14:textId="77777777" w:rsidR="00AD45CA" w:rsidRDefault="00AD45CA" w:rsidP="006B56BB">
      <w:r>
        <w:separator/>
      </w:r>
    </w:p>
    <w:p w14:paraId="43A3A19F" w14:textId="77777777" w:rsidR="00AD45CA" w:rsidRDefault="00AD45CA"/>
  </w:endnote>
  <w:endnote w:type="continuationSeparator" w:id="0">
    <w:p w14:paraId="6FC91B25" w14:textId="77777777" w:rsidR="00AD45CA" w:rsidRDefault="00AD45CA" w:rsidP="006B56BB">
      <w:r>
        <w:continuationSeparator/>
      </w:r>
    </w:p>
    <w:p w14:paraId="11233C60" w14:textId="77777777" w:rsidR="00AD45CA" w:rsidRDefault="00AD45CA"/>
  </w:endnote>
  <w:endnote w:type="continuationNotice" w:id="1">
    <w:p w14:paraId="37814D78" w14:textId="77777777" w:rsidR="00AD45CA" w:rsidRDefault="00AD45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31AC9D" w14:textId="77777777" w:rsidR="00E235C5" w:rsidRDefault="00E235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69DA89" w14:textId="77777777" w:rsidR="00E235C5" w:rsidRDefault="00E235C5" w:rsidP="00A672B9">
    <w:pPr>
      <w:pStyle w:val="Footer"/>
      <w:tabs>
        <w:tab w:val="clear" w:pos="4513"/>
      </w:tabs>
      <w:jc w:val="right"/>
    </w:pPr>
  </w:p>
  <w:p w14:paraId="2901AF5C" w14:textId="79E7FD58" w:rsidR="003D24F3" w:rsidRPr="00A672B9" w:rsidRDefault="003D24F3" w:rsidP="00254815">
    <w:pPr>
      <w:pStyle w:val="Footer"/>
      <w:tabs>
        <w:tab w:val="clear" w:pos="4513"/>
        <w:tab w:val="clear" w:pos="9026"/>
        <w:tab w:val="right" w:pos="9356"/>
      </w:tabs>
      <w:ind w:right="-286"/>
      <w:rPr>
        <w:szCs w:val="20"/>
      </w:rPr>
    </w:pPr>
    <w:r>
      <w:t xml:space="preserve">Department of Health </w:t>
    </w:r>
    <w:r w:rsidR="006D1DA8">
      <w:t>and Aged Care</w:t>
    </w:r>
    <w:r w:rsidR="003B47A4">
      <w:t xml:space="preserve"> – Expansion of</w:t>
    </w:r>
    <w:r w:rsidR="00E235C5">
      <w:rPr>
        <w:szCs w:val="20"/>
      </w:rPr>
      <w:t xml:space="preserve"> Closing </w:t>
    </w:r>
    <w:r w:rsidR="00254815">
      <w:rPr>
        <w:szCs w:val="20"/>
      </w:rPr>
      <w:t>t</w:t>
    </w:r>
    <w:r w:rsidR="00E235C5">
      <w:rPr>
        <w:szCs w:val="20"/>
      </w:rPr>
      <w:t xml:space="preserve">he Gap (CTG) Pharmaceutical Benefits Scheme (PBS) Co-payment Program </w:t>
    </w:r>
    <w:r w:rsidR="003B47A4">
      <w:rPr>
        <w:szCs w:val="20"/>
      </w:rPr>
      <w:t xml:space="preserve">– Information for </w:t>
    </w:r>
    <w:r w:rsidR="00254815">
      <w:rPr>
        <w:szCs w:val="20"/>
      </w:rPr>
      <w:t>Community Pharmacies</w:t>
    </w:r>
    <w:sdt>
      <w:sdtPr>
        <w:rPr>
          <w:szCs w:val="20"/>
        </w:rPr>
        <w:id w:val="-294682721"/>
        <w:docPartObj>
          <w:docPartGallery w:val="Page Numbers (Bottom of Page)"/>
          <w:docPartUnique/>
        </w:docPartObj>
      </w:sdtPr>
      <w:sdtEndPr>
        <w:rPr>
          <w:noProof/>
        </w:rPr>
      </w:sdtEndPr>
      <w:sdtContent>
        <w:r>
          <w:rPr>
            <w:szCs w:val="20"/>
          </w:rPr>
          <w:tab/>
        </w:r>
        <w:r w:rsidRPr="006043C7">
          <w:rPr>
            <w:szCs w:val="20"/>
          </w:rPr>
          <w:fldChar w:fldCharType="begin"/>
        </w:r>
        <w:r w:rsidRPr="006043C7">
          <w:rPr>
            <w:szCs w:val="20"/>
          </w:rPr>
          <w:instrText xml:space="preserve"> PAGE   \* MERGEFORMAT </w:instrText>
        </w:r>
        <w:r w:rsidRPr="006043C7">
          <w:rPr>
            <w:szCs w:val="20"/>
          </w:rPr>
          <w:fldChar w:fldCharType="separate"/>
        </w:r>
        <w:r w:rsidR="00AD3B57">
          <w:rPr>
            <w:noProof/>
            <w:szCs w:val="20"/>
          </w:rPr>
          <w:t>2</w:t>
        </w:r>
        <w:r w:rsidRPr="006043C7">
          <w:rPr>
            <w:noProof/>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B80A7" w14:textId="77777777" w:rsidR="00E235C5" w:rsidRDefault="00E235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C1A74B" w14:textId="77777777" w:rsidR="00AD45CA" w:rsidRDefault="00AD45CA" w:rsidP="006B56BB">
      <w:r>
        <w:separator/>
      </w:r>
    </w:p>
    <w:p w14:paraId="113BA0F8" w14:textId="77777777" w:rsidR="00AD45CA" w:rsidRDefault="00AD45CA"/>
  </w:footnote>
  <w:footnote w:type="continuationSeparator" w:id="0">
    <w:p w14:paraId="52E15A79" w14:textId="77777777" w:rsidR="00AD45CA" w:rsidRDefault="00AD45CA" w:rsidP="006B56BB">
      <w:r>
        <w:continuationSeparator/>
      </w:r>
    </w:p>
    <w:p w14:paraId="2A58BC69" w14:textId="77777777" w:rsidR="00AD45CA" w:rsidRDefault="00AD45CA"/>
  </w:footnote>
  <w:footnote w:type="continuationNotice" w:id="1">
    <w:p w14:paraId="349B46BA" w14:textId="77777777" w:rsidR="00AD45CA" w:rsidRDefault="00AD45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D347D" w14:textId="77777777" w:rsidR="00E235C5" w:rsidRDefault="00E235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53FF75" w14:textId="77777777" w:rsidR="003D24F3" w:rsidRDefault="003D24F3">
    <w:pPr>
      <w:pStyle w:val="Header"/>
    </w:pPr>
    <w:r>
      <w:rPr>
        <w:noProof/>
        <w:lang w:eastAsia="en-AU"/>
      </w:rPr>
      <w:drawing>
        <wp:anchor distT="0" distB="0" distL="114300" distR="114300" simplePos="0" relativeHeight="251675648" behindDoc="1" locked="0" layoutInCell="1" allowOverlap="1" wp14:anchorId="007BEB7F" wp14:editId="5565181F">
          <wp:simplePos x="0" y="0"/>
          <wp:positionH relativeFrom="column">
            <wp:posOffset>-901700</wp:posOffset>
          </wp:positionH>
          <wp:positionV relativeFrom="page">
            <wp:posOffset>-294640</wp:posOffset>
          </wp:positionV>
          <wp:extent cx="7560000" cy="10688400"/>
          <wp:effectExtent l="0" t="0" r="3175" b="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3832E1" w14:textId="446DA40B" w:rsidR="006D3C2F" w:rsidRDefault="00572FE0">
    <w:pPr>
      <w:pStyle w:val="Header"/>
    </w:pPr>
    <w:r>
      <w:rPr>
        <w:noProof/>
        <w:lang w:eastAsia="en-AU"/>
      </w:rPr>
      <w:drawing>
        <wp:anchor distT="0" distB="0" distL="114300" distR="114300" simplePos="0" relativeHeight="251677696" behindDoc="0" locked="0" layoutInCell="1" allowOverlap="1" wp14:anchorId="3D3B0141" wp14:editId="79798964">
          <wp:simplePos x="0" y="0"/>
          <wp:positionH relativeFrom="column">
            <wp:posOffset>-36195</wp:posOffset>
          </wp:positionH>
          <wp:positionV relativeFrom="page">
            <wp:posOffset>363855</wp:posOffset>
          </wp:positionV>
          <wp:extent cx="5814000" cy="950400"/>
          <wp:effectExtent l="0" t="0" r="0" b="2540"/>
          <wp:wrapNone/>
          <wp:docPr id="1" name="Picture 1" descr="Australian Government Department of Health and Aged Car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ustralian Government Department of Health and Aged Care banner"/>
                  <pic:cNvPicPr/>
                </pic:nvPicPr>
                <pic:blipFill rotWithShape="1">
                  <a:blip r:embed="rId1">
                    <a:extLst>
                      <a:ext uri="{28A0092B-C50C-407E-A947-70E740481C1C}">
                        <a14:useLocalDpi xmlns:a14="http://schemas.microsoft.com/office/drawing/2010/main" val="0"/>
                      </a:ext>
                    </a:extLst>
                  </a:blip>
                  <a:srcRect t="-11037"/>
                  <a:stretch/>
                </pic:blipFill>
                <pic:spPr bwMode="auto">
                  <a:xfrm>
                    <a:off x="0" y="0"/>
                    <a:ext cx="5814000" cy="95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24F3">
      <w:rPr>
        <w:noProof/>
        <w:lang w:eastAsia="en-AU"/>
      </w:rPr>
      <w:drawing>
        <wp:anchor distT="0" distB="0" distL="114300" distR="114300" simplePos="0" relativeHeight="251676672" behindDoc="1" locked="0" layoutInCell="1" allowOverlap="1" wp14:anchorId="5ADEBD30" wp14:editId="225B32C2">
          <wp:simplePos x="0" y="0"/>
          <wp:positionH relativeFrom="page">
            <wp:align>center</wp:align>
          </wp:positionH>
          <wp:positionV relativeFrom="page">
            <wp:align>center</wp:align>
          </wp:positionV>
          <wp:extent cx="7560000" cy="10689565"/>
          <wp:effectExtent l="0" t="0" r="3175"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06895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EA0D68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1C57E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4DD2D66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82AA0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1126434A"/>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1594553A"/>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6D95A68"/>
    <w:multiLevelType w:val="hybridMultilevel"/>
    <w:tmpl w:val="53D2F25E"/>
    <w:lvl w:ilvl="0" w:tplc="0C090001">
      <w:start w:val="1"/>
      <w:numFmt w:val="bullet"/>
      <w:lvlText w:val=""/>
      <w:lvlJc w:val="left"/>
      <w:pPr>
        <w:ind w:left="717" w:hanging="360"/>
      </w:pPr>
      <w:rPr>
        <w:rFonts w:ascii="Symbol" w:hAnsi="Symbol" w:hint="default"/>
      </w:rPr>
    </w:lvl>
    <w:lvl w:ilvl="1" w:tplc="0C090003">
      <w:start w:val="1"/>
      <w:numFmt w:val="bullet"/>
      <w:lvlText w:val="o"/>
      <w:lvlJc w:val="left"/>
      <w:pPr>
        <w:ind w:left="1437" w:hanging="360"/>
      </w:pPr>
      <w:rPr>
        <w:rFonts w:ascii="Courier New" w:hAnsi="Courier New" w:cs="Courier New" w:hint="default"/>
      </w:rPr>
    </w:lvl>
    <w:lvl w:ilvl="2" w:tplc="0C090005">
      <w:start w:val="1"/>
      <w:numFmt w:val="bullet"/>
      <w:lvlText w:val=""/>
      <w:lvlJc w:val="left"/>
      <w:pPr>
        <w:ind w:left="2157" w:hanging="360"/>
      </w:pPr>
      <w:rPr>
        <w:rFonts w:ascii="Wingdings" w:hAnsi="Wingdings" w:hint="default"/>
      </w:rPr>
    </w:lvl>
    <w:lvl w:ilvl="3" w:tplc="0C09000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0"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3363506"/>
    <w:multiLevelType w:val="hybridMultilevel"/>
    <w:tmpl w:val="C55CFE62"/>
    <w:lvl w:ilvl="0" w:tplc="B722292C">
      <w:start w:val="1"/>
      <w:numFmt w:val="bullet"/>
      <w:pStyle w:val="ListBullet"/>
      <w:lvlText w:val=""/>
      <w:lvlJc w:val="left"/>
      <w:pPr>
        <w:ind w:left="360" w:hanging="360"/>
      </w:pPr>
      <w:rPr>
        <w:rFonts w:ascii="Symbol" w:hAnsi="Symbol"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CD50FD"/>
    <w:multiLevelType w:val="hybridMultilevel"/>
    <w:tmpl w:val="B3569960"/>
    <w:lvl w:ilvl="0" w:tplc="98DA49D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15"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7C5132B"/>
    <w:multiLevelType w:val="hybridMultilevel"/>
    <w:tmpl w:val="CC7C6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7CA4332"/>
    <w:multiLevelType w:val="hybridMultilevel"/>
    <w:tmpl w:val="C88079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327318606">
    <w:abstractNumId w:val="7"/>
  </w:num>
  <w:num w:numId="2" w16cid:durableId="1337266644">
    <w:abstractNumId w:val="15"/>
  </w:num>
  <w:num w:numId="3" w16cid:durableId="500237945">
    <w:abstractNumId w:val="17"/>
  </w:num>
  <w:num w:numId="4" w16cid:durableId="1085611400">
    <w:abstractNumId w:val="8"/>
  </w:num>
  <w:num w:numId="5" w16cid:durableId="929970966">
    <w:abstractNumId w:val="8"/>
    <w:lvlOverride w:ilvl="0">
      <w:startOverride w:val="1"/>
    </w:lvlOverride>
  </w:num>
  <w:num w:numId="6" w16cid:durableId="1788604">
    <w:abstractNumId w:val="10"/>
  </w:num>
  <w:num w:numId="7" w16cid:durableId="820737048">
    <w:abstractNumId w:val="14"/>
  </w:num>
  <w:num w:numId="8" w16cid:durableId="1224871054">
    <w:abstractNumId w:val="16"/>
  </w:num>
  <w:num w:numId="9" w16cid:durableId="930895912">
    <w:abstractNumId w:val="5"/>
  </w:num>
  <w:num w:numId="10" w16cid:durableId="2137214375">
    <w:abstractNumId w:val="4"/>
  </w:num>
  <w:num w:numId="11" w16cid:durableId="31927411">
    <w:abstractNumId w:val="3"/>
  </w:num>
  <w:num w:numId="12" w16cid:durableId="584190673">
    <w:abstractNumId w:val="2"/>
  </w:num>
  <w:num w:numId="13" w16cid:durableId="174268044">
    <w:abstractNumId w:val="6"/>
  </w:num>
  <w:num w:numId="14" w16cid:durableId="1913276550">
    <w:abstractNumId w:val="1"/>
  </w:num>
  <w:num w:numId="15" w16cid:durableId="1617758825">
    <w:abstractNumId w:val="0"/>
  </w:num>
  <w:num w:numId="16" w16cid:durableId="1709911315">
    <w:abstractNumId w:val="20"/>
  </w:num>
  <w:num w:numId="17" w16cid:durableId="1160389851">
    <w:abstractNumId w:val="11"/>
  </w:num>
  <w:num w:numId="18" w16cid:durableId="1519932629">
    <w:abstractNumId w:val="12"/>
  </w:num>
  <w:num w:numId="19" w16cid:durableId="97067802">
    <w:abstractNumId w:val="13"/>
  </w:num>
  <w:num w:numId="20" w16cid:durableId="1228107229">
    <w:abstractNumId w:val="9"/>
  </w:num>
  <w:num w:numId="21" w16cid:durableId="1272202083">
    <w:abstractNumId w:val="18"/>
  </w:num>
  <w:num w:numId="22" w16cid:durableId="4638932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7A"/>
    <w:rsid w:val="00003743"/>
    <w:rsid w:val="000047B4"/>
    <w:rsid w:val="00005712"/>
    <w:rsid w:val="00007FD8"/>
    <w:rsid w:val="000117F8"/>
    <w:rsid w:val="0001460F"/>
    <w:rsid w:val="00022629"/>
    <w:rsid w:val="00026139"/>
    <w:rsid w:val="00027601"/>
    <w:rsid w:val="00033321"/>
    <w:rsid w:val="000338E5"/>
    <w:rsid w:val="00033ECC"/>
    <w:rsid w:val="0003422F"/>
    <w:rsid w:val="00036F95"/>
    <w:rsid w:val="00042F48"/>
    <w:rsid w:val="00046CEC"/>
    <w:rsid w:val="00046FF0"/>
    <w:rsid w:val="00050176"/>
    <w:rsid w:val="00062295"/>
    <w:rsid w:val="00067456"/>
    <w:rsid w:val="00071506"/>
    <w:rsid w:val="0007154F"/>
    <w:rsid w:val="00081AB1"/>
    <w:rsid w:val="00084B11"/>
    <w:rsid w:val="00090316"/>
    <w:rsid w:val="00093981"/>
    <w:rsid w:val="000B067A"/>
    <w:rsid w:val="000B1540"/>
    <w:rsid w:val="000B1E53"/>
    <w:rsid w:val="000B2FB6"/>
    <w:rsid w:val="000B33FD"/>
    <w:rsid w:val="000B4ABA"/>
    <w:rsid w:val="000C4B16"/>
    <w:rsid w:val="000C50C3"/>
    <w:rsid w:val="000C5E14"/>
    <w:rsid w:val="000D21F6"/>
    <w:rsid w:val="000D4500"/>
    <w:rsid w:val="000D5E8F"/>
    <w:rsid w:val="000D7AEA"/>
    <w:rsid w:val="000E2C66"/>
    <w:rsid w:val="000F123C"/>
    <w:rsid w:val="000F2FED"/>
    <w:rsid w:val="0010616D"/>
    <w:rsid w:val="00110478"/>
    <w:rsid w:val="0011711B"/>
    <w:rsid w:val="00117F8A"/>
    <w:rsid w:val="00121B9B"/>
    <w:rsid w:val="00122ADC"/>
    <w:rsid w:val="00130F59"/>
    <w:rsid w:val="00133EC0"/>
    <w:rsid w:val="0014191F"/>
    <w:rsid w:val="00141CE5"/>
    <w:rsid w:val="00144908"/>
    <w:rsid w:val="001571C7"/>
    <w:rsid w:val="00161094"/>
    <w:rsid w:val="00173E34"/>
    <w:rsid w:val="0017665C"/>
    <w:rsid w:val="00177AD2"/>
    <w:rsid w:val="001815A8"/>
    <w:rsid w:val="0018334A"/>
    <w:rsid w:val="001840FA"/>
    <w:rsid w:val="00184767"/>
    <w:rsid w:val="00190079"/>
    <w:rsid w:val="0019622E"/>
    <w:rsid w:val="001966A7"/>
    <w:rsid w:val="001A4627"/>
    <w:rsid w:val="001A4979"/>
    <w:rsid w:val="001B15D3"/>
    <w:rsid w:val="001B3443"/>
    <w:rsid w:val="001C0326"/>
    <w:rsid w:val="001C192F"/>
    <w:rsid w:val="001C3C42"/>
    <w:rsid w:val="001D7869"/>
    <w:rsid w:val="002026CD"/>
    <w:rsid w:val="002033FC"/>
    <w:rsid w:val="002044BB"/>
    <w:rsid w:val="00210B09"/>
    <w:rsid w:val="00210C9E"/>
    <w:rsid w:val="00211840"/>
    <w:rsid w:val="00220E5F"/>
    <w:rsid w:val="002212B5"/>
    <w:rsid w:val="00223788"/>
    <w:rsid w:val="00226668"/>
    <w:rsid w:val="00231137"/>
    <w:rsid w:val="00233809"/>
    <w:rsid w:val="002360D0"/>
    <w:rsid w:val="00240046"/>
    <w:rsid w:val="00246669"/>
    <w:rsid w:val="0024797F"/>
    <w:rsid w:val="0025119E"/>
    <w:rsid w:val="00251269"/>
    <w:rsid w:val="002535C0"/>
    <w:rsid w:val="00254815"/>
    <w:rsid w:val="002579FE"/>
    <w:rsid w:val="0026311C"/>
    <w:rsid w:val="0026668C"/>
    <w:rsid w:val="00266AC1"/>
    <w:rsid w:val="0027178C"/>
    <w:rsid w:val="002719FA"/>
    <w:rsid w:val="00272668"/>
    <w:rsid w:val="0027330B"/>
    <w:rsid w:val="002803AD"/>
    <w:rsid w:val="00282052"/>
    <w:rsid w:val="00283E1D"/>
    <w:rsid w:val="0028519E"/>
    <w:rsid w:val="002856A5"/>
    <w:rsid w:val="002872ED"/>
    <w:rsid w:val="002905C2"/>
    <w:rsid w:val="00295AF2"/>
    <w:rsid w:val="00295C91"/>
    <w:rsid w:val="00297151"/>
    <w:rsid w:val="002B20E6"/>
    <w:rsid w:val="002B42A3"/>
    <w:rsid w:val="002C0CDD"/>
    <w:rsid w:val="002C38C4"/>
    <w:rsid w:val="002D53DC"/>
    <w:rsid w:val="002E1A1D"/>
    <w:rsid w:val="002E4081"/>
    <w:rsid w:val="002E5B78"/>
    <w:rsid w:val="002F348D"/>
    <w:rsid w:val="002F3AE3"/>
    <w:rsid w:val="0030464B"/>
    <w:rsid w:val="00305EB2"/>
    <w:rsid w:val="0030786C"/>
    <w:rsid w:val="003233DE"/>
    <w:rsid w:val="0032466B"/>
    <w:rsid w:val="003330EB"/>
    <w:rsid w:val="003415FD"/>
    <w:rsid w:val="00342035"/>
    <w:rsid w:val="003429F0"/>
    <w:rsid w:val="00345A82"/>
    <w:rsid w:val="0035097A"/>
    <w:rsid w:val="003540A4"/>
    <w:rsid w:val="00357BCC"/>
    <w:rsid w:val="00360E4E"/>
    <w:rsid w:val="00370AAA"/>
    <w:rsid w:val="003753F6"/>
    <w:rsid w:val="00375F77"/>
    <w:rsid w:val="00381BBE"/>
    <w:rsid w:val="00382903"/>
    <w:rsid w:val="003846FF"/>
    <w:rsid w:val="003857D4"/>
    <w:rsid w:val="00385AD4"/>
    <w:rsid w:val="00387924"/>
    <w:rsid w:val="00391614"/>
    <w:rsid w:val="0039384D"/>
    <w:rsid w:val="00395C23"/>
    <w:rsid w:val="00395E7C"/>
    <w:rsid w:val="003A2E4F"/>
    <w:rsid w:val="003A3747"/>
    <w:rsid w:val="003A4438"/>
    <w:rsid w:val="003A5013"/>
    <w:rsid w:val="003A5078"/>
    <w:rsid w:val="003A62DD"/>
    <w:rsid w:val="003A775A"/>
    <w:rsid w:val="003B213A"/>
    <w:rsid w:val="003B43AD"/>
    <w:rsid w:val="003B47A4"/>
    <w:rsid w:val="003C0FEC"/>
    <w:rsid w:val="003C2AC8"/>
    <w:rsid w:val="003D033A"/>
    <w:rsid w:val="003D17F9"/>
    <w:rsid w:val="003D24F3"/>
    <w:rsid w:val="003D2D88"/>
    <w:rsid w:val="003D41EA"/>
    <w:rsid w:val="003D4850"/>
    <w:rsid w:val="003D4949"/>
    <w:rsid w:val="003D52CA"/>
    <w:rsid w:val="003D535A"/>
    <w:rsid w:val="003E5265"/>
    <w:rsid w:val="003F0955"/>
    <w:rsid w:val="003F5F4D"/>
    <w:rsid w:val="003F646F"/>
    <w:rsid w:val="00400F00"/>
    <w:rsid w:val="00404F8B"/>
    <w:rsid w:val="00405256"/>
    <w:rsid w:val="00410031"/>
    <w:rsid w:val="00412422"/>
    <w:rsid w:val="00415C81"/>
    <w:rsid w:val="00420773"/>
    <w:rsid w:val="00427B11"/>
    <w:rsid w:val="00432378"/>
    <w:rsid w:val="00440D65"/>
    <w:rsid w:val="004435E6"/>
    <w:rsid w:val="00447E31"/>
    <w:rsid w:val="00453923"/>
    <w:rsid w:val="00454B9B"/>
    <w:rsid w:val="00457858"/>
    <w:rsid w:val="00460B0B"/>
    <w:rsid w:val="00461023"/>
    <w:rsid w:val="00462FAC"/>
    <w:rsid w:val="00464631"/>
    <w:rsid w:val="00464B79"/>
    <w:rsid w:val="00467BBF"/>
    <w:rsid w:val="0048593C"/>
    <w:rsid w:val="004867E2"/>
    <w:rsid w:val="00486AEE"/>
    <w:rsid w:val="0049275A"/>
    <w:rsid w:val="004929A9"/>
    <w:rsid w:val="004A0224"/>
    <w:rsid w:val="004A0751"/>
    <w:rsid w:val="004A78D9"/>
    <w:rsid w:val="004B2B9F"/>
    <w:rsid w:val="004C0D41"/>
    <w:rsid w:val="004C6BCF"/>
    <w:rsid w:val="004D58BF"/>
    <w:rsid w:val="004E4335"/>
    <w:rsid w:val="004F13EE"/>
    <w:rsid w:val="004F2022"/>
    <w:rsid w:val="004F7C05"/>
    <w:rsid w:val="00501C94"/>
    <w:rsid w:val="00506432"/>
    <w:rsid w:val="00512EEE"/>
    <w:rsid w:val="0052051D"/>
    <w:rsid w:val="00523386"/>
    <w:rsid w:val="005420AF"/>
    <w:rsid w:val="00545EE6"/>
    <w:rsid w:val="005550E7"/>
    <w:rsid w:val="005564FB"/>
    <w:rsid w:val="005572C7"/>
    <w:rsid w:val="005650ED"/>
    <w:rsid w:val="0056659F"/>
    <w:rsid w:val="00571838"/>
    <w:rsid w:val="00572FE0"/>
    <w:rsid w:val="00575754"/>
    <w:rsid w:val="00581FBA"/>
    <w:rsid w:val="00591E20"/>
    <w:rsid w:val="00595408"/>
    <w:rsid w:val="00595E84"/>
    <w:rsid w:val="005A0C59"/>
    <w:rsid w:val="005A48EB"/>
    <w:rsid w:val="005A6CFB"/>
    <w:rsid w:val="005C5AEB"/>
    <w:rsid w:val="005E0A3F"/>
    <w:rsid w:val="005E1B84"/>
    <w:rsid w:val="005E6883"/>
    <w:rsid w:val="005E772F"/>
    <w:rsid w:val="005F4ECA"/>
    <w:rsid w:val="006041BE"/>
    <w:rsid w:val="006043C7"/>
    <w:rsid w:val="00624B52"/>
    <w:rsid w:val="00630794"/>
    <w:rsid w:val="00631DF4"/>
    <w:rsid w:val="00634175"/>
    <w:rsid w:val="006408AC"/>
    <w:rsid w:val="006511B6"/>
    <w:rsid w:val="00657FF8"/>
    <w:rsid w:val="00670D99"/>
    <w:rsid w:val="00670E2B"/>
    <w:rsid w:val="006734BB"/>
    <w:rsid w:val="0067697A"/>
    <w:rsid w:val="006821EB"/>
    <w:rsid w:val="00686213"/>
    <w:rsid w:val="006B2286"/>
    <w:rsid w:val="006B56BB"/>
    <w:rsid w:val="006C408B"/>
    <w:rsid w:val="006C77A8"/>
    <w:rsid w:val="006D1DA8"/>
    <w:rsid w:val="006D3C2F"/>
    <w:rsid w:val="006D4098"/>
    <w:rsid w:val="006D7681"/>
    <w:rsid w:val="006D7B2E"/>
    <w:rsid w:val="006E02EA"/>
    <w:rsid w:val="006E0968"/>
    <w:rsid w:val="006E2AF6"/>
    <w:rsid w:val="006F00B2"/>
    <w:rsid w:val="00701275"/>
    <w:rsid w:val="00707F56"/>
    <w:rsid w:val="00713558"/>
    <w:rsid w:val="007156E7"/>
    <w:rsid w:val="00720D08"/>
    <w:rsid w:val="007263B9"/>
    <w:rsid w:val="0073192E"/>
    <w:rsid w:val="007334F8"/>
    <w:rsid w:val="007339CD"/>
    <w:rsid w:val="007359D8"/>
    <w:rsid w:val="007362D4"/>
    <w:rsid w:val="007378A7"/>
    <w:rsid w:val="00741171"/>
    <w:rsid w:val="0075318B"/>
    <w:rsid w:val="00765992"/>
    <w:rsid w:val="0076672A"/>
    <w:rsid w:val="00775E45"/>
    <w:rsid w:val="00776E74"/>
    <w:rsid w:val="00785169"/>
    <w:rsid w:val="007954AB"/>
    <w:rsid w:val="007A14C5"/>
    <w:rsid w:val="007A4A10"/>
    <w:rsid w:val="007B1760"/>
    <w:rsid w:val="007B7778"/>
    <w:rsid w:val="007C1FDC"/>
    <w:rsid w:val="007C6D9C"/>
    <w:rsid w:val="007C7DDB"/>
    <w:rsid w:val="007D2CC7"/>
    <w:rsid w:val="007D3916"/>
    <w:rsid w:val="007D673D"/>
    <w:rsid w:val="007E4D09"/>
    <w:rsid w:val="007F09C8"/>
    <w:rsid w:val="007F2220"/>
    <w:rsid w:val="007F4B3E"/>
    <w:rsid w:val="00807FBD"/>
    <w:rsid w:val="008127AF"/>
    <w:rsid w:val="00812B46"/>
    <w:rsid w:val="00813E6A"/>
    <w:rsid w:val="00815700"/>
    <w:rsid w:val="008264EB"/>
    <w:rsid w:val="00826B8F"/>
    <w:rsid w:val="00831E8A"/>
    <w:rsid w:val="00835C76"/>
    <w:rsid w:val="008376E2"/>
    <w:rsid w:val="00843049"/>
    <w:rsid w:val="0085209B"/>
    <w:rsid w:val="00856B66"/>
    <w:rsid w:val="008601AC"/>
    <w:rsid w:val="00861A5F"/>
    <w:rsid w:val="008644AD"/>
    <w:rsid w:val="00865735"/>
    <w:rsid w:val="00865DDB"/>
    <w:rsid w:val="00867538"/>
    <w:rsid w:val="00873D90"/>
    <w:rsid w:val="00873FC8"/>
    <w:rsid w:val="00884C63"/>
    <w:rsid w:val="00885908"/>
    <w:rsid w:val="008864B7"/>
    <w:rsid w:val="0089469A"/>
    <w:rsid w:val="0089677E"/>
    <w:rsid w:val="008A7438"/>
    <w:rsid w:val="008B1334"/>
    <w:rsid w:val="008B25C7"/>
    <w:rsid w:val="008C0278"/>
    <w:rsid w:val="008C24E9"/>
    <w:rsid w:val="008D0533"/>
    <w:rsid w:val="008D42CB"/>
    <w:rsid w:val="008D48C9"/>
    <w:rsid w:val="008D5774"/>
    <w:rsid w:val="008D6381"/>
    <w:rsid w:val="008E0C77"/>
    <w:rsid w:val="008E625F"/>
    <w:rsid w:val="008F264D"/>
    <w:rsid w:val="008F3850"/>
    <w:rsid w:val="009040E9"/>
    <w:rsid w:val="009074E1"/>
    <w:rsid w:val="009112F7"/>
    <w:rsid w:val="009122AF"/>
    <w:rsid w:val="00912D54"/>
    <w:rsid w:val="0091389F"/>
    <w:rsid w:val="009208F7"/>
    <w:rsid w:val="00921649"/>
    <w:rsid w:val="00922517"/>
    <w:rsid w:val="00922722"/>
    <w:rsid w:val="009261E6"/>
    <w:rsid w:val="009268E1"/>
    <w:rsid w:val="009344DE"/>
    <w:rsid w:val="00945E7F"/>
    <w:rsid w:val="009557C1"/>
    <w:rsid w:val="00960D6E"/>
    <w:rsid w:val="00974B59"/>
    <w:rsid w:val="0098340B"/>
    <w:rsid w:val="00986830"/>
    <w:rsid w:val="00986D0E"/>
    <w:rsid w:val="009924C3"/>
    <w:rsid w:val="00993102"/>
    <w:rsid w:val="009A1E5A"/>
    <w:rsid w:val="009A2350"/>
    <w:rsid w:val="009A29F8"/>
    <w:rsid w:val="009A3B39"/>
    <w:rsid w:val="009A7687"/>
    <w:rsid w:val="009B1570"/>
    <w:rsid w:val="009B7DE9"/>
    <w:rsid w:val="009C6F10"/>
    <w:rsid w:val="009D148F"/>
    <w:rsid w:val="009D3D70"/>
    <w:rsid w:val="009D7261"/>
    <w:rsid w:val="009E6F7E"/>
    <w:rsid w:val="009E7A57"/>
    <w:rsid w:val="009F4803"/>
    <w:rsid w:val="009F4F6A"/>
    <w:rsid w:val="00A13EB5"/>
    <w:rsid w:val="00A16E36"/>
    <w:rsid w:val="00A24961"/>
    <w:rsid w:val="00A24B10"/>
    <w:rsid w:val="00A277EF"/>
    <w:rsid w:val="00A30E9B"/>
    <w:rsid w:val="00A4512D"/>
    <w:rsid w:val="00A50244"/>
    <w:rsid w:val="00A627D7"/>
    <w:rsid w:val="00A656C7"/>
    <w:rsid w:val="00A672B9"/>
    <w:rsid w:val="00A705AF"/>
    <w:rsid w:val="00A72454"/>
    <w:rsid w:val="00A77696"/>
    <w:rsid w:val="00A80557"/>
    <w:rsid w:val="00A81D33"/>
    <w:rsid w:val="00A8341C"/>
    <w:rsid w:val="00A908E7"/>
    <w:rsid w:val="00A930AE"/>
    <w:rsid w:val="00AA1A95"/>
    <w:rsid w:val="00AA260F"/>
    <w:rsid w:val="00AB1EE7"/>
    <w:rsid w:val="00AB4B37"/>
    <w:rsid w:val="00AB5762"/>
    <w:rsid w:val="00AC2679"/>
    <w:rsid w:val="00AC4BE4"/>
    <w:rsid w:val="00AC7222"/>
    <w:rsid w:val="00AD05E6"/>
    <w:rsid w:val="00AD0D3F"/>
    <w:rsid w:val="00AD3B57"/>
    <w:rsid w:val="00AD45CA"/>
    <w:rsid w:val="00AE1D7D"/>
    <w:rsid w:val="00AE2A8B"/>
    <w:rsid w:val="00AE3F64"/>
    <w:rsid w:val="00AF7386"/>
    <w:rsid w:val="00AF7934"/>
    <w:rsid w:val="00B00B81"/>
    <w:rsid w:val="00B04580"/>
    <w:rsid w:val="00B04B09"/>
    <w:rsid w:val="00B16A51"/>
    <w:rsid w:val="00B32222"/>
    <w:rsid w:val="00B3618D"/>
    <w:rsid w:val="00B36233"/>
    <w:rsid w:val="00B42851"/>
    <w:rsid w:val="00B45AC7"/>
    <w:rsid w:val="00B5372F"/>
    <w:rsid w:val="00B56D12"/>
    <w:rsid w:val="00B61129"/>
    <w:rsid w:val="00B67E7F"/>
    <w:rsid w:val="00B70FE0"/>
    <w:rsid w:val="00B839B2"/>
    <w:rsid w:val="00B87C2B"/>
    <w:rsid w:val="00B94252"/>
    <w:rsid w:val="00B9715A"/>
    <w:rsid w:val="00BA14BE"/>
    <w:rsid w:val="00BA2732"/>
    <w:rsid w:val="00BA293D"/>
    <w:rsid w:val="00BA49BC"/>
    <w:rsid w:val="00BA56B7"/>
    <w:rsid w:val="00BA7A1E"/>
    <w:rsid w:val="00BB2F6C"/>
    <w:rsid w:val="00BB3875"/>
    <w:rsid w:val="00BB5860"/>
    <w:rsid w:val="00BB6AAD"/>
    <w:rsid w:val="00BC4A19"/>
    <w:rsid w:val="00BC4E6D"/>
    <w:rsid w:val="00BD0617"/>
    <w:rsid w:val="00BD1B94"/>
    <w:rsid w:val="00BD2E9B"/>
    <w:rsid w:val="00BD7FB2"/>
    <w:rsid w:val="00BF394B"/>
    <w:rsid w:val="00C00930"/>
    <w:rsid w:val="00C060AD"/>
    <w:rsid w:val="00C113BF"/>
    <w:rsid w:val="00C2176E"/>
    <w:rsid w:val="00C224BD"/>
    <w:rsid w:val="00C23430"/>
    <w:rsid w:val="00C27D67"/>
    <w:rsid w:val="00C27DA8"/>
    <w:rsid w:val="00C4631F"/>
    <w:rsid w:val="00C465A4"/>
    <w:rsid w:val="00C47CDE"/>
    <w:rsid w:val="00C50E16"/>
    <w:rsid w:val="00C55258"/>
    <w:rsid w:val="00C663A3"/>
    <w:rsid w:val="00C72A2C"/>
    <w:rsid w:val="00C77D3A"/>
    <w:rsid w:val="00C815FF"/>
    <w:rsid w:val="00C82EEB"/>
    <w:rsid w:val="00C971DC"/>
    <w:rsid w:val="00CA16B7"/>
    <w:rsid w:val="00CA62AE"/>
    <w:rsid w:val="00CB5B1A"/>
    <w:rsid w:val="00CC220B"/>
    <w:rsid w:val="00CC5C43"/>
    <w:rsid w:val="00CC6D63"/>
    <w:rsid w:val="00CC7C39"/>
    <w:rsid w:val="00CD02AE"/>
    <w:rsid w:val="00CD2A4F"/>
    <w:rsid w:val="00CE03CA"/>
    <w:rsid w:val="00CE22F1"/>
    <w:rsid w:val="00CE50F2"/>
    <w:rsid w:val="00CE6502"/>
    <w:rsid w:val="00CF7D3C"/>
    <w:rsid w:val="00D01F09"/>
    <w:rsid w:val="00D147EB"/>
    <w:rsid w:val="00D34667"/>
    <w:rsid w:val="00D401E1"/>
    <w:rsid w:val="00D408B4"/>
    <w:rsid w:val="00D439CA"/>
    <w:rsid w:val="00D524C8"/>
    <w:rsid w:val="00D568B6"/>
    <w:rsid w:val="00D70E24"/>
    <w:rsid w:val="00D72B61"/>
    <w:rsid w:val="00D809D6"/>
    <w:rsid w:val="00DA3D1D"/>
    <w:rsid w:val="00DB6286"/>
    <w:rsid w:val="00DB645F"/>
    <w:rsid w:val="00DB76E9"/>
    <w:rsid w:val="00DC0A67"/>
    <w:rsid w:val="00DC1D5E"/>
    <w:rsid w:val="00DC5220"/>
    <w:rsid w:val="00DD2061"/>
    <w:rsid w:val="00DD7DAB"/>
    <w:rsid w:val="00DE3355"/>
    <w:rsid w:val="00DF0C60"/>
    <w:rsid w:val="00DF486F"/>
    <w:rsid w:val="00DF5B5B"/>
    <w:rsid w:val="00DF7619"/>
    <w:rsid w:val="00E042D8"/>
    <w:rsid w:val="00E07EE7"/>
    <w:rsid w:val="00E1103B"/>
    <w:rsid w:val="00E17B44"/>
    <w:rsid w:val="00E20F27"/>
    <w:rsid w:val="00E22443"/>
    <w:rsid w:val="00E235C5"/>
    <w:rsid w:val="00E27FEA"/>
    <w:rsid w:val="00E4086F"/>
    <w:rsid w:val="00E43B3C"/>
    <w:rsid w:val="00E50188"/>
    <w:rsid w:val="00E50BB3"/>
    <w:rsid w:val="00E515CB"/>
    <w:rsid w:val="00E52260"/>
    <w:rsid w:val="00E639B6"/>
    <w:rsid w:val="00E6434B"/>
    <w:rsid w:val="00E6463D"/>
    <w:rsid w:val="00E72E9B"/>
    <w:rsid w:val="00E850C3"/>
    <w:rsid w:val="00E87DF2"/>
    <w:rsid w:val="00E9462E"/>
    <w:rsid w:val="00EA470E"/>
    <w:rsid w:val="00EA47A7"/>
    <w:rsid w:val="00EA57EB"/>
    <w:rsid w:val="00EB3226"/>
    <w:rsid w:val="00EC213A"/>
    <w:rsid w:val="00EC3621"/>
    <w:rsid w:val="00EC7744"/>
    <w:rsid w:val="00ED0DAD"/>
    <w:rsid w:val="00ED0F46"/>
    <w:rsid w:val="00ED2373"/>
    <w:rsid w:val="00EE3E8A"/>
    <w:rsid w:val="00EF58B8"/>
    <w:rsid w:val="00EF6ECA"/>
    <w:rsid w:val="00F024E1"/>
    <w:rsid w:val="00F06C10"/>
    <w:rsid w:val="00F1096F"/>
    <w:rsid w:val="00F12589"/>
    <w:rsid w:val="00F12595"/>
    <w:rsid w:val="00F134D9"/>
    <w:rsid w:val="00F1403D"/>
    <w:rsid w:val="00F1463F"/>
    <w:rsid w:val="00F21302"/>
    <w:rsid w:val="00F233A5"/>
    <w:rsid w:val="00F321DE"/>
    <w:rsid w:val="00F33777"/>
    <w:rsid w:val="00F40648"/>
    <w:rsid w:val="00F47DA2"/>
    <w:rsid w:val="00F519FC"/>
    <w:rsid w:val="00F6239D"/>
    <w:rsid w:val="00F715D2"/>
    <w:rsid w:val="00F7274F"/>
    <w:rsid w:val="00F74E84"/>
    <w:rsid w:val="00F753BC"/>
    <w:rsid w:val="00F76FA8"/>
    <w:rsid w:val="00F84845"/>
    <w:rsid w:val="00F93F08"/>
    <w:rsid w:val="00F94CED"/>
    <w:rsid w:val="00FA02BB"/>
    <w:rsid w:val="00FA2CEE"/>
    <w:rsid w:val="00FA318C"/>
    <w:rsid w:val="00FB6F92"/>
    <w:rsid w:val="00FC026E"/>
    <w:rsid w:val="00FC5124"/>
    <w:rsid w:val="00FD4731"/>
    <w:rsid w:val="00FD6768"/>
    <w:rsid w:val="00FF0AB0"/>
    <w:rsid w:val="00FF28AC"/>
    <w:rsid w:val="00FF7CAA"/>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BEAB15"/>
  <w15:docId w15:val="{1E06E948-6639-426A-901E-94714FD69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F5F4D"/>
    <w:rPr>
      <w:rFonts w:ascii="Arial" w:hAnsi="Arial"/>
      <w:sz w:val="22"/>
      <w:szCs w:val="24"/>
      <w:lang w:eastAsia="en-US"/>
    </w:rPr>
  </w:style>
  <w:style w:type="paragraph" w:styleId="Heading1">
    <w:name w:val="heading 1"/>
    <w:basedOn w:val="Normal"/>
    <w:next w:val="Normal"/>
    <w:qFormat/>
    <w:rsid w:val="008376E2"/>
    <w:pPr>
      <w:keepNext/>
      <w:spacing w:before="240" w:after="60"/>
      <w:outlineLvl w:val="0"/>
    </w:pPr>
    <w:rPr>
      <w:rFonts w:cs="Arial"/>
      <w:bCs/>
      <w:color w:val="3F4A75"/>
      <w:kern w:val="28"/>
      <w:sz w:val="36"/>
      <w:szCs w:val="36"/>
    </w:rPr>
  </w:style>
  <w:style w:type="paragraph" w:styleId="Heading2">
    <w:name w:val="heading 2"/>
    <w:next w:val="Paragraphtext"/>
    <w:qFormat/>
    <w:rsid w:val="008376E2"/>
    <w:pPr>
      <w:keepNext/>
      <w:spacing w:before="240" w:after="60"/>
      <w:outlineLvl w:val="1"/>
    </w:pPr>
    <w:rPr>
      <w:rFonts w:ascii="Arial" w:hAnsi="Arial" w:cs="Arial"/>
      <w:bCs/>
      <w:iCs/>
      <w:color w:val="358189"/>
      <w:sz w:val="32"/>
      <w:szCs w:val="28"/>
      <w:lang w:eastAsia="en-US"/>
    </w:rPr>
  </w:style>
  <w:style w:type="paragraph" w:styleId="Heading3">
    <w:name w:val="heading 3"/>
    <w:next w:val="Normal"/>
    <w:qFormat/>
    <w:rsid w:val="003F5F4D"/>
    <w:pPr>
      <w:keepNext/>
      <w:spacing w:before="180" w:after="60"/>
      <w:outlineLvl w:val="2"/>
    </w:pPr>
    <w:rPr>
      <w:rFonts w:ascii="Arial" w:hAnsi="Arial" w:cs="Arial"/>
      <w:bCs/>
      <w:color w:val="358189"/>
      <w:sz w:val="28"/>
      <w:szCs w:val="26"/>
      <w:lang w:eastAsia="en-US"/>
    </w:rPr>
  </w:style>
  <w:style w:type="paragraph" w:styleId="Heading4">
    <w:name w:val="heading 4"/>
    <w:basedOn w:val="Normal"/>
    <w:next w:val="Normal"/>
    <w:qFormat/>
    <w:rsid w:val="002C38C4"/>
    <w:pPr>
      <w:keepNext/>
      <w:spacing w:before="240" w:after="60"/>
      <w:outlineLvl w:val="3"/>
    </w:pPr>
    <w:rPr>
      <w:b/>
      <w:bCs/>
      <w:i/>
      <w:color w:val="414141"/>
      <w:sz w:val="24"/>
      <w:szCs w:val="28"/>
    </w:rPr>
  </w:style>
  <w:style w:type="paragraph" w:styleId="Heading5">
    <w:name w:val="heading 5"/>
    <w:basedOn w:val="Normal"/>
    <w:next w:val="Normal"/>
    <w:rsid w:val="00A705AF"/>
    <w:pPr>
      <w:keepNext/>
      <w:spacing w:before="240" w:after="60"/>
      <w:outlineLvl w:val="4"/>
    </w:pPr>
    <w:rPr>
      <w:b/>
      <w:bCs/>
      <w:iCs/>
      <w:szCs w:val="26"/>
    </w:rPr>
  </w:style>
  <w:style w:type="paragraph" w:styleId="Heading6">
    <w:name w:val="heading 6"/>
    <w:basedOn w:val="Normal"/>
    <w:next w:val="Normal"/>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1571C7"/>
    <w:pPr>
      <w:spacing w:before="120" w:after="60"/>
    </w:pPr>
    <w:rPr>
      <w:color w:val="000000" w:themeColor="text1"/>
      <w:sz w:val="21"/>
    </w:rPr>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basedOn w:val="Normal"/>
    <w:next w:val="Paragraphtext"/>
    <w:link w:val="TitleChar"/>
    <w:qFormat/>
    <w:rsid w:val="00686213"/>
    <w:pPr>
      <w:spacing w:before="960" w:after="120"/>
      <w:contextualSpacing/>
    </w:pPr>
    <w:rPr>
      <w:rFonts w:eastAsiaTheme="majorEastAsia" w:cstheme="majorBidi"/>
      <w:color w:val="3F4A75"/>
      <w:kern w:val="28"/>
      <w:sz w:val="48"/>
      <w:szCs w:val="52"/>
    </w:rPr>
  </w:style>
  <w:style w:type="character" w:customStyle="1" w:styleId="TitleChar">
    <w:name w:val="Title Char"/>
    <w:basedOn w:val="DefaultParagraphFont"/>
    <w:link w:val="Title"/>
    <w:rsid w:val="00686213"/>
    <w:rPr>
      <w:rFonts w:ascii="Arial" w:eastAsiaTheme="majorEastAsia" w:hAnsi="Arial" w:cstheme="majorBidi"/>
      <w:color w:val="3F4A75"/>
      <w:kern w:val="28"/>
      <w:sz w:val="48"/>
      <w:szCs w:val="52"/>
      <w:lang w:eastAsia="en-US"/>
    </w:rPr>
  </w:style>
  <w:style w:type="paragraph" w:customStyle="1" w:styleId="Boxheading">
    <w:name w:val="Box heading"/>
    <w:basedOn w:val="Boxtype"/>
    <w:rsid w:val="003F5F4D"/>
    <w:pPr>
      <w:spacing w:before="240"/>
    </w:pPr>
    <w:rPr>
      <w:rFonts w:cs="Times New Roman"/>
      <w:b/>
      <w:bCs/>
      <w:caps/>
      <w:color w:val="358189"/>
      <w:szCs w:val="20"/>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qFormat/>
    <w:rsid w:val="009B1570"/>
    <w:pPr>
      <w:spacing w:before="200" w:after="280"/>
      <w:ind w:right="936"/>
    </w:pPr>
    <w:rPr>
      <w:bCs/>
      <w:iCs/>
      <w:color w:val="358189"/>
      <w:sz w:val="28"/>
    </w:rPr>
  </w:style>
  <w:style w:type="character" w:customStyle="1" w:styleId="IntenseQuoteChar">
    <w:name w:val="Intense Quote Char"/>
    <w:basedOn w:val="DefaultParagraphFont"/>
    <w:link w:val="IntenseQuote"/>
    <w:uiPriority w:val="30"/>
    <w:rsid w:val="009B1570"/>
    <w:rPr>
      <w:rFonts w:ascii="Arial" w:hAnsi="Arial"/>
      <w:bCs/>
      <w:iCs/>
      <w:color w:val="358189"/>
      <w:sz w:val="28"/>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16"/>
      </w:numPr>
      <w:ind w:left="568" w:hanging="284"/>
    </w:pPr>
  </w:style>
  <w:style w:type="paragraph" w:styleId="ListNumber2">
    <w:name w:val="List Number 2"/>
    <w:basedOn w:val="ListBullet"/>
    <w:qFormat/>
    <w:rsid w:val="0048593C"/>
    <w:pPr>
      <w:numPr>
        <w:numId w:val="19"/>
      </w:numPr>
    </w:pPr>
  </w:style>
  <w:style w:type="paragraph" w:styleId="ListBullet">
    <w:name w:val="List Bullet"/>
    <w:basedOn w:val="Normal"/>
    <w:qFormat/>
    <w:rsid w:val="0048593C"/>
    <w:pPr>
      <w:numPr>
        <w:numId w:val="17"/>
      </w:numPr>
      <w:spacing w:before="60" w:after="60"/>
    </w:pPr>
    <w:rPr>
      <w:color w:val="000000" w:themeColor="text1"/>
      <w:sz w:val="21"/>
    </w:rPr>
  </w:style>
  <w:style w:type="paragraph" w:styleId="ListParagraph">
    <w:name w:val="List Paragraph"/>
    <w:aliases w:val="#List Paragraph,Recommendation,List Paragraph1,List Paragraph11,L,List Paragraph - bullet,List - bullet,List Paragraph - bullets,Use Case List Paragraph,Bullets,Figure_name,Bullet- First level,Listenabsatz1,List Paragraph2,SAP Subpara,lp1"/>
    <w:basedOn w:val="Normal"/>
    <w:link w:val="ListParagraphChar"/>
    <w:uiPriority w:val="34"/>
    <w:qFormat/>
    <w:rsid w:val="00A4512D"/>
    <w:pPr>
      <w:ind w:left="720"/>
      <w:contextualSpacing/>
    </w:pPr>
  </w:style>
  <w:style w:type="paragraph" w:styleId="ListNumber3">
    <w:name w:val="List Number 3"/>
    <w:aliases w:val="List Third Level"/>
    <w:basedOn w:val="ListNumber2"/>
    <w:rsid w:val="00BA56B7"/>
    <w:pPr>
      <w:numPr>
        <w:numId w:val="2"/>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odyText">
    <w:name w:val="Body Text"/>
    <w:basedOn w:val="Normal"/>
    <w:link w:val="BodyTextChar"/>
    <w:semiHidden/>
    <w:unhideWhenUsed/>
    <w:rsid w:val="003F5F4D"/>
    <w:pPr>
      <w:spacing w:after="120"/>
    </w:pPr>
  </w:style>
  <w:style w:type="character" w:customStyle="1" w:styleId="BodyTextChar">
    <w:name w:val="Body Text Char"/>
    <w:basedOn w:val="DefaultParagraphFont"/>
    <w:link w:val="BodyText"/>
    <w:semiHidden/>
    <w:rsid w:val="003F5F4D"/>
    <w:rPr>
      <w:rFonts w:ascii="Arial" w:hAnsi="Arial"/>
      <w:sz w:val="22"/>
      <w:szCs w:val="24"/>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autoRedefine/>
    <w:qFormat/>
    <w:locked/>
    <w:rsid w:val="000047B4"/>
    <w:pPr>
      <w:spacing w:before="60" w:after="60"/>
    </w:pPr>
    <w:rPr>
      <w:rFonts w:ascii="Arial" w:hAnsi="Arial"/>
      <w:color w:val="000000" w:themeColor="text1"/>
      <w:sz w:val="22"/>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qFormat/>
    <w:locked/>
    <w:rsid w:val="003D535A"/>
    <w:pPr>
      <w:spacing w:before="120" w:after="120"/>
    </w:pPr>
    <w:rPr>
      <w:rFonts w:ascii="Arial" w:hAnsi="Arial"/>
      <w:b/>
      <w:color w:val="000000" w:themeColor="text1"/>
      <w:sz w:val="22"/>
      <w:szCs w:val="24"/>
      <w:lang w:val="en-US" w:eastAsia="en-US"/>
    </w:rPr>
  </w:style>
  <w:style w:type="paragraph" w:styleId="Header">
    <w:name w:val="header"/>
    <w:basedOn w:val="Normal"/>
    <w:link w:val="HeaderChar"/>
    <w:qFormat/>
    <w:rsid w:val="006B56BB"/>
    <w:pPr>
      <w:tabs>
        <w:tab w:val="center" w:pos="4513"/>
        <w:tab w:val="right" w:pos="9026"/>
      </w:tabs>
    </w:pPr>
  </w:style>
  <w:style w:type="character" w:customStyle="1" w:styleId="HeaderChar">
    <w:name w:val="Header Char"/>
    <w:basedOn w:val="DefaultParagraphFont"/>
    <w:link w:val="Header"/>
    <w:rsid w:val="006B56BB"/>
    <w:rPr>
      <w:rFonts w:ascii="Arial" w:hAnsi="Arial"/>
      <w:sz w:val="22"/>
      <w:szCs w:val="24"/>
      <w:lang w:eastAsia="en-US"/>
    </w:rPr>
  </w:style>
  <w:style w:type="paragraph" w:styleId="Footer">
    <w:name w:val="footer"/>
    <w:basedOn w:val="Normal"/>
    <w:link w:val="FooterChar"/>
    <w:uiPriority w:val="99"/>
    <w:qFormat/>
    <w:rsid w:val="00220E5F"/>
    <w:pPr>
      <w:tabs>
        <w:tab w:val="center" w:pos="4513"/>
        <w:tab w:val="right" w:pos="9026"/>
      </w:tabs>
    </w:pPr>
    <w:rPr>
      <w:sz w:val="20"/>
    </w:rPr>
  </w:style>
  <w:style w:type="character" w:customStyle="1" w:styleId="FooterChar">
    <w:name w:val="Footer Char"/>
    <w:basedOn w:val="DefaultParagraphFont"/>
    <w:link w:val="Footer"/>
    <w:uiPriority w:val="99"/>
    <w:rsid w:val="00220E5F"/>
    <w:rPr>
      <w:rFonts w:ascii="Arial" w:hAnsi="Arial"/>
      <w:szCs w:val="24"/>
      <w:lang w:eastAsia="en-US"/>
    </w:rPr>
  </w:style>
  <w:style w:type="paragraph" w:customStyle="1" w:styleId="TableHeaderWhite">
    <w:name w:val="Table Header White"/>
    <w:basedOn w:val="Normal"/>
    <w:next w:val="TableText"/>
    <w:qFormat/>
    <w:rsid w:val="00B16A51"/>
    <w:pPr>
      <w:spacing w:before="80" w:after="80"/>
    </w:pPr>
    <w:rPr>
      <w:rFonts w:eastAsia="Cambria"/>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DA3D1D"/>
    <w:pPr>
      <w:spacing w:before="120" w:after="120"/>
    </w:pPr>
    <w:rPr>
      <w:rFonts w:cs="Arial"/>
      <w:b/>
      <w:bCs/>
      <w:iCs/>
      <w:color w:val="000000" w:themeColor="text1"/>
      <w:szCs w:val="22"/>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
    <w:qFormat/>
    <w:rsid w:val="00110478"/>
    <w:pPr>
      <w:numPr>
        <w:numId w:val="3"/>
      </w:numPr>
      <w:ind w:left="284" w:hanging="284"/>
    </w:pPr>
    <w:rPr>
      <w:szCs w:val="20"/>
    </w:rPr>
  </w:style>
  <w:style w:type="paragraph" w:customStyle="1" w:styleId="Tablelistnumber">
    <w:name w:val="Table list number"/>
    <w:basedOn w:val="TableText"/>
    <w:qFormat/>
    <w:rsid w:val="00DD2061"/>
    <w:pPr>
      <w:numPr>
        <w:numId w:val="4"/>
      </w:numPr>
    </w:pPr>
    <w:rPr>
      <w:bCs/>
      <w14:numSpacing w14:val="proportional"/>
    </w:rPr>
  </w:style>
  <w:style w:type="paragraph" w:customStyle="1" w:styleId="TableHeader">
    <w:name w:val="Table Header"/>
    <w:basedOn w:val="Normal"/>
    <w:next w:val="TableText"/>
    <w:qFormat/>
    <w:rsid w:val="00B16A51"/>
    <w:pPr>
      <w:spacing w:before="80" w:after="80"/>
    </w:pPr>
    <w:rPr>
      <w:rFonts w:eastAsia="Cambria"/>
      <w:b/>
      <w:color w:val="000000" w:themeColor="text1"/>
      <w:szCs w:val="22"/>
      <w:lang w:val="en-US"/>
    </w:rPr>
  </w:style>
  <w:style w:type="paragraph" w:customStyle="1" w:styleId="SectionHeading">
    <w:name w:val="Section Heading"/>
    <w:basedOn w:val="Heading1"/>
    <w:next w:val="Paragraphtext"/>
    <w:rsid w:val="00CE6502"/>
    <w:rPr>
      <w:szCs w:val="32"/>
    </w:rPr>
  </w:style>
  <w:style w:type="paragraph" w:styleId="FootnoteText">
    <w:name w:val="footnote text"/>
    <w:basedOn w:val="Normal"/>
    <w:link w:val="FootnoteTextChar"/>
    <w:rsid w:val="00A24961"/>
    <w:rPr>
      <w:sz w:val="20"/>
      <w:szCs w:val="20"/>
    </w:rPr>
  </w:style>
  <w:style w:type="character" w:customStyle="1" w:styleId="FootnoteTextChar">
    <w:name w:val="Footnote Text Char"/>
    <w:basedOn w:val="DefaultParagraphFont"/>
    <w:link w:val="FootnoteText"/>
    <w:rsid w:val="00A24961"/>
    <w:rPr>
      <w:rFonts w:ascii="Arial" w:hAnsi="Arial"/>
      <w:lang w:eastAsia="en-US"/>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Boxtype">
    <w:name w:val="Box type"/>
    <w:next w:val="Normal"/>
    <w:qFormat/>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paragraph" w:customStyle="1" w:styleId="IntroPara">
    <w:name w:val="Intro Para"/>
    <w:basedOn w:val="Title"/>
    <w:qFormat/>
    <w:rsid w:val="00E87DF2"/>
    <w:pPr>
      <w:spacing w:after="240" w:line="400" w:lineRule="auto"/>
    </w:pPr>
    <w:rPr>
      <w:color w:val="000000" w:themeColor="text1"/>
      <w:sz w:val="28"/>
    </w:rPr>
  </w:style>
  <w:style w:type="paragraph" w:customStyle="1" w:styleId="Intropara0">
    <w:name w:val="Intro para"/>
    <w:basedOn w:val="VisionBox"/>
    <w:rsid w:val="008376E2"/>
    <w:pPr>
      <w:pBdr>
        <w:top w:val="none" w:sz="0" w:space="0" w:color="auto"/>
        <w:bottom w:val="none" w:sz="0" w:space="0" w:color="auto"/>
      </w:pBdr>
      <w:spacing w:before="480" w:line="400" w:lineRule="exact"/>
    </w:pPr>
    <w:rPr>
      <w:sz w:val="28"/>
    </w:rPr>
  </w:style>
  <w:style w:type="table" w:customStyle="1" w:styleId="DepartmentofHealthtable">
    <w:name w:val="Department of Health table"/>
    <w:basedOn w:val="TableNormal"/>
    <w:uiPriority w:val="99"/>
    <w:rsid w:val="009040E9"/>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title0">
    <w:name w:val="Table title"/>
    <w:basedOn w:val="Normal"/>
    <w:rsid w:val="009040E9"/>
    <w:pPr>
      <w:spacing w:before="120" w:after="120"/>
    </w:pPr>
    <w:rPr>
      <w:b/>
      <w:bCs/>
      <w:color w:val="000000" w:themeColor="text1"/>
      <w:szCs w:val="20"/>
    </w:rPr>
  </w:style>
  <w:style w:type="paragraph" w:customStyle="1" w:styleId="Tableheader0">
    <w:name w:val="Table header"/>
    <w:basedOn w:val="Normal"/>
    <w:rsid w:val="009040E9"/>
    <w:pPr>
      <w:spacing w:before="80" w:after="80"/>
    </w:pPr>
    <w:rPr>
      <w:b/>
      <w:bCs/>
      <w:color w:val="FFFFFF" w:themeColor="background1"/>
      <w:szCs w:val="20"/>
    </w:rPr>
  </w:style>
  <w:style w:type="paragraph" w:customStyle="1" w:styleId="Tabletextleft">
    <w:name w:val="Table text left"/>
    <w:basedOn w:val="Normal"/>
    <w:rsid w:val="009040E9"/>
    <w:pPr>
      <w:spacing w:before="60" w:after="60"/>
    </w:pPr>
    <w:rPr>
      <w:color w:val="000000" w:themeColor="text1"/>
      <w:sz w:val="21"/>
      <w:szCs w:val="20"/>
    </w:rPr>
  </w:style>
  <w:style w:type="paragraph" w:customStyle="1" w:styleId="TabletextRight">
    <w:name w:val="Table text Right"/>
    <w:basedOn w:val="Tabletextleft"/>
    <w:rsid w:val="009040E9"/>
    <w:pPr>
      <w:jc w:val="right"/>
    </w:pPr>
  </w:style>
  <w:style w:type="paragraph" w:customStyle="1" w:styleId="Tabletextright0">
    <w:name w:val="Table text right"/>
    <w:basedOn w:val="Tabletextleft"/>
    <w:rsid w:val="00D01F09"/>
    <w:pPr>
      <w:jc w:val="right"/>
    </w:pPr>
  </w:style>
  <w:style w:type="character" w:customStyle="1" w:styleId="ListParagraphChar">
    <w:name w:val="List Paragraph Char"/>
    <w:aliases w:val="#List Paragraph Char,Recommendation Char,List Paragraph1 Char,List Paragraph11 Char,L Char,List Paragraph - bullet Char,List - bullet Char,List Paragraph - bullets Char,Use Case List Paragraph Char,Bullets Char,Figure_name Char"/>
    <w:basedOn w:val="DefaultParagraphFont"/>
    <w:link w:val="ListParagraph"/>
    <w:uiPriority w:val="34"/>
    <w:qFormat/>
    <w:locked/>
    <w:rsid w:val="007D3916"/>
    <w:rPr>
      <w:rFonts w:ascii="Arial" w:hAnsi="Arial"/>
      <w:sz w:val="22"/>
      <w:szCs w:val="24"/>
      <w:lang w:eastAsia="en-US"/>
    </w:rPr>
  </w:style>
  <w:style w:type="paragraph" w:styleId="Revision">
    <w:name w:val="Revision"/>
    <w:hidden/>
    <w:uiPriority w:val="99"/>
    <w:semiHidden/>
    <w:rsid w:val="005420AF"/>
    <w:rPr>
      <w:rFonts w:ascii="Arial" w:hAnsi="Arial"/>
      <w:sz w:val="22"/>
      <w:szCs w:val="24"/>
      <w:lang w:eastAsia="en-US"/>
    </w:rPr>
  </w:style>
  <w:style w:type="character" w:styleId="UnresolvedMention">
    <w:name w:val="Unresolved Mention"/>
    <w:basedOn w:val="DefaultParagraphFont"/>
    <w:uiPriority w:val="99"/>
    <w:semiHidden/>
    <w:unhideWhenUsed/>
    <w:rsid w:val="00C27D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pbs.gov.au/"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f2f65582-1933-475e-97e6-ecaac437d71e" ContentTypeId="0x010100B8ABB28F8F792144B0BD7A158D1B429B" PreviousValue="tru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rim_x0020_Reference xmlns="b26f12c0-2397-4242-8c80-fd768a193b91" xsi:nil="true"/>
    <Section_x0028_s_x0029__x0020_Responsible xmlns="1fceb712-ecce-4649-98e8-7b87d800caa9">
      <Value>Stakeholder Engagement and Communication Section</Value>
    </Section_x0028_s_x0029__x0020_Responsible>
    <hb0462aa89b747cbbcd12034fc8ed884 xmlns="1fceb712-ecce-4649-98e8-7b87d800caa9">
      <Terms xmlns="http://schemas.microsoft.com/office/infopath/2007/PartnerControls">
        <TermInfo xmlns="http://schemas.microsoft.com/office/infopath/2007/PartnerControls">
          <TermName xmlns="http://schemas.microsoft.com/office/infopath/2007/PartnerControls">Style Guide</TermName>
          <TermId xmlns="http://schemas.microsoft.com/office/infopath/2007/PartnerControls">aa9bcad4-d3b7-4fe1-b475-a8e6573a6ad1</TermId>
        </TermInfo>
      </Terms>
    </hb0462aa89b747cbbcd12034fc8ed884>
    <IconOverlay xmlns="http://schemas.microsoft.com/sharepoint/v4" xsi:nil="true"/>
    <In_x0020_TRIM xmlns="1fceb712-ecce-4649-98e8-7b87d800caa9">No</In_x0020_TRIM>
    <jcbd303913684c64b6ebb312f9bc9559 xmlns="1fceb712-ecce-4649-98e8-7b87d800caa9">
      <Terms xmlns="http://schemas.microsoft.com/office/infopath/2007/PartnerControls">
        <TermInfo xmlns="http://schemas.microsoft.com/office/infopath/2007/PartnerControls">
          <TermName xmlns="http://schemas.microsoft.com/office/infopath/2007/PartnerControls">Style Guide</TermName>
          <TermId xmlns="http://schemas.microsoft.com/office/infopath/2007/PartnerControls">fae42d66-6622-4466-b060-a03a1a4f59f8</TermId>
        </TermInfo>
      </Terms>
    </jcbd303913684c64b6ebb312f9bc9559>
    <TaxCatchAll xmlns="b26f12c0-2397-4242-8c80-fd768a193b91">
      <Value>170</Value>
      <Value>169</Value>
    </TaxCatchAll>
    <Status xmlns="1fceb712-ecce-4649-98e8-7b87d800caa9">Marked for Update</Status>
  </documentManagement>
</p:properties>
</file>

<file path=customXml/item5.xml><?xml version="1.0" encoding="utf-8"?>
<ct:contentTypeSchema xmlns:ct="http://schemas.microsoft.com/office/2006/metadata/contentType" xmlns:ma="http://schemas.microsoft.com/office/2006/metadata/properties/metaAttributes" ct:_="" ma:_="" ma:contentTypeName="Word" ma:contentTypeID="0x010100B8ABB28F8F792144B0BD7A158D1B429B00A24C92CFEAA81341828E620240F6C54F00826382DDA662B24F88D86062DF8BC714" ma:contentTypeVersion="8" ma:contentTypeDescription="" ma:contentTypeScope="" ma:versionID="b2433dc4acd0c3b4f5eb19116b6cc1ec">
  <xsd:schema xmlns:xsd="http://www.w3.org/2001/XMLSchema" xmlns:xs="http://www.w3.org/2001/XMLSchema" xmlns:p="http://schemas.microsoft.com/office/2006/metadata/properties" xmlns:ns2="1fceb712-ecce-4649-98e8-7b87d800caa9" xmlns:ns3="b26f12c0-2397-4242-8c80-fd768a193b91" xmlns:ns4="http://schemas.microsoft.com/sharepoint/v4" targetNamespace="http://schemas.microsoft.com/office/2006/metadata/properties" ma:root="true" ma:fieldsID="220948da9f4269718b84a915a6eb524e" ns2:_="" ns3:_="" ns4:_="">
    <xsd:import namespace="1fceb712-ecce-4649-98e8-7b87d800caa9"/>
    <xsd:import namespace="b26f12c0-2397-4242-8c80-fd768a193b91"/>
    <xsd:import namespace="http://schemas.microsoft.com/sharepoint/v4"/>
    <xsd:element name="properties">
      <xsd:complexType>
        <xsd:sequence>
          <xsd:element name="documentManagement">
            <xsd:complexType>
              <xsd:all>
                <xsd:element ref="ns2:In_x0020_TRIM"/>
                <xsd:element ref="ns3:Trim_x0020_Reference" minOccurs="0"/>
                <xsd:element ref="ns2:Section_x0028_s_x0029__x0020_Responsible" minOccurs="0"/>
                <xsd:element ref="ns2:hb0462aa89b747cbbcd12034fc8ed884" minOccurs="0"/>
                <xsd:element ref="ns3:TaxCatchAll" minOccurs="0"/>
                <xsd:element ref="ns3:TaxCatchAllLabel" minOccurs="0"/>
                <xsd:element ref="ns2:jcbd303913684c64b6ebb312f9bc9559" minOccurs="0"/>
                <xsd:element ref="ns4:IconOverlay"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ceb712-ecce-4649-98e8-7b87d800caa9" elementFormDefault="qualified">
    <xsd:import namespace="http://schemas.microsoft.com/office/2006/documentManagement/types"/>
    <xsd:import namespace="http://schemas.microsoft.com/office/infopath/2007/PartnerControls"/>
    <xsd:element name="In_x0020_TRIM" ma:index="3" ma:displayName="In TRIM" ma:format="Dropdown" ma:internalName="In_x0020_TRIM">
      <xsd:simpleType>
        <xsd:restriction base="dms:Choice">
          <xsd:enumeration value="Yes"/>
          <xsd:enumeration value="No"/>
          <xsd:enumeration value="N/A"/>
        </xsd:restriction>
      </xsd:simpleType>
    </xsd:element>
    <xsd:element name="Section_x0028_s_x0029__x0020_Responsible" ma:index="6" nillable="true" ma:displayName="Section(s) Responsible" ma:internalName="Section_x0028_s_x0029__x0020_Responsible" ma:requiredMultiChoice="true">
      <xsd:complexType>
        <xsd:complexContent>
          <xsd:extension base="dms:MultiChoice">
            <xsd:sequence>
              <xsd:element name="Value" maxOccurs="unbounded" minOccurs="0" nillable="true">
                <xsd:simpleType>
                  <xsd:restriction base="dms:Choice">
                    <xsd:enumeration value="Executive"/>
                    <xsd:enumeration value="Stakeholder Engagement and Communication Section"/>
                    <xsd:enumeration value="Practice Support Section"/>
                    <xsd:enumeration value="PHN Policy and Systems Integration Section"/>
                    <xsd:enumeration value="PHN Operations and Governance Section"/>
                    <xsd:enumeration value="Commissioning and Performance Section"/>
                    <xsd:enumeration value="Cultural Cabinet"/>
                  </xsd:restriction>
                </xsd:simpleType>
              </xsd:element>
            </xsd:sequence>
          </xsd:extension>
        </xsd:complexContent>
      </xsd:complexType>
    </xsd:element>
    <xsd:element name="hb0462aa89b747cbbcd12034fc8ed884" ma:index="8" ma:taxonomy="true" ma:internalName="hb0462aa89b747cbbcd12034fc8ed884" ma:taxonomyFieldName="File_x0020_Structure" ma:displayName="File Structure" ma:default="" ma:fieldId="{1b0462aa-89b7-47cb-bcd1-2034fc8ed884}" ma:sspId="f2f65582-1933-475e-97e6-ecaac437d71e" ma:termSetId="73b74d40-48d5-43ce-8f0e-4128db8632c6" ma:anchorId="00000000-0000-0000-0000-000000000000" ma:open="true" ma:isKeyword="false">
      <xsd:complexType>
        <xsd:sequence>
          <xsd:element ref="pc:Terms" minOccurs="0" maxOccurs="1"/>
        </xsd:sequence>
      </xsd:complexType>
    </xsd:element>
    <xsd:element name="jcbd303913684c64b6ebb312f9bc9559" ma:index="13" ma:taxonomy="true" ma:internalName="jcbd303913684c64b6ebb312f9bc9559" ma:taxonomyFieldName="Project" ma:displayName="Project" ma:default="117;#General (Non-Project)|ff2aa3ed-3771-4bbd-b6bf-c818d05810c6" ma:fieldId="{3cbd3039-1368-4c64-b6eb-b312f9bc9559}" ma:sspId="f2f65582-1933-475e-97e6-ecaac437d71e" ma:termSetId="d7635340-9377-4a37-a9ca-56b37cfc9644" ma:anchorId="00000000-0000-0000-0000-000000000000" ma:open="true" ma:isKeyword="false">
      <xsd:complexType>
        <xsd:sequence>
          <xsd:element ref="pc:Terms" minOccurs="0" maxOccurs="1"/>
        </xsd:sequence>
      </xsd:complexType>
    </xsd:element>
    <xsd:element name="Status" ma:index="18" nillable="true" ma:displayName="Status" ma:description="Clean up of branch documents, should this document be deleted or retained?" ma:format="Dropdown" ma:internalName="Status">
      <xsd:simpleType>
        <xsd:restriction base="dms:Choice">
          <xsd:enumeration value="Marked for Deletion"/>
          <xsd:enumeration value="Retain"/>
          <xsd:enumeration value="Marked for Update"/>
        </xsd:restriction>
      </xsd:simpleType>
    </xsd:element>
  </xsd:schema>
  <xsd:schema xmlns:xsd="http://www.w3.org/2001/XMLSchema" xmlns:xs="http://www.w3.org/2001/XMLSchema" xmlns:dms="http://schemas.microsoft.com/office/2006/documentManagement/types" xmlns:pc="http://schemas.microsoft.com/office/infopath/2007/PartnerControls" targetNamespace="b26f12c0-2397-4242-8c80-fd768a193b91" elementFormDefault="qualified">
    <xsd:import namespace="http://schemas.microsoft.com/office/2006/documentManagement/types"/>
    <xsd:import namespace="http://schemas.microsoft.com/office/infopath/2007/PartnerControls"/>
    <xsd:element name="Trim_x0020_Reference" ma:index="4" nillable="true" ma:displayName="TRIM Reference" ma:description="Document reference in TRIM" ma:internalName="Trim_x0020_Reference0">
      <xsd:simpleType>
        <xsd:restriction base="dms:Text">
          <xsd:maxLength value="255"/>
        </xsd:restriction>
      </xsd:simpleType>
    </xsd:element>
    <xsd:element name="TaxCatchAll" ma:index="9" nillable="true" ma:displayName="Taxonomy Catch All Column" ma:hidden="true" ma:list="{ca3f6c52-40de-4ef3-ad42-a81281c32d58}" ma:internalName="TaxCatchAll" ma:showField="CatchAllData" ma:web="5938890a-c8a8-4f24-a7a6-5b58f04d65f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a3f6c52-40de-4ef3-ad42-a81281c32d58}" ma:internalName="TaxCatchAllLabel" ma:readOnly="true" ma:showField="CatchAllDataLabel" ma:web="5938890a-c8a8-4f24-a7a6-5b58f04d65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F3E783-1622-4836-B8AA-F767E17B4E4F}">
  <ds:schemaRefs>
    <ds:schemaRef ds:uri="http://schemas.openxmlformats.org/officeDocument/2006/bibliography"/>
  </ds:schemaRefs>
</ds:datastoreItem>
</file>

<file path=customXml/itemProps2.xml><?xml version="1.0" encoding="utf-8"?>
<ds:datastoreItem xmlns:ds="http://schemas.openxmlformats.org/officeDocument/2006/customXml" ds:itemID="{B71F32B4-D2B6-46C2-86E7-E27864870D05}">
  <ds:schemaRefs>
    <ds:schemaRef ds:uri="Microsoft.SharePoint.Taxonomy.ContentTypeSync"/>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b26f12c0-2397-4242-8c80-fd768a193b91"/>
    <ds:schemaRef ds:uri="1fceb712-ecce-4649-98e8-7b87d800caa9"/>
    <ds:schemaRef ds:uri="http://schemas.microsoft.com/sharepoint/v4"/>
  </ds:schemaRefs>
</ds:datastoreItem>
</file>

<file path=customXml/itemProps5.xml><?xml version="1.0" encoding="utf-8"?>
<ds:datastoreItem xmlns:ds="http://schemas.openxmlformats.org/officeDocument/2006/customXml" ds:itemID="{4ABAF804-4F6E-49A1-9573-D0E1B97EE3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ceb712-ecce-4649-98e8-7b87d800caa9"/>
    <ds:schemaRef ds:uri="b26f12c0-2397-4242-8c80-fd768a193b9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755</Words>
  <Characters>4304</Characters>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2024-12-17T05:55:00Z</dcterms:created>
  <dcterms:modified xsi:type="dcterms:W3CDTF">2024-12-22T20:53:00Z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0x010100B8ABB28F8F792144B0BD7A158D1B429B00A24C92CFEAA81341828E620240F6C54F00826382DDA662B24F88D86062DF8BC714</vt:lpwstr>
  </property>
</Properties>
</file>