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1F" w:rsidRPr="00592B1F" w:rsidRDefault="00592B1F" w:rsidP="00592B1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</w:pPr>
      <w:r w:rsidRPr="00592B1F"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>R</w:t>
      </w:r>
      <w:r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>evised</w:t>
      </w:r>
      <w:r w:rsidRPr="00592B1F"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 xml:space="preserve"> PBS listings</w:t>
      </w:r>
      <w:r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 xml:space="preserve"> for Antibiotic use </w:t>
      </w:r>
    </w:p>
    <w:p w:rsidR="00116F11" w:rsidRDefault="00116F11" w:rsidP="00116F11"/>
    <w:p w:rsidR="00116F11" w:rsidRPr="002E65BE" w:rsidRDefault="00116F11" w:rsidP="00BA2911">
      <w:pPr>
        <w:jc w:val="both"/>
        <w:rPr>
          <w:rFonts w:asciiTheme="minorHAnsi" w:hAnsiTheme="minorHAnsi" w:cstheme="minorHAnsi"/>
        </w:rPr>
      </w:pPr>
      <w:r w:rsidRPr="002E65BE">
        <w:rPr>
          <w:rFonts w:asciiTheme="minorHAnsi" w:hAnsiTheme="minorHAnsi" w:cstheme="minorHAnsi"/>
        </w:rPr>
        <w:t xml:space="preserve">Commencing 1 </w:t>
      </w:r>
      <w:r w:rsidR="00B60DF9" w:rsidRPr="002E65BE">
        <w:rPr>
          <w:rFonts w:asciiTheme="minorHAnsi" w:hAnsiTheme="minorHAnsi" w:cstheme="minorHAnsi"/>
        </w:rPr>
        <w:t xml:space="preserve">May </w:t>
      </w:r>
      <w:r w:rsidRPr="002E65BE">
        <w:rPr>
          <w:rFonts w:asciiTheme="minorHAnsi" w:hAnsiTheme="minorHAnsi" w:cstheme="minorHAnsi"/>
        </w:rPr>
        <w:t xml:space="preserve">2020, the Pharmaceutical Benefits Scheme (PBS) listings for antibiotics will </w:t>
      </w:r>
      <w:r w:rsidR="00887589" w:rsidRPr="002E65BE">
        <w:rPr>
          <w:rFonts w:asciiTheme="minorHAnsi" w:hAnsiTheme="minorHAnsi" w:cstheme="minorHAnsi"/>
        </w:rPr>
        <w:t>be amended.</w:t>
      </w:r>
    </w:p>
    <w:p w:rsidR="00B74F77" w:rsidRPr="002E65BE" w:rsidRDefault="00B74F77" w:rsidP="00B74F77">
      <w:pPr>
        <w:jc w:val="both"/>
        <w:rPr>
          <w:rFonts w:asciiTheme="minorHAnsi" w:hAnsiTheme="minorHAnsi" w:cstheme="minorHAnsi"/>
        </w:rPr>
      </w:pPr>
      <w:r w:rsidRPr="002E65BE">
        <w:rPr>
          <w:rFonts w:ascii="Calibri" w:hAnsi="Calibri"/>
        </w:rPr>
        <w:t>T</w:t>
      </w:r>
      <w:r w:rsidR="001A2D4B" w:rsidRPr="002E65BE">
        <w:rPr>
          <w:rFonts w:ascii="Calibri" w:hAnsi="Calibri"/>
        </w:rPr>
        <w:t xml:space="preserve">he </w:t>
      </w:r>
      <w:r w:rsidRPr="002E65BE">
        <w:rPr>
          <w:rFonts w:ascii="Calibri" w:hAnsi="Calibri"/>
        </w:rPr>
        <w:t>t</w:t>
      </w:r>
      <w:r w:rsidR="001A2D4B" w:rsidRPr="002E65BE">
        <w:rPr>
          <w:rFonts w:ascii="Calibri" w:hAnsi="Calibri"/>
        </w:rPr>
        <w:t xml:space="preserve">op five most commonly prescribed PBS-listed antibiotic medications were amended </w:t>
      </w:r>
      <w:r w:rsidR="00EF7A1B">
        <w:rPr>
          <w:rFonts w:ascii="Calibri" w:hAnsi="Calibri"/>
        </w:rPr>
        <w:t>on</w:t>
      </w:r>
      <w:r w:rsidR="00EF7A1B" w:rsidRPr="002E65BE">
        <w:rPr>
          <w:rFonts w:ascii="Calibri" w:hAnsi="Calibri"/>
        </w:rPr>
        <w:t xml:space="preserve"> </w:t>
      </w:r>
      <w:r w:rsidRPr="002E65BE">
        <w:rPr>
          <w:rFonts w:asciiTheme="minorHAnsi" w:hAnsiTheme="minorHAnsi" w:cstheme="minorHAnsi"/>
        </w:rPr>
        <w:t xml:space="preserve">1 April 2020 to </w:t>
      </w:r>
      <w:r w:rsidR="00D06662" w:rsidRPr="002E65BE">
        <w:rPr>
          <w:rFonts w:asciiTheme="minorHAnsi" w:hAnsiTheme="minorHAnsi" w:cstheme="minorHAnsi"/>
        </w:rPr>
        <w:t>encourage appropriate prescribing and use</w:t>
      </w:r>
      <w:r w:rsidRPr="002E65BE">
        <w:rPr>
          <w:rFonts w:asciiTheme="minorHAnsi" w:hAnsiTheme="minorHAnsi" w:cstheme="minorHAnsi"/>
        </w:rPr>
        <w:t xml:space="preserve">, </w:t>
      </w:r>
      <w:r w:rsidR="001A2D4B" w:rsidRPr="002E65BE">
        <w:rPr>
          <w:rFonts w:ascii="Calibri" w:hAnsi="Calibri"/>
        </w:rPr>
        <w:t xml:space="preserve">following the </w:t>
      </w:r>
      <w:r w:rsidR="00404403" w:rsidRPr="002E65BE">
        <w:rPr>
          <w:rFonts w:ascii="Calibri" w:hAnsi="Calibri"/>
        </w:rPr>
        <w:t xml:space="preserve">recommendation </w:t>
      </w:r>
      <w:r w:rsidR="00404403">
        <w:rPr>
          <w:rFonts w:ascii="Calibri" w:hAnsi="Calibri"/>
        </w:rPr>
        <w:t xml:space="preserve">of the </w:t>
      </w:r>
      <w:r w:rsidR="00404403" w:rsidRPr="002E65BE">
        <w:rPr>
          <w:rFonts w:asciiTheme="minorHAnsi" w:hAnsiTheme="minorHAnsi" w:cstheme="minorHAnsi"/>
          <w:bCs/>
        </w:rPr>
        <w:t>Pharmaceutical Benefits Advisory Committee (</w:t>
      </w:r>
      <w:r w:rsidR="001A2D4B" w:rsidRPr="002E65BE">
        <w:rPr>
          <w:rFonts w:ascii="Calibri" w:hAnsi="Calibri"/>
        </w:rPr>
        <w:t>PBAC</w:t>
      </w:r>
      <w:r w:rsidR="00404403">
        <w:rPr>
          <w:rFonts w:ascii="Calibri" w:hAnsi="Calibri"/>
        </w:rPr>
        <w:t>)</w:t>
      </w:r>
      <w:r w:rsidR="001A2D4B" w:rsidRPr="002E65BE">
        <w:rPr>
          <w:rFonts w:ascii="Calibri" w:hAnsi="Calibri"/>
        </w:rPr>
        <w:t xml:space="preserve"> </w:t>
      </w:r>
      <w:r w:rsidRPr="002E65BE">
        <w:rPr>
          <w:rFonts w:asciiTheme="minorHAnsi" w:hAnsiTheme="minorHAnsi" w:cstheme="minorHAnsi"/>
        </w:rPr>
        <w:t>at</w:t>
      </w:r>
      <w:r w:rsidR="002C2DF9" w:rsidRPr="002E65BE">
        <w:rPr>
          <w:rFonts w:asciiTheme="minorHAnsi" w:hAnsiTheme="minorHAnsi" w:cstheme="minorHAnsi"/>
        </w:rPr>
        <w:t xml:space="preserve"> </w:t>
      </w:r>
      <w:r w:rsidR="001A2D4B" w:rsidRPr="002E65BE">
        <w:rPr>
          <w:rFonts w:asciiTheme="minorHAnsi" w:hAnsiTheme="minorHAnsi" w:cstheme="minorHAnsi"/>
        </w:rPr>
        <w:t xml:space="preserve">the </w:t>
      </w:r>
      <w:r w:rsidR="001B6086" w:rsidRPr="002E65BE">
        <w:rPr>
          <w:rFonts w:ascii="Calibri" w:hAnsi="Calibri"/>
        </w:rPr>
        <w:t>August 2019</w:t>
      </w:r>
      <w:r w:rsidR="001A2D4B" w:rsidRPr="002E65BE">
        <w:rPr>
          <w:rFonts w:ascii="Calibri" w:hAnsi="Calibri"/>
        </w:rPr>
        <w:t xml:space="preserve"> </w:t>
      </w:r>
      <w:r w:rsidRPr="002E65BE">
        <w:rPr>
          <w:rFonts w:asciiTheme="minorHAnsi" w:hAnsiTheme="minorHAnsi" w:cstheme="minorHAnsi"/>
        </w:rPr>
        <w:t xml:space="preserve">meeting. </w:t>
      </w:r>
    </w:p>
    <w:p w:rsidR="00887589" w:rsidRDefault="00D06662" w:rsidP="0088758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65BE">
        <w:rPr>
          <w:rFonts w:asciiTheme="minorHAnsi" w:hAnsiTheme="minorHAnsi" w:cstheme="minorHAnsi"/>
        </w:rPr>
        <w:t>However,</w:t>
      </w:r>
      <w:r w:rsidR="00EF7A1B">
        <w:rPr>
          <w:rFonts w:asciiTheme="minorHAnsi" w:hAnsiTheme="minorHAnsi" w:cstheme="minorHAnsi"/>
        </w:rPr>
        <w:t xml:space="preserve"> in acknowledgement of the clinical circumstances where</w:t>
      </w:r>
      <w:r w:rsidRPr="002E65BE">
        <w:rPr>
          <w:rFonts w:asciiTheme="minorHAnsi" w:hAnsiTheme="minorHAnsi" w:cstheme="minorHAnsi"/>
        </w:rPr>
        <w:t xml:space="preserve"> patients require lifelong or prolonged antibiotic treatment, the </w:t>
      </w:r>
      <w:r w:rsidR="002764D9" w:rsidRPr="002E65BE">
        <w:rPr>
          <w:rFonts w:ascii="Calibri" w:hAnsi="Calibri" w:cs="Calibri"/>
        </w:rPr>
        <w:t xml:space="preserve">PBAC </w:t>
      </w:r>
      <w:r w:rsidRPr="002E65BE">
        <w:rPr>
          <w:rFonts w:ascii="Calibri" w:hAnsi="Calibri" w:cs="Calibri"/>
        </w:rPr>
        <w:t>has</w:t>
      </w:r>
      <w:r w:rsidR="002764D9" w:rsidRPr="002E65BE">
        <w:rPr>
          <w:rFonts w:ascii="Calibri" w:hAnsi="Calibri" w:cs="Calibri"/>
        </w:rPr>
        <w:t xml:space="preserve"> recommend</w:t>
      </w:r>
      <w:r w:rsidRPr="002E65BE">
        <w:rPr>
          <w:rFonts w:ascii="Calibri" w:hAnsi="Calibri" w:cs="Calibri"/>
        </w:rPr>
        <w:t>ed</w:t>
      </w:r>
      <w:r w:rsidR="002764D9" w:rsidRPr="002E65BE">
        <w:rPr>
          <w:rFonts w:ascii="Calibri" w:hAnsi="Calibri" w:cs="Calibri"/>
        </w:rPr>
        <w:t xml:space="preserve"> to the Minister that </w:t>
      </w:r>
      <w:r w:rsidR="00FE6F21">
        <w:rPr>
          <w:rFonts w:ascii="Calibri" w:hAnsi="Calibri" w:cs="Calibri"/>
        </w:rPr>
        <w:t>the</w:t>
      </w:r>
      <w:r w:rsidRPr="002E65BE">
        <w:rPr>
          <w:rFonts w:ascii="Calibri" w:hAnsi="Calibri" w:cs="Calibri"/>
        </w:rPr>
        <w:t xml:space="preserve"> </w:t>
      </w:r>
      <w:r w:rsidR="002764D9" w:rsidRPr="002E65BE">
        <w:rPr>
          <w:rFonts w:ascii="Calibri" w:hAnsi="Calibri" w:cs="Calibri"/>
        </w:rPr>
        <w:t>PBS listings</w:t>
      </w:r>
      <w:r w:rsidR="00FE6F21">
        <w:rPr>
          <w:rFonts w:ascii="Calibri" w:hAnsi="Calibri" w:cs="Calibri"/>
        </w:rPr>
        <w:t xml:space="preserve"> for the affected antibiotics</w:t>
      </w:r>
      <w:r w:rsidR="002764D9" w:rsidRPr="002E65BE">
        <w:rPr>
          <w:rFonts w:ascii="Calibri" w:hAnsi="Calibri" w:cs="Calibri"/>
        </w:rPr>
        <w:t xml:space="preserve"> </w:t>
      </w:r>
      <w:r w:rsidR="00FE6F21">
        <w:rPr>
          <w:rFonts w:ascii="Calibri" w:hAnsi="Calibri" w:cs="Calibri"/>
        </w:rPr>
        <w:t>require updating on</w:t>
      </w:r>
      <w:r w:rsidR="00887589" w:rsidRPr="002E65BE">
        <w:rPr>
          <w:rFonts w:ascii="Calibri" w:hAnsi="Calibri" w:cs="Calibri"/>
        </w:rPr>
        <w:t xml:space="preserve"> 1 May 2020 to </w:t>
      </w:r>
      <w:r w:rsidR="00EF7A1B">
        <w:rPr>
          <w:rFonts w:ascii="Calibri" w:hAnsi="Calibri" w:cs="Calibri"/>
        </w:rPr>
        <w:t xml:space="preserve">provide </w:t>
      </w:r>
      <w:r w:rsidR="00FE6F21">
        <w:rPr>
          <w:rFonts w:ascii="Calibri" w:hAnsi="Calibri" w:cs="Calibri"/>
        </w:rPr>
        <w:t>for PBS-subsidised treatment of</w:t>
      </w:r>
      <w:r w:rsidR="00EF7A1B">
        <w:rPr>
          <w:rFonts w:ascii="Calibri" w:hAnsi="Calibri" w:cs="Calibri"/>
        </w:rPr>
        <w:t xml:space="preserve"> these patient groups.</w:t>
      </w:r>
      <w:r w:rsidR="00887589" w:rsidRPr="002E65BE">
        <w:rPr>
          <w:rFonts w:ascii="Calibri" w:hAnsi="Calibri" w:cs="Calibri"/>
        </w:rPr>
        <w:t xml:space="preserve"> </w:t>
      </w:r>
    </w:p>
    <w:p w:rsidR="00FE6F21" w:rsidRDefault="00FE6F21" w:rsidP="0057117D">
      <w:pPr>
        <w:rPr>
          <w:rFonts w:ascii="Calibri" w:hAnsi="Calibri"/>
          <w:b/>
          <w:bCs/>
        </w:rPr>
      </w:pPr>
    </w:p>
    <w:p w:rsidR="00887589" w:rsidRPr="0057117D" w:rsidRDefault="00887589" w:rsidP="0057117D">
      <w:pPr>
        <w:rPr>
          <w:rFonts w:ascii="Calibri" w:hAnsi="Calibri"/>
          <w:b/>
          <w:bCs/>
        </w:rPr>
      </w:pPr>
      <w:r w:rsidRPr="0057117D">
        <w:rPr>
          <w:rFonts w:ascii="Calibri" w:hAnsi="Calibri"/>
          <w:b/>
          <w:bCs/>
        </w:rPr>
        <w:t>What does this change involve?</w:t>
      </w:r>
    </w:p>
    <w:p w:rsidR="002E65BE" w:rsidRPr="002E65BE" w:rsidRDefault="00887589" w:rsidP="00BA2911">
      <w:pPr>
        <w:jc w:val="both"/>
        <w:rPr>
          <w:rFonts w:asciiTheme="minorHAnsi" w:hAnsiTheme="minorHAnsi" w:cstheme="minorHAnsi"/>
          <w:bCs/>
        </w:rPr>
      </w:pPr>
      <w:r w:rsidRPr="002E65BE">
        <w:rPr>
          <w:rFonts w:asciiTheme="minorHAnsi" w:hAnsiTheme="minorHAnsi" w:cstheme="minorHAnsi"/>
          <w:bCs/>
        </w:rPr>
        <w:t xml:space="preserve">As of 1 May 2020, </w:t>
      </w:r>
      <w:r w:rsidR="00EF7A1B">
        <w:rPr>
          <w:rFonts w:asciiTheme="minorHAnsi" w:hAnsiTheme="minorHAnsi" w:cstheme="minorHAnsi"/>
          <w:bCs/>
        </w:rPr>
        <w:t xml:space="preserve">the </w:t>
      </w:r>
      <w:r w:rsidR="00EF7A1B" w:rsidRPr="002E65BE">
        <w:rPr>
          <w:rFonts w:asciiTheme="minorHAnsi" w:hAnsiTheme="minorHAnsi" w:cstheme="minorHAnsi"/>
          <w:bCs/>
        </w:rPr>
        <w:t>Authority Required (STREAMLINED)</w:t>
      </w:r>
      <w:r w:rsidR="00EF7A1B">
        <w:rPr>
          <w:rFonts w:asciiTheme="minorHAnsi" w:hAnsiTheme="minorHAnsi" w:cstheme="minorHAnsi"/>
          <w:bCs/>
        </w:rPr>
        <w:t xml:space="preserve"> </w:t>
      </w:r>
      <w:r w:rsidRPr="002E65BE">
        <w:rPr>
          <w:rFonts w:asciiTheme="minorHAnsi" w:hAnsiTheme="minorHAnsi" w:cstheme="minorHAnsi"/>
          <w:bCs/>
        </w:rPr>
        <w:t xml:space="preserve">PBS listings of </w:t>
      </w:r>
      <w:r w:rsidR="00404403" w:rsidRPr="00404403">
        <w:rPr>
          <w:rFonts w:asciiTheme="minorHAnsi" w:hAnsiTheme="minorHAnsi" w:cstheme="minorHAnsi"/>
          <w:bCs/>
        </w:rPr>
        <w:t>amoxicillin, amoxicillin with clavulanic acid,</w:t>
      </w:r>
      <w:r w:rsidR="00404403" w:rsidRPr="00404403">
        <w:rPr>
          <w:rFonts w:asciiTheme="minorHAnsi" w:hAnsiTheme="minorHAnsi" w:cstheme="minorHAnsi"/>
          <w:bCs/>
          <w:i/>
          <w:iCs/>
        </w:rPr>
        <w:t xml:space="preserve"> </w:t>
      </w:r>
      <w:r w:rsidR="00404403" w:rsidRPr="00404403">
        <w:rPr>
          <w:rFonts w:asciiTheme="minorHAnsi" w:hAnsiTheme="minorHAnsi" w:cstheme="minorHAnsi"/>
          <w:bCs/>
          <w:iCs/>
        </w:rPr>
        <w:t>ce</w:t>
      </w:r>
      <w:r w:rsidR="00EF7A1B">
        <w:rPr>
          <w:rFonts w:asciiTheme="minorHAnsi" w:hAnsiTheme="minorHAnsi" w:cstheme="minorHAnsi"/>
          <w:bCs/>
          <w:iCs/>
        </w:rPr>
        <w:t>f</w:t>
      </w:r>
      <w:r w:rsidR="00404403" w:rsidRPr="00404403">
        <w:rPr>
          <w:rFonts w:asciiTheme="minorHAnsi" w:hAnsiTheme="minorHAnsi" w:cstheme="minorHAnsi"/>
          <w:bCs/>
          <w:iCs/>
        </w:rPr>
        <w:t>alexin</w:t>
      </w:r>
      <w:r w:rsidR="00404403" w:rsidRPr="00404403">
        <w:rPr>
          <w:rFonts w:asciiTheme="minorHAnsi" w:hAnsiTheme="minorHAnsi" w:cstheme="minorHAnsi"/>
          <w:bCs/>
        </w:rPr>
        <w:t xml:space="preserve"> and roxithromycin</w:t>
      </w:r>
      <w:r w:rsidRPr="002E65BE">
        <w:rPr>
          <w:rFonts w:asciiTheme="minorHAnsi" w:hAnsiTheme="minorHAnsi" w:cstheme="minorHAnsi"/>
          <w:bCs/>
        </w:rPr>
        <w:t xml:space="preserve"> </w:t>
      </w:r>
      <w:r w:rsidR="00EF7A1B">
        <w:rPr>
          <w:rFonts w:asciiTheme="minorHAnsi" w:hAnsiTheme="minorHAnsi" w:cstheme="minorHAnsi"/>
          <w:bCs/>
        </w:rPr>
        <w:t xml:space="preserve">have been amended to allow patients who require prolonged oral antibiotic therapy to access an increased maximum quantity and/or repeat(s), regardless of whether they were initiated on intravenous antibiotic therapy. </w:t>
      </w:r>
    </w:p>
    <w:p w:rsidR="00FE6F21" w:rsidRDefault="00FE6F21" w:rsidP="00592B1F">
      <w:pPr>
        <w:rPr>
          <w:rFonts w:ascii="Calibri" w:hAnsi="Calibri"/>
          <w:b/>
          <w:bCs/>
        </w:rPr>
      </w:pPr>
    </w:p>
    <w:p w:rsidR="00592B1F" w:rsidRDefault="00592B1F" w:rsidP="00592B1F">
      <w:pPr>
        <w:rPr>
          <w:rFonts w:ascii="Calibri" w:hAnsi="Calibri"/>
          <w:b/>
          <w:bCs/>
        </w:rPr>
      </w:pPr>
      <w:r w:rsidRPr="00592B1F">
        <w:rPr>
          <w:rFonts w:ascii="Calibri" w:hAnsi="Calibri"/>
          <w:b/>
          <w:bCs/>
        </w:rPr>
        <w:t xml:space="preserve">What does this change mean for prescribers? </w:t>
      </w:r>
    </w:p>
    <w:p w:rsidR="00EF7A1B" w:rsidRPr="0057117D" w:rsidRDefault="00EF7A1B" w:rsidP="00EF7A1B">
      <w:pPr>
        <w:jc w:val="both"/>
        <w:rPr>
          <w:rFonts w:asciiTheme="minorHAnsi" w:hAnsiTheme="minorHAnsi" w:cstheme="minorHAnsi"/>
          <w:bCs/>
        </w:rPr>
      </w:pPr>
      <w:r w:rsidRPr="0057117D">
        <w:rPr>
          <w:rFonts w:asciiTheme="minorHAnsi" w:hAnsiTheme="minorHAnsi" w:cstheme="minorHAnsi"/>
          <w:bCs/>
        </w:rPr>
        <w:t>For the amended and new Authority Required (STREAMLINED) antibiotic listings, prescribers are required to include a valid ‘streamlined authority code’ on the authority prescription. The ‘streamlined authority code’ is located on the relevant PBS listing on the PBS website.</w:t>
      </w:r>
    </w:p>
    <w:p w:rsidR="00592B1F" w:rsidRPr="0057117D" w:rsidRDefault="00EF7A1B" w:rsidP="0057117D">
      <w:pPr>
        <w:jc w:val="both"/>
        <w:rPr>
          <w:rFonts w:asciiTheme="minorHAnsi" w:hAnsiTheme="minorHAnsi" w:cstheme="minorHAnsi"/>
          <w:bCs/>
        </w:rPr>
      </w:pPr>
      <w:r w:rsidRPr="0057117D">
        <w:rPr>
          <w:rFonts w:asciiTheme="minorHAnsi" w:hAnsiTheme="minorHAnsi" w:cstheme="minorHAnsi"/>
          <w:bCs/>
        </w:rPr>
        <w:t>Where increased quantities or repeats are required, prescribers are require</w:t>
      </w:r>
      <w:r w:rsidR="00FE6F21" w:rsidRPr="0057117D">
        <w:rPr>
          <w:rFonts w:asciiTheme="minorHAnsi" w:hAnsiTheme="minorHAnsi" w:cstheme="minorHAnsi"/>
          <w:bCs/>
        </w:rPr>
        <w:t>d to contact Services Australia on 1800 888 333.</w:t>
      </w:r>
    </w:p>
    <w:p w:rsidR="00FE6F21" w:rsidRDefault="00FE6F21" w:rsidP="00592B1F">
      <w:pPr>
        <w:rPr>
          <w:rFonts w:ascii="Calibri" w:hAnsi="Calibri"/>
          <w:b/>
          <w:bCs/>
        </w:rPr>
      </w:pPr>
    </w:p>
    <w:p w:rsidR="00592B1F" w:rsidRPr="00592B1F" w:rsidRDefault="00592B1F" w:rsidP="00592B1F">
      <w:pPr>
        <w:rPr>
          <w:rFonts w:ascii="Calibri" w:hAnsi="Calibri"/>
          <w:b/>
          <w:bCs/>
        </w:rPr>
      </w:pPr>
      <w:r w:rsidRPr="00592B1F">
        <w:rPr>
          <w:rFonts w:ascii="Calibri" w:hAnsi="Calibri"/>
          <w:b/>
          <w:bCs/>
        </w:rPr>
        <w:t>What does this change mean for pharmacists?</w:t>
      </w:r>
    </w:p>
    <w:p w:rsidR="00156E61" w:rsidRPr="0057117D" w:rsidRDefault="00F957F5" w:rsidP="0057117D">
      <w:pPr>
        <w:jc w:val="both"/>
        <w:rPr>
          <w:rFonts w:asciiTheme="minorHAnsi" w:hAnsiTheme="minorHAnsi" w:cstheme="minorHAnsi"/>
          <w:bCs/>
        </w:rPr>
      </w:pPr>
      <w:r w:rsidRPr="0057117D">
        <w:rPr>
          <w:rFonts w:asciiTheme="minorHAnsi" w:hAnsiTheme="minorHAnsi" w:cstheme="minorHAnsi"/>
          <w:bCs/>
        </w:rPr>
        <w:t xml:space="preserve">For the </w:t>
      </w:r>
      <w:r w:rsidR="009275D4" w:rsidRPr="0057117D">
        <w:rPr>
          <w:rFonts w:asciiTheme="minorHAnsi" w:hAnsiTheme="minorHAnsi" w:cstheme="minorHAnsi"/>
          <w:bCs/>
        </w:rPr>
        <w:t xml:space="preserve">amended or </w:t>
      </w:r>
      <w:r w:rsidRPr="0057117D">
        <w:rPr>
          <w:rFonts w:asciiTheme="minorHAnsi" w:hAnsiTheme="minorHAnsi" w:cstheme="minorHAnsi"/>
          <w:bCs/>
        </w:rPr>
        <w:t>new Authority Required (STREAMLINED) antibiotic listings, a ‘streamlined authority code’ must be included on the authority prescription f</w:t>
      </w:r>
      <w:r w:rsidR="00592B1F" w:rsidRPr="0057117D">
        <w:rPr>
          <w:rFonts w:asciiTheme="minorHAnsi" w:hAnsiTheme="minorHAnsi" w:cstheme="minorHAnsi"/>
          <w:bCs/>
        </w:rPr>
        <w:t xml:space="preserve">rom 1 </w:t>
      </w:r>
      <w:r w:rsidR="009275D4" w:rsidRPr="0057117D">
        <w:rPr>
          <w:rFonts w:asciiTheme="minorHAnsi" w:hAnsiTheme="minorHAnsi" w:cstheme="minorHAnsi"/>
          <w:bCs/>
        </w:rPr>
        <w:t>May</w:t>
      </w:r>
      <w:r w:rsidRPr="0057117D">
        <w:rPr>
          <w:rFonts w:asciiTheme="minorHAnsi" w:hAnsiTheme="minorHAnsi" w:cstheme="minorHAnsi"/>
          <w:bCs/>
        </w:rPr>
        <w:t xml:space="preserve"> </w:t>
      </w:r>
      <w:r w:rsidR="00592B1F" w:rsidRPr="0057117D">
        <w:rPr>
          <w:rFonts w:asciiTheme="minorHAnsi" w:hAnsiTheme="minorHAnsi" w:cstheme="minorHAnsi"/>
          <w:bCs/>
        </w:rPr>
        <w:t xml:space="preserve">2020. Pharmacists are required to ensure that any dispensed scripts have a valid streamlined authority </w:t>
      </w:r>
      <w:r w:rsidR="001B6086" w:rsidRPr="0057117D">
        <w:rPr>
          <w:rFonts w:asciiTheme="minorHAnsi" w:hAnsiTheme="minorHAnsi" w:cstheme="minorHAnsi"/>
          <w:bCs/>
        </w:rPr>
        <w:t>code, which</w:t>
      </w:r>
      <w:r w:rsidR="00592B1F" w:rsidRPr="0057117D">
        <w:rPr>
          <w:rFonts w:asciiTheme="minorHAnsi" w:hAnsiTheme="minorHAnsi" w:cstheme="minorHAnsi"/>
          <w:bCs/>
        </w:rPr>
        <w:t xml:space="preserve"> needs to be valid at the date of prescribing. </w:t>
      </w:r>
      <w:r w:rsidR="003F3016" w:rsidRPr="0057117D">
        <w:rPr>
          <w:rFonts w:asciiTheme="minorHAnsi" w:hAnsiTheme="minorHAnsi" w:cstheme="minorHAnsi"/>
          <w:bCs/>
        </w:rPr>
        <w:t>Further, pharmacists should refer to warnings and payment rejections from Services Australia</w:t>
      </w:r>
      <w:r w:rsidR="00962270" w:rsidRPr="0057117D">
        <w:rPr>
          <w:rFonts w:asciiTheme="minorHAnsi" w:hAnsiTheme="minorHAnsi" w:cstheme="minorHAnsi"/>
          <w:bCs/>
        </w:rPr>
        <w:t xml:space="preserve"> while dispensing antibiotic prescriptions in these circumstances</w:t>
      </w:r>
      <w:r w:rsidR="003F3016" w:rsidRPr="0057117D">
        <w:rPr>
          <w:rFonts w:asciiTheme="minorHAnsi" w:hAnsiTheme="minorHAnsi" w:cstheme="minorHAnsi"/>
          <w:bCs/>
        </w:rPr>
        <w:t xml:space="preserve">.  </w:t>
      </w:r>
    </w:p>
    <w:p w:rsidR="00962270" w:rsidRPr="00406236" w:rsidRDefault="00962270" w:rsidP="00406236">
      <w:pPr>
        <w:jc w:val="both"/>
        <w:rPr>
          <w:rFonts w:ascii="Calibri" w:hAnsi="Calibri"/>
          <w:sz w:val="22"/>
        </w:rPr>
      </w:pPr>
      <w:r w:rsidRPr="0057117D">
        <w:rPr>
          <w:rFonts w:asciiTheme="minorHAnsi" w:hAnsiTheme="minorHAnsi" w:cstheme="minorHAnsi"/>
          <w:bCs/>
        </w:rPr>
        <w:t>For more information about the dispensing or claiming of PBS drugs, please call Services Australia on 132 290 or visit the Services Australia or PBS websites:</w:t>
      </w:r>
      <w:r w:rsidR="00156E61">
        <w:rPr>
          <w:rFonts w:ascii="Calibri" w:hAnsi="Calibri"/>
          <w:sz w:val="22"/>
        </w:rPr>
        <w:t xml:space="preserve"> </w:t>
      </w:r>
      <w:hyperlink r:id="rId8" w:history="1">
        <w:r w:rsidR="00156E61" w:rsidRPr="0057117D">
          <w:rPr>
            <w:rStyle w:val="Hyperlink"/>
            <w:rFonts w:asciiTheme="minorHAnsi" w:hAnsiTheme="minorHAnsi" w:cstheme="minorHAnsi"/>
          </w:rPr>
          <w:t>www.servicesaustralia.gov.au</w:t>
        </w:r>
      </w:hyperlink>
      <w:r w:rsidR="006C729A" w:rsidRPr="0057117D">
        <w:rPr>
          <w:rFonts w:asciiTheme="minorHAnsi" w:hAnsiTheme="minorHAnsi" w:cstheme="minorHAnsi"/>
        </w:rPr>
        <w:t xml:space="preserve"> </w:t>
      </w:r>
      <w:r w:rsidRPr="0057117D">
        <w:rPr>
          <w:rFonts w:asciiTheme="minorHAnsi" w:hAnsiTheme="minorHAnsi" w:cstheme="minorHAnsi"/>
        </w:rPr>
        <w:t xml:space="preserve">or </w:t>
      </w:r>
      <w:hyperlink r:id="rId9" w:history="1">
        <w:r w:rsidR="006C729A" w:rsidRPr="0057117D">
          <w:rPr>
            <w:rStyle w:val="Hyperlink"/>
            <w:rFonts w:asciiTheme="minorHAnsi" w:hAnsiTheme="minorHAnsi" w:cstheme="minorHAnsi"/>
          </w:rPr>
          <w:t>www.pbs.gov.au</w:t>
        </w:r>
      </w:hyperlink>
      <w:r w:rsidR="006C729A" w:rsidRPr="0057117D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962270" w:rsidRPr="00406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C9" w:rsidRDefault="00D87BC9" w:rsidP="00592B1F">
      <w:pPr>
        <w:spacing w:after="0" w:line="240" w:lineRule="auto"/>
      </w:pPr>
      <w:r>
        <w:separator/>
      </w:r>
    </w:p>
  </w:endnote>
  <w:endnote w:type="continuationSeparator" w:id="0">
    <w:p w:rsidR="00D87BC9" w:rsidRDefault="00D87BC9" w:rsidP="0059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C9" w:rsidRDefault="00D87BC9" w:rsidP="00592B1F">
      <w:pPr>
        <w:spacing w:after="0" w:line="240" w:lineRule="auto"/>
      </w:pPr>
      <w:r>
        <w:separator/>
      </w:r>
    </w:p>
  </w:footnote>
  <w:footnote w:type="continuationSeparator" w:id="0">
    <w:p w:rsidR="00D87BC9" w:rsidRDefault="00D87BC9" w:rsidP="0059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AED"/>
    <w:multiLevelType w:val="hybridMultilevel"/>
    <w:tmpl w:val="8EB66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18E8"/>
    <w:multiLevelType w:val="multilevel"/>
    <w:tmpl w:val="8940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75A14"/>
    <w:multiLevelType w:val="hybridMultilevel"/>
    <w:tmpl w:val="7D4401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D90829"/>
    <w:multiLevelType w:val="hybridMultilevel"/>
    <w:tmpl w:val="9230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487C"/>
    <w:multiLevelType w:val="hybridMultilevel"/>
    <w:tmpl w:val="08A6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033C"/>
    <w:multiLevelType w:val="multilevel"/>
    <w:tmpl w:val="90C20E6E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ListParagraph"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1F"/>
    <w:rsid w:val="00085273"/>
    <w:rsid w:val="00097AD3"/>
    <w:rsid w:val="000A48FA"/>
    <w:rsid w:val="000F6A09"/>
    <w:rsid w:val="00116F11"/>
    <w:rsid w:val="00142447"/>
    <w:rsid w:val="00156E61"/>
    <w:rsid w:val="00161AEE"/>
    <w:rsid w:val="0017583A"/>
    <w:rsid w:val="001A2D4B"/>
    <w:rsid w:val="001B4F4B"/>
    <w:rsid w:val="001B6086"/>
    <w:rsid w:val="001E0671"/>
    <w:rsid w:val="00231758"/>
    <w:rsid w:val="0024784C"/>
    <w:rsid w:val="00266B80"/>
    <w:rsid w:val="002764D9"/>
    <w:rsid w:val="00280050"/>
    <w:rsid w:val="002A3238"/>
    <w:rsid w:val="002A3E2A"/>
    <w:rsid w:val="002C2DF9"/>
    <w:rsid w:val="002E65BE"/>
    <w:rsid w:val="002F709B"/>
    <w:rsid w:val="00301910"/>
    <w:rsid w:val="003F3016"/>
    <w:rsid w:val="00404403"/>
    <w:rsid w:val="00406236"/>
    <w:rsid w:val="00460CCB"/>
    <w:rsid w:val="004860BD"/>
    <w:rsid w:val="004B344D"/>
    <w:rsid w:val="004C6051"/>
    <w:rsid w:val="00541E43"/>
    <w:rsid w:val="0057117D"/>
    <w:rsid w:val="00592B1F"/>
    <w:rsid w:val="00680198"/>
    <w:rsid w:val="006C729A"/>
    <w:rsid w:val="006F72C6"/>
    <w:rsid w:val="00740A12"/>
    <w:rsid w:val="00765406"/>
    <w:rsid w:val="007F6961"/>
    <w:rsid w:val="0083061F"/>
    <w:rsid w:val="00857D7B"/>
    <w:rsid w:val="00887589"/>
    <w:rsid w:val="008B2F16"/>
    <w:rsid w:val="008E24EB"/>
    <w:rsid w:val="008E583E"/>
    <w:rsid w:val="009275D4"/>
    <w:rsid w:val="00962270"/>
    <w:rsid w:val="009E2D2D"/>
    <w:rsid w:val="009F7CFD"/>
    <w:rsid w:val="00A434CF"/>
    <w:rsid w:val="00A93467"/>
    <w:rsid w:val="00AA508B"/>
    <w:rsid w:val="00AE32C0"/>
    <w:rsid w:val="00B60DF9"/>
    <w:rsid w:val="00B74F77"/>
    <w:rsid w:val="00B949A6"/>
    <w:rsid w:val="00BA2911"/>
    <w:rsid w:val="00BA6E7D"/>
    <w:rsid w:val="00CB300F"/>
    <w:rsid w:val="00D06662"/>
    <w:rsid w:val="00D320A8"/>
    <w:rsid w:val="00D4147C"/>
    <w:rsid w:val="00D65F70"/>
    <w:rsid w:val="00D81636"/>
    <w:rsid w:val="00D87BC9"/>
    <w:rsid w:val="00DC486A"/>
    <w:rsid w:val="00DE49E3"/>
    <w:rsid w:val="00E11D6D"/>
    <w:rsid w:val="00E5092C"/>
    <w:rsid w:val="00E62584"/>
    <w:rsid w:val="00EF74D5"/>
    <w:rsid w:val="00EF7A1B"/>
    <w:rsid w:val="00F11857"/>
    <w:rsid w:val="00F14D6C"/>
    <w:rsid w:val="00F82F89"/>
    <w:rsid w:val="00F957F5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4E41"/>
  <w15:chartTrackingRefBased/>
  <w15:docId w15:val="{02E83193-E58A-4951-BF54-7067505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B1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B1F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B1F"/>
    <w:rPr>
      <w:sz w:val="20"/>
      <w:szCs w:val="20"/>
    </w:rPr>
  </w:style>
  <w:style w:type="paragraph" w:styleId="ListParagraph">
    <w:name w:val="List Paragraph"/>
    <w:aliases w:val="BulletPoints,Footnote,Bullet point,List Paragraph1,List Paragraph11,Recommendation,standard lewis,Bullet List Paragraph,L,CV text,Table text,F5 List Paragraph,Dot pt,Colorful List - Accent 11,No Spacing1,List Paragraph Char Char Char,列"/>
    <w:basedOn w:val="Normal"/>
    <w:link w:val="ListParagraphChar"/>
    <w:uiPriority w:val="34"/>
    <w:qFormat/>
    <w:rsid w:val="002C2DF9"/>
    <w:pPr>
      <w:widowControl w:val="0"/>
      <w:numPr>
        <w:ilvl w:val="1"/>
        <w:numId w:val="3"/>
      </w:numPr>
      <w:spacing w:after="0" w:line="240" w:lineRule="auto"/>
      <w:contextualSpacing/>
      <w:jc w:val="both"/>
    </w:pPr>
    <w:rPr>
      <w:rFonts w:ascii="Arial" w:eastAsia="Times New Roman" w:hAnsi="Arial" w:cs="Arial"/>
      <w:snapToGrid w:val="0"/>
      <w:sz w:val="22"/>
      <w:szCs w:val="20"/>
    </w:rPr>
  </w:style>
  <w:style w:type="character" w:customStyle="1" w:styleId="ListParagraphChar">
    <w:name w:val="List Paragraph Char"/>
    <w:aliases w:val="BulletPoints Char,Footnote Char,Bullet point Char,List Paragraph1 Char,List Paragraph11 Char,Recommendation Char,standard lewis Char,Bullet List Paragraph Char,L Char,CV text Char,Table text Char,F5 List Paragraph Char,Dot pt Char"/>
    <w:basedOn w:val="DefaultParagraphFont"/>
    <w:link w:val="ListParagraph"/>
    <w:uiPriority w:val="34"/>
    <w:qFormat/>
    <w:locked/>
    <w:rsid w:val="002C2DF9"/>
    <w:rPr>
      <w:rFonts w:ascii="Arial" w:eastAsia="Times New Roman" w:hAnsi="Arial" w:cs="Arial"/>
      <w:snapToGrid w:val="0"/>
      <w:sz w:val="22"/>
      <w:szCs w:val="20"/>
    </w:rPr>
  </w:style>
  <w:style w:type="paragraph" w:customStyle="1" w:styleId="PBACheading1">
    <w:name w:val="PBAC heading 1"/>
    <w:qFormat/>
    <w:rsid w:val="002C2DF9"/>
    <w:pPr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snapToGrid w:val="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40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406"/>
    <w:rPr>
      <w:rFonts w:ascii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0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D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saustrali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bs.gov.au/pbs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68BD-E43B-49E2-BFBE-C0B52BE9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2020-04-22T03:19:00Z</dcterms:created>
  <dcterms:modified xsi:type="dcterms:W3CDTF">2020-04-22T03:19:00Z</dcterms:modified>
</cp:coreProperties>
</file>