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E2" w:rsidRPr="00C923F7" w:rsidRDefault="004606E2" w:rsidP="00C923F7">
      <w:pPr>
        <w:pStyle w:val="Heading1"/>
      </w:pPr>
      <w:bookmarkStart w:id="0" w:name="_Toc469576071"/>
      <w:bookmarkStart w:id="1" w:name="_GoBack"/>
      <w:bookmarkEnd w:id="1"/>
      <w:r w:rsidRPr="00C923F7">
        <w:t>Appendix D – Reference Group Members</w:t>
      </w:r>
      <w:bookmarkEnd w:id="0"/>
    </w:p>
    <w:tbl>
      <w:tblPr>
        <w:tblpPr w:leftFromText="180" w:rightFromText="180" w:vertAnchor="page" w:horzAnchor="margin" w:tblpX="-601" w:tblpY="24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2839"/>
        <w:gridCol w:w="3076"/>
      </w:tblGrid>
      <w:tr w:rsidR="004606E2" w:rsidRPr="004606E2" w:rsidTr="00C923F7">
        <w:trPr>
          <w:trHeight w:val="487"/>
          <w:tblHeader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923F7" w:rsidRDefault="00C923F7" w:rsidP="00C923F7">
            <w:pPr>
              <w:widowControl w:val="0"/>
              <w:spacing w:before="60" w:after="6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Member </w:t>
            </w:r>
          </w:p>
          <w:p w:rsidR="004606E2" w:rsidRPr="004606E2" w:rsidRDefault="004606E2" w:rsidP="00C923F7">
            <w:pPr>
              <w:widowControl w:val="0"/>
              <w:spacing w:before="60" w:after="6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4606E2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Nominating Body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06E2" w:rsidRPr="004606E2" w:rsidRDefault="004606E2" w:rsidP="00C923F7">
            <w:pPr>
              <w:widowControl w:val="0"/>
              <w:spacing w:before="60" w:after="6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4606E2">
              <w:rPr>
                <w:rFonts w:asciiTheme="minorHAnsi" w:eastAsiaTheme="minorHAnsi" w:hAnsiTheme="minorHAnsi"/>
                <w:b/>
                <w:sz w:val="20"/>
                <w:szCs w:val="20"/>
              </w:rPr>
              <w:t>Type of Membership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06E2" w:rsidRPr="004606E2" w:rsidRDefault="004606E2" w:rsidP="00C923F7">
            <w:pPr>
              <w:widowControl w:val="0"/>
              <w:spacing w:before="60" w:after="6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4606E2">
              <w:rPr>
                <w:rFonts w:asciiTheme="minorHAnsi" w:eastAsiaTheme="minorHAnsi" w:hAnsiTheme="minorHAnsi"/>
                <w:b/>
                <w:sz w:val="20"/>
                <w:szCs w:val="20"/>
              </w:rPr>
              <w:t>Area of Expertise</w:t>
            </w:r>
          </w:p>
        </w:tc>
      </w:tr>
      <w:tr w:rsidR="004606E2" w:rsidRPr="004606E2" w:rsidTr="00C923F7">
        <w:trPr>
          <w:trHeight w:val="36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Professor Lloyd Sansom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Chair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C923F7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Pharmaceutical benefits p</w:t>
            </w:r>
            <w:r w:rsidR="004606E2"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olicy </w:t>
            </w:r>
          </w:p>
        </w:tc>
      </w:tr>
      <w:tr w:rsidR="004606E2" w:rsidRPr="004606E2" w:rsidTr="00C923F7">
        <w:trPr>
          <w:trHeight w:val="72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Professor Terry Campbell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>PBAC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C923F7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Individual - Technical Expert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Cardiology and epidemiology</w:t>
            </w:r>
          </w:p>
        </w:tc>
      </w:tr>
      <w:tr w:rsidR="004606E2" w:rsidRPr="004606E2" w:rsidTr="00C923F7">
        <w:trPr>
          <w:trHeight w:val="36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Dr Sallie Pearson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>DUSC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Individual - Technical Expert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C923F7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Drug u</w:t>
            </w:r>
            <w:r w:rsidR="004606E2"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tilisation</w:t>
            </w:r>
          </w:p>
        </w:tc>
      </w:tr>
      <w:tr w:rsidR="004606E2" w:rsidRPr="004606E2" w:rsidTr="00C923F7">
        <w:trPr>
          <w:trHeight w:val="72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Associate Professor Solomon Cohney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 xml:space="preserve">Royal Australian College of Physicians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Representative - Organisational Interests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Cardiology</w:t>
            </w:r>
          </w:p>
        </w:tc>
      </w:tr>
      <w:tr w:rsidR="004606E2" w:rsidRPr="004606E2" w:rsidTr="00C923F7">
        <w:trPr>
          <w:trHeight w:val="72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Dr Charlotte Hespe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 xml:space="preserve">Royal Australian College of General Practitioners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Representative - Organisational Interests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C923F7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General p</w:t>
            </w:r>
            <w:r w:rsidR="004606E2"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ractice</w:t>
            </w:r>
          </w:p>
        </w:tc>
      </w:tr>
      <w:tr w:rsidR="004606E2" w:rsidRPr="004606E2" w:rsidTr="00C923F7">
        <w:trPr>
          <w:trHeight w:val="36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Dr Bonny Parkinson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 xml:space="preserve">Australian Health Economics Society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Individual - Technical Expert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C923F7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Health e</w:t>
            </w:r>
            <w:r w:rsidR="004606E2"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conomics</w:t>
            </w:r>
          </w:p>
        </w:tc>
      </w:tr>
      <w:tr w:rsidR="004606E2" w:rsidRPr="004606E2" w:rsidTr="00C923F7">
        <w:trPr>
          <w:trHeight w:val="109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Associate Professor David Colquhoun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>Cardiac Society of Australia and New Zealand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Representative - Organisational Interests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Cardiology</w:t>
            </w:r>
          </w:p>
        </w:tc>
      </w:tr>
      <w:tr w:rsidR="004606E2" w:rsidRPr="004606E2" w:rsidTr="00C923F7">
        <w:trPr>
          <w:trHeight w:val="72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Dr Alexandra (Sasha) Bennett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>Society of Hospital Pharmacists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Representative - Organisational Interests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C923F7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Hospital p</w:t>
            </w:r>
            <w:r w:rsidR="004606E2"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harmacy</w:t>
            </w:r>
          </w:p>
        </w:tc>
      </w:tr>
      <w:tr w:rsidR="004606E2" w:rsidRPr="004606E2" w:rsidTr="00C923F7">
        <w:trPr>
          <w:trHeight w:val="72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Ms Elizabeth de Somer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 xml:space="preserve">Medicines Australia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Representative - Organisational Interests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C923F7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Pharmaceutical </w:t>
            </w:r>
            <w:r w:rsidR="004606E2"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Industry</w:t>
            </w:r>
          </w:p>
        </w:tc>
      </w:tr>
      <w:tr w:rsidR="004606E2" w:rsidRPr="004606E2" w:rsidTr="00C923F7">
        <w:trPr>
          <w:trHeight w:val="72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Ms Belinda Wood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 xml:space="preserve">Generic and Biosimilar Medicines Association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Representative - Organisational Interests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Pharmaceutical Industry</w:t>
            </w:r>
          </w:p>
        </w:tc>
      </w:tr>
      <w:tr w:rsidR="004606E2" w:rsidRPr="004606E2" w:rsidTr="00C923F7">
        <w:trPr>
          <w:trHeight w:val="72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Dr Margaret Wilson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 xml:space="preserve">Therapeutic Goods Administration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Representative - Organisational Interests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C923F7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Drug s</w:t>
            </w:r>
            <w:r w:rsidR="004606E2"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afety</w:t>
            </w:r>
          </w:p>
        </w:tc>
      </w:tr>
      <w:tr w:rsidR="004606E2" w:rsidRPr="004606E2" w:rsidTr="00C923F7">
        <w:trPr>
          <w:trHeight w:val="72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Dr Andrew Boyden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 xml:space="preserve">NPS MedicineWise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Representative - Organisational Interests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Quality use of medicines, clinical education</w:t>
            </w:r>
          </w:p>
        </w:tc>
      </w:tr>
      <w:tr w:rsidR="004606E2" w:rsidRPr="004606E2" w:rsidTr="00C923F7">
        <w:trPr>
          <w:trHeight w:val="36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 xml:space="preserve">Ms Eileen </w:t>
            </w:r>
            <w:proofErr w:type="spellStart"/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Jerga</w:t>
            </w:r>
            <w:proofErr w:type="spellEnd"/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 xml:space="preserve">Consumers Health Forum of Australia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Consumer Advocate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Health consumer advocacy</w:t>
            </w:r>
          </w:p>
        </w:tc>
      </w:tr>
      <w:tr w:rsidR="004606E2" w:rsidRPr="004606E2" w:rsidTr="00C923F7">
        <w:trPr>
          <w:trHeight w:val="72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sz w:val="22"/>
                <w:szCs w:val="22"/>
                <w:lang w:eastAsia="en-AU"/>
              </w:rPr>
              <w:t>Professor Joe Hung</w:t>
            </w:r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sz w:val="22"/>
                <w:szCs w:val="22"/>
                <w:lang w:eastAsia="en-AU"/>
              </w:rPr>
              <w:t xml:space="preserve">National Heart Foundation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Representative - Organisational Interests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Cardiology</w:t>
            </w:r>
          </w:p>
        </w:tc>
      </w:tr>
      <w:tr w:rsidR="004606E2" w:rsidRPr="004606E2" w:rsidTr="00C923F7">
        <w:trPr>
          <w:trHeight w:val="36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Professor Anthony </w:t>
            </w:r>
            <w:proofErr w:type="spellStart"/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Keech</w:t>
            </w:r>
            <w:proofErr w:type="spellEnd"/>
          </w:p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 xml:space="preserve">University of Sydney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Individual - Clinical Expert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C923F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606E2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Cardiology and epidemiology</w:t>
            </w:r>
          </w:p>
        </w:tc>
      </w:tr>
    </w:tbl>
    <w:p w:rsidR="00003743" w:rsidRPr="002F3AE3" w:rsidRDefault="00003743" w:rsidP="00C923F7"/>
    <w:sectPr w:rsidR="00003743" w:rsidRPr="002F3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E"/>
    <w:rsid w:val="00003743"/>
    <w:rsid w:val="00067456"/>
    <w:rsid w:val="00076C0E"/>
    <w:rsid w:val="001B3443"/>
    <w:rsid w:val="002F3AE3"/>
    <w:rsid w:val="0030786C"/>
    <w:rsid w:val="003D17F9"/>
    <w:rsid w:val="004606E2"/>
    <w:rsid w:val="004867E2"/>
    <w:rsid w:val="008264EB"/>
    <w:rsid w:val="00A4512D"/>
    <w:rsid w:val="00A516DE"/>
    <w:rsid w:val="00A705AF"/>
    <w:rsid w:val="00B42851"/>
    <w:rsid w:val="00C923F7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23F7"/>
    <w:pPr>
      <w:keepNext/>
      <w:keepLines/>
      <w:spacing w:after="120" w:line="276" w:lineRule="auto"/>
      <w:jc w:val="center"/>
      <w:outlineLvl w:val="0"/>
    </w:pPr>
    <w:rPr>
      <w:rFonts w:asciiTheme="minorHAnsi" w:eastAsiaTheme="majorEastAsia" w:hAnsiTheme="minorHAnsi" w:cstheme="majorBidi"/>
      <w:b/>
      <w:bCs/>
      <w:color w:val="4F81BD" w:themeColor="accent1"/>
      <w:sz w:val="40"/>
      <w:szCs w:val="40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23F7"/>
    <w:pPr>
      <w:keepNext/>
      <w:keepLines/>
      <w:spacing w:after="120" w:line="276" w:lineRule="auto"/>
      <w:jc w:val="center"/>
      <w:outlineLvl w:val="0"/>
    </w:pPr>
    <w:rPr>
      <w:rFonts w:asciiTheme="minorHAnsi" w:eastAsiaTheme="majorEastAsia" w:hAnsiTheme="minorHAnsi" w:cstheme="majorBidi"/>
      <w:b/>
      <w:bCs/>
      <w:color w:val="4F81BD" w:themeColor="accent1"/>
      <w:sz w:val="40"/>
      <w:szCs w:val="40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2017-12-08T03:31:00Z</dcterms:created>
  <dcterms:modified xsi:type="dcterms:W3CDTF">2017-12-08T03:31:00Z</dcterms:modified>
</cp:coreProperties>
</file>